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03840"/>
        <w:docPartObj>
          <w:docPartGallery w:val="Cover Pages"/>
          <w:docPartUnique/>
        </w:docPartObj>
      </w:sdtPr>
      <w:sdtContent>
        <w:p w:rsidR="00D972F7" w:rsidRDefault="00D972F7"/>
        <w:p w:rsidR="00D972F7" w:rsidRDefault="00D972F7">
          <w:r w:rsidRPr="00D972F7">
            <w:rPr>
              <w:noProof/>
              <w:lang w:val="en-US"/>
            </w:rPr>
            <w:drawing>
              <wp:inline distT="0" distB="0" distL="0" distR="0">
                <wp:extent cx="1530036" cy="742950"/>
                <wp:effectExtent l="19050" t="0" r="0" b="0"/>
                <wp:docPr id="5" name="Picture 1" descr="C:\Users\KHEDN\Documents\NDM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HEDN\Documents\NDM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099" cy="74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</w:t>
          </w:r>
          <w:r w:rsidRPr="00D972F7">
            <w:rPr>
              <w:noProof/>
              <w:lang w:val="en-US"/>
            </w:rPr>
            <w:drawing>
              <wp:inline distT="0" distB="0" distL="0" distR="0">
                <wp:extent cx="1552575" cy="504587"/>
                <wp:effectExtent l="19050" t="0" r="9525" b="0"/>
                <wp:docPr id="6" name="Picture 2" descr="http://www.unisdr.org/images/logos/logo-isd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nisdr.org/images/logos/logo-isd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04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972F7" w:rsidRDefault="00D972F7"/>
        <w:p w:rsidR="00D972F7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</w:p>
        <w:p w:rsidR="00D972F7" w:rsidRPr="00B03F13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  <w:r w:rsidRPr="00B03F13"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  <w:t xml:space="preserve">OFFICIAL STATEMENT BY </w:t>
          </w:r>
        </w:p>
        <w:p w:rsidR="00D972F7" w:rsidRPr="00B03F13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</w:p>
        <w:p w:rsidR="00D972F7" w:rsidRPr="00B03F13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  <w:r w:rsidRPr="00B03F13"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  <w:t>M</w:t>
          </w:r>
          <w:r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  <w:t>R. YAHYA BIN HAJI ABDUL RAHMAN</w:t>
          </w:r>
        </w:p>
        <w:p w:rsidR="00D972F7" w:rsidRPr="00B03F13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  <w:r w:rsidRPr="00B03F13"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  <w:t>DIRECTOR OF NATI</w:t>
          </w:r>
          <w:r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  <w:t>ONAL DISASTER MANAGEMENT CENTRE</w:t>
          </w:r>
        </w:p>
        <w:p w:rsidR="00D972F7" w:rsidRPr="00B03F13" w:rsidRDefault="00D972F7" w:rsidP="00D972F7">
          <w:pPr>
            <w:spacing w:after="0" w:line="360" w:lineRule="auto"/>
            <w:jc w:val="center"/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</w:pPr>
          <w:r w:rsidRPr="00B03F13">
            <w:rPr>
              <w:rFonts w:ascii="Trebuchet MS" w:hAnsi="Trebuchet MS" w:cs="Arial"/>
              <w:b/>
              <w:bCs/>
              <w:sz w:val="28"/>
              <w:szCs w:val="24"/>
              <w:lang w:val="en-US"/>
            </w:rPr>
            <w:t xml:space="preserve">BRUNEI DARUSSALAM </w:t>
          </w: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>
            <w:rPr>
              <w:rFonts w:ascii="Arial" w:hAnsi="Arial" w:cs="Arial"/>
              <w:bCs/>
              <w:noProof/>
              <w:sz w:val="24"/>
              <w:szCs w:val="24"/>
              <w:lang w:val="en-US"/>
            </w:rPr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posOffset>2428240</wp:posOffset>
                </wp:positionH>
                <wp:positionV relativeFrom="line">
                  <wp:posOffset>201930</wp:posOffset>
                </wp:positionV>
                <wp:extent cx="1238250" cy="828675"/>
                <wp:effectExtent l="19050" t="0" r="0" b="0"/>
                <wp:wrapSquare wrapText="bothSides"/>
                <wp:docPr id="7" name="img_9943" descr="http://206.150.181.221/preventionweb/files/9943_GP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9943" descr="http://206.150.181.221/preventionweb/files/9943_GP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</w:p>
        <w:p w:rsidR="00D972F7" w:rsidRDefault="00754DC9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>
            <w:rPr>
              <w:rFonts w:ascii="Arial" w:hAnsi="Arial" w:cs="Arial"/>
              <w:bCs/>
              <w:sz w:val="24"/>
              <w:szCs w:val="24"/>
              <w:lang w:val="en-US"/>
            </w:rPr>
            <w:t>THIRD</w:t>
          </w:r>
          <w:r w:rsidR="00D972F7" w:rsidRPr="006037F1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 SESSION OF THE GLOBAL PLATFORM FOR </w:t>
          </w: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6037F1">
            <w:rPr>
              <w:rFonts w:ascii="Arial" w:hAnsi="Arial" w:cs="Arial"/>
              <w:bCs/>
              <w:sz w:val="24"/>
              <w:szCs w:val="24"/>
              <w:lang w:val="en-US"/>
            </w:rPr>
            <w:t>DISASTER RISK REDUCTION</w:t>
          </w:r>
          <w:r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, </w:t>
          </w:r>
        </w:p>
        <w:p w:rsidR="00D972F7" w:rsidRDefault="00D972F7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 w:rsidRPr="006037F1">
            <w:rPr>
              <w:rFonts w:ascii="Arial" w:hAnsi="Arial" w:cs="Arial"/>
              <w:bCs/>
              <w:sz w:val="24"/>
              <w:szCs w:val="24"/>
              <w:lang w:val="en-US"/>
            </w:rPr>
            <w:t xml:space="preserve">GENEVA, SWITZERLAND, </w:t>
          </w:r>
        </w:p>
        <w:p w:rsidR="00D972F7" w:rsidRPr="006037F1" w:rsidRDefault="00754DC9" w:rsidP="00D972F7">
          <w:pPr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  <w:lang w:val="en-US"/>
            </w:rPr>
          </w:pPr>
          <w:r>
            <w:rPr>
              <w:rFonts w:ascii="Arial" w:hAnsi="Arial" w:cs="Arial"/>
              <w:bCs/>
              <w:sz w:val="24"/>
              <w:szCs w:val="24"/>
              <w:lang w:val="en-US"/>
            </w:rPr>
            <w:t>8 – 13 MAY 2011</w:t>
          </w:r>
        </w:p>
        <w:p w:rsidR="00D972F7" w:rsidRDefault="00D972F7" w:rsidP="00D972F7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</w:p>
        <w:p w:rsidR="0016623E" w:rsidRPr="0016623E" w:rsidRDefault="00D972F7" w:rsidP="0016623E">
          <w:pPr>
            <w:spacing w:after="0" w:line="240" w:lineRule="auto"/>
            <w:rPr>
              <w:rFonts w:ascii="Arial" w:hAnsi="Arial" w:cs="Arial"/>
              <w:sz w:val="24"/>
              <w:szCs w:val="24"/>
              <w:lang w:val="en-US"/>
            </w:rPr>
          </w:pPr>
          <w:r>
            <w:rPr>
              <w:rFonts w:ascii="Arial" w:hAnsi="Arial" w:cs="Arial"/>
              <w:sz w:val="24"/>
              <w:szCs w:val="24"/>
              <w:lang w:val="en-US"/>
            </w:rPr>
            <w:br w:type="page"/>
          </w:r>
        </w:p>
      </w:sdtContent>
    </w:sdt>
    <w:p w:rsidR="00ED4168" w:rsidRDefault="00ED4168" w:rsidP="0024465B">
      <w:pPr>
        <w:spacing w:after="0" w:line="360" w:lineRule="auto"/>
        <w:ind w:left="-450" w:right="-180"/>
        <w:jc w:val="both"/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sz w:val="24"/>
          <w:szCs w:val="24"/>
          <w:lang w:val="en-US"/>
        </w:rPr>
        <w:lastRenderedPageBreak/>
        <w:t>Madam Chair,</w:t>
      </w:r>
    </w:p>
    <w:p w:rsidR="006120F3" w:rsidRPr="0024465B" w:rsidRDefault="006120F3" w:rsidP="0024465B">
      <w:pPr>
        <w:spacing w:after="0" w:line="360" w:lineRule="auto"/>
        <w:ind w:left="-450" w:right="-180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24465B">
        <w:rPr>
          <w:rFonts w:ascii="Century Gothic" w:hAnsi="Century Gothic" w:cs="Arial"/>
          <w:sz w:val="24"/>
          <w:szCs w:val="24"/>
          <w:lang w:val="en-US"/>
        </w:rPr>
        <w:t>Excellencies</w:t>
      </w:r>
      <w:r w:rsidR="00D972F7" w:rsidRPr="0024465B">
        <w:rPr>
          <w:rFonts w:ascii="Century Gothic" w:hAnsi="Century Gothic" w:cs="Arial"/>
          <w:sz w:val="24"/>
          <w:szCs w:val="24"/>
          <w:lang w:val="en-US"/>
        </w:rPr>
        <w:t>,</w:t>
      </w:r>
      <w:r w:rsidR="00C20685"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="00640265" w:rsidRPr="0024465B">
        <w:rPr>
          <w:rFonts w:ascii="Century Gothic" w:hAnsi="Century Gothic" w:cs="Arial"/>
          <w:sz w:val="24"/>
          <w:szCs w:val="24"/>
          <w:lang w:val="en-US"/>
        </w:rPr>
        <w:t>D</w:t>
      </w:r>
      <w:r w:rsidRPr="0024465B">
        <w:rPr>
          <w:rFonts w:ascii="Century Gothic" w:hAnsi="Century Gothic" w:cs="Arial"/>
          <w:sz w:val="24"/>
          <w:szCs w:val="24"/>
          <w:lang w:val="en-US"/>
        </w:rPr>
        <w:t>istinguished delegates</w:t>
      </w:r>
      <w:r w:rsidR="00D972F7" w:rsidRPr="0024465B">
        <w:rPr>
          <w:rFonts w:ascii="Century Gothic" w:hAnsi="Century Gothic" w:cs="Arial"/>
          <w:sz w:val="24"/>
          <w:szCs w:val="24"/>
          <w:lang w:val="en-US"/>
        </w:rPr>
        <w:t>,</w:t>
      </w:r>
    </w:p>
    <w:p w:rsidR="006120F3" w:rsidRPr="0024465B" w:rsidRDefault="006120F3" w:rsidP="0024465B">
      <w:pPr>
        <w:spacing w:after="0" w:line="360" w:lineRule="auto"/>
        <w:ind w:left="-450" w:right="-180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24465B">
        <w:rPr>
          <w:rFonts w:ascii="Century Gothic" w:hAnsi="Century Gothic" w:cs="Arial"/>
          <w:sz w:val="24"/>
          <w:szCs w:val="24"/>
          <w:lang w:val="en-US"/>
        </w:rPr>
        <w:t>Ladies and Gentleman,</w:t>
      </w:r>
    </w:p>
    <w:p w:rsidR="006120F3" w:rsidRPr="0024465B" w:rsidRDefault="006120F3" w:rsidP="0024465B">
      <w:pPr>
        <w:spacing w:after="0" w:line="360" w:lineRule="auto"/>
        <w:ind w:left="-450" w:right="-180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:rsidR="00640265" w:rsidRPr="0024465B" w:rsidRDefault="00D0098A" w:rsidP="0024465B">
      <w:pPr>
        <w:spacing w:after="0" w:line="360" w:lineRule="auto"/>
        <w:ind w:left="-450" w:right="-180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24465B">
        <w:rPr>
          <w:rFonts w:ascii="Century Gothic" w:hAnsi="Century Gothic" w:cs="Arial"/>
          <w:sz w:val="24"/>
          <w:szCs w:val="24"/>
          <w:lang w:val="en-US"/>
        </w:rPr>
        <w:t>G</w:t>
      </w:r>
      <w:r w:rsidR="00DD7E0C">
        <w:rPr>
          <w:rFonts w:ascii="Century Gothic" w:hAnsi="Century Gothic" w:cs="Arial"/>
          <w:sz w:val="24"/>
          <w:szCs w:val="24"/>
          <w:lang w:val="en-US"/>
        </w:rPr>
        <w:t>ood morning</w:t>
      </w:r>
      <w:r w:rsidR="00640265" w:rsidRPr="0024465B">
        <w:rPr>
          <w:rFonts w:ascii="Century Gothic" w:hAnsi="Century Gothic" w:cs="Arial"/>
          <w:sz w:val="24"/>
          <w:szCs w:val="24"/>
          <w:lang w:val="en-US"/>
        </w:rPr>
        <w:t>.</w:t>
      </w:r>
    </w:p>
    <w:p w:rsidR="00640265" w:rsidRPr="0024465B" w:rsidRDefault="00640265" w:rsidP="00C20685">
      <w:pPr>
        <w:spacing w:after="0" w:line="48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:rsidR="00FA6556" w:rsidRPr="0024465B" w:rsidRDefault="00754DC9" w:rsidP="00C20685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24465B">
        <w:rPr>
          <w:rFonts w:ascii="Century Gothic" w:hAnsi="Century Gothic" w:cs="Arial"/>
          <w:sz w:val="24"/>
          <w:szCs w:val="24"/>
          <w:lang w:val="en-US"/>
        </w:rPr>
        <w:t xml:space="preserve">First and foremost, </w:t>
      </w:r>
      <w:r w:rsidR="00ED4168">
        <w:rPr>
          <w:rFonts w:ascii="Century Gothic" w:hAnsi="Century Gothic" w:cs="Arial"/>
          <w:sz w:val="24"/>
          <w:szCs w:val="24"/>
          <w:lang w:val="en-US"/>
        </w:rPr>
        <w:t xml:space="preserve">sincere congratulations and appreciation to UN ISDR for organizing </w:t>
      </w:r>
      <w:r w:rsidR="006120F3" w:rsidRPr="0024465B">
        <w:rPr>
          <w:rFonts w:ascii="Century Gothic" w:hAnsi="Century Gothic" w:cs="Arial"/>
          <w:sz w:val="24"/>
          <w:szCs w:val="24"/>
          <w:lang w:val="en-US"/>
        </w:rPr>
        <w:t xml:space="preserve">this </w:t>
      </w:r>
      <w:r w:rsidR="004A1F7F" w:rsidRPr="0024465B">
        <w:rPr>
          <w:rFonts w:ascii="Century Gothic" w:hAnsi="Century Gothic" w:cs="Arial"/>
          <w:sz w:val="24"/>
          <w:szCs w:val="24"/>
          <w:lang w:val="en-US"/>
        </w:rPr>
        <w:t xml:space="preserve">very </w:t>
      </w:r>
      <w:r w:rsidR="0024465B" w:rsidRPr="0024465B">
        <w:rPr>
          <w:rFonts w:ascii="Century Gothic" w:hAnsi="Century Gothic" w:cs="Arial"/>
          <w:sz w:val="24"/>
          <w:szCs w:val="24"/>
          <w:lang w:val="en-US"/>
        </w:rPr>
        <w:t>important event</w:t>
      </w:r>
      <w:r w:rsidR="006120F3" w:rsidRPr="0024465B">
        <w:rPr>
          <w:rFonts w:ascii="Century Gothic" w:hAnsi="Century Gothic" w:cs="Arial"/>
          <w:sz w:val="24"/>
          <w:szCs w:val="24"/>
          <w:lang w:val="en-US"/>
        </w:rPr>
        <w:t xml:space="preserve"> and </w:t>
      </w:r>
      <w:r w:rsidR="00ED4168">
        <w:rPr>
          <w:rFonts w:ascii="Century Gothic" w:hAnsi="Century Gothic" w:cs="Arial"/>
          <w:sz w:val="24"/>
          <w:szCs w:val="24"/>
          <w:lang w:val="en-US"/>
        </w:rPr>
        <w:t xml:space="preserve">towards </w:t>
      </w:r>
      <w:r w:rsidR="006120F3" w:rsidRPr="0024465B">
        <w:rPr>
          <w:rFonts w:ascii="Century Gothic" w:hAnsi="Century Gothic" w:cs="Arial"/>
          <w:sz w:val="24"/>
          <w:szCs w:val="24"/>
          <w:lang w:val="en-US"/>
        </w:rPr>
        <w:t xml:space="preserve">warm hospitality </w:t>
      </w:r>
      <w:r w:rsidR="00640265" w:rsidRPr="0024465B">
        <w:rPr>
          <w:rFonts w:ascii="Century Gothic" w:hAnsi="Century Gothic" w:cs="Arial"/>
          <w:sz w:val="24"/>
          <w:szCs w:val="24"/>
          <w:lang w:val="en-US"/>
        </w:rPr>
        <w:t xml:space="preserve">accorded </w:t>
      </w:r>
      <w:r w:rsidRPr="0024465B">
        <w:rPr>
          <w:rFonts w:ascii="Century Gothic" w:hAnsi="Century Gothic" w:cs="Arial"/>
          <w:sz w:val="24"/>
          <w:szCs w:val="24"/>
          <w:lang w:val="en-US"/>
        </w:rPr>
        <w:t>to</w:t>
      </w:r>
      <w:r w:rsidR="00ED4168">
        <w:rPr>
          <w:rFonts w:ascii="Century Gothic" w:hAnsi="Century Gothic" w:cs="Arial"/>
          <w:sz w:val="24"/>
          <w:szCs w:val="24"/>
          <w:lang w:val="en-US"/>
        </w:rPr>
        <w:t xml:space="preserve"> us.</w:t>
      </w:r>
      <w:r w:rsidR="006120F3" w:rsidRPr="0024465B">
        <w:rPr>
          <w:rFonts w:ascii="Century Gothic" w:hAnsi="Century Gothic" w:cs="Arial"/>
          <w:sz w:val="24"/>
          <w:szCs w:val="24"/>
          <w:lang w:val="en-US"/>
        </w:rPr>
        <w:t xml:space="preserve"> </w:t>
      </w:r>
    </w:p>
    <w:p w:rsidR="005542AB" w:rsidRPr="0024465B" w:rsidRDefault="007621CA" w:rsidP="00C20685">
      <w:pPr>
        <w:spacing w:after="0" w:line="480" w:lineRule="auto"/>
        <w:ind w:left="-450"/>
        <w:jc w:val="both"/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sz w:val="24"/>
          <w:szCs w:val="24"/>
          <w:lang w:val="en-US"/>
        </w:rPr>
        <w:t xml:space="preserve">The </w:t>
      </w:r>
      <w:r w:rsidR="005542AB" w:rsidRPr="007621CA">
        <w:rPr>
          <w:rFonts w:ascii="Century Gothic" w:hAnsi="Century Gothic" w:cs="Arial"/>
          <w:sz w:val="24"/>
          <w:szCs w:val="24"/>
          <w:lang w:val="en-US"/>
        </w:rPr>
        <w:t>theme of this Session</w:t>
      </w:r>
      <w:r w:rsidR="00ED4168" w:rsidRPr="007621CA"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="00E210FB" w:rsidRPr="007621CA">
        <w:rPr>
          <w:rFonts w:ascii="Century Gothic" w:hAnsi="Century Gothic" w:cs="Arial"/>
          <w:sz w:val="24"/>
          <w:szCs w:val="24"/>
          <w:lang w:val="en-US"/>
        </w:rPr>
        <w:t xml:space="preserve">is </w:t>
      </w:r>
      <w:r w:rsidR="00640265" w:rsidRPr="007621CA">
        <w:rPr>
          <w:rFonts w:ascii="Century Gothic" w:hAnsi="Century Gothic" w:cs="Arial"/>
          <w:sz w:val="24"/>
          <w:szCs w:val="24"/>
          <w:lang w:val="en-US"/>
        </w:rPr>
        <w:t xml:space="preserve">very </w:t>
      </w:r>
      <w:r w:rsidR="005542AB" w:rsidRPr="007621CA">
        <w:rPr>
          <w:rFonts w:ascii="Century Gothic" w:hAnsi="Century Gothic" w:cs="Arial"/>
          <w:sz w:val="24"/>
          <w:szCs w:val="24"/>
          <w:lang w:val="en-US"/>
        </w:rPr>
        <w:t>relevant to Brunei Darussalam as w</w:t>
      </w:r>
      <w:r w:rsidR="0024465B" w:rsidRPr="007621CA">
        <w:rPr>
          <w:rFonts w:ascii="Century Gothic" w:hAnsi="Century Gothic" w:cs="Arial"/>
          <w:sz w:val="24"/>
          <w:szCs w:val="24"/>
          <w:lang w:val="en-US"/>
        </w:rPr>
        <w:t>e need to enhance our effort</w:t>
      </w:r>
      <w:r w:rsidR="005542AB" w:rsidRPr="007621CA">
        <w:rPr>
          <w:rFonts w:ascii="Century Gothic" w:hAnsi="Century Gothic" w:cs="Arial"/>
          <w:sz w:val="24"/>
          <w:szCs w:val="24"/>
          <w:lang w:val="en-US"/>
        </w:rPr>
        <w:t xml:space="preserve"> to reduce the impact</w:t>
      </w:r>
      <w:r w:rsidR="0024465B" w:rsidRPr="007621CA">
        <w:rPr>
          <w:rFonts w:ascii="Century Gothic" w:hAnsi="Century Gothic" w:cs="Arial"/>
          <w:sz w:val="24"/>
          <w:szCs w:val="24"/>
          <w:lang w:val="en-US"/>
        </w:rPr>
        <w:t xml:space="preserve"> of disasters,</w:t>
      </w:r>
      <w:r>
        <w:rPr>
          <w:rFonts w:ascii="Century Gothic" w:hAnsi="Century Gothic" w:cs="Arial"/>
          <w:sz w:val="24"/>
          <w:szCs w:val="24"/>
          <w:lang w:val="en-US"/>
        </w:rPr>
        <w:t xml:space="preserve"> namely;</w:t>
      </w:r>
      <w:r w:rsidRPr="0024465B">
        <w:rPr>
          <w:rFonts w:ascii="Century Gothic" w:hAnsi="Century Gothic" w:cs="Arial"/>
          <w:sz w:val="24"/>
          <w:szCs w:val="24"/>
          <w:lang w:val="en-US"/>
        </w:rPr>
        <w:t xml:space="preserve"> floods, landslides, st</w:t>
      </w:r>
      <w:r>
        <w:rPr>
          <w:rFonts w:ascii="Century Gothic" w:hAnsi="Century Gothic" w:cs="Arial"/>
          <w:sz w:val="24"/>
          <w:szCs w:val="24"/>
          <w:lang w:val="en-US"/>
        </w:rPr>
        <w:t xml:space="preserve">rong winds, wild fires and haze, with special attention of the </w:t>
      </w:r>
      <w:r w:rsidR="0024465B" w:rsidRPr="0024465B">
        <w:rPr>
          <w:rFonts w:ascii="Century Gothic" w:hAnsi="Century Gothic" w:cs="Arial"/>
          <w:sz w:val="24"/>
          <w:szCs w:val="24"/>
          <w:lang w:val="en-US"/>
        </w:rPr>
        <w:t>communit</w:t>
      </w:r>
      <w:r>
        <w:rPr>
          <w:rFonts w:ascii="Century Gothic" w:hAnsi="Century Gothic" w:cs="Arial"/>
          <w:sz w:val="24"/>
          <w:szCs w:val="24"/>
          <w:lang w:val="en-US"/>
        </w:rPr>
        <w:t xml:space="preserve">ies </w:t>
      </w:r>
      <w:r w:rsidR="0024465B" w:rsidRPr="0024465B">
        <w:rPr>
          <w:rFonts w:ascii="Century Gothic" w:hAnsi="Century Gothic" w:cs="Arial"/>
          <w:sz w:val="24"/>
          <w:szCs w:val="24"/>
          <w:lang w:val="en-US"/>
        </w:rPr>
        <w:t>and</w:t>
      </w:r>
      <w:r>
        <w:rPr>
          <w:rFonts w:ascii="Century Gothic" w:hAnsi="Century Gothic" w:cs="Arial"/>
          <w:sz w:val="24"/>
          <w:szCs w:val="24"/>
          <w:lang w:val="en-US"/>
        </w:rPr>
        <w:t xml:space="preserve"> other stakeholders at the</w:t>
      </w:r>
      <w:r w:rsidR="0024465B" w:rsidRPr="0024465B">
        <w:rPr>
          <w:rFonts w:ascii="Century Gothic" w:hAnsi="Century Gothic" w:cs="Arial"/>
          <w:sz w:val="24"/>
          <w:szCs w:val="24"/>
          <w:lang w:val="en-US"/>
        </w:rPr>
        <w:t xml:space="preserve"> local level.</w:t>
      </w:r>
      <w:r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="005542AB" w:rsidRPr="0024465B">
        <w:rPr>
          <w:rFonts w:ascii="Century Gothic" w:hAnsi="Century Gothic" w:cs="Arial"/>
          <w:sz w:val="24"/>
          <w:szCs w:val="24"/>
          <w:lang w:val="en-US"/>
        </w:rPr>
        <w:t xml:space="preserve"> </w:t>
      </w:r>
    </w:p>
    <w:p w:rsidR="005542AB" w:rsidRPr="0024465B" w:rsidRDefault="005542AB" w:rsidP="005542AB">
      <w:pPr>
        <w:pStyle w:val="ListParagraph"/>
        <w:spacing w:after="0" w:line="360" w:lineRule="auto"/>
        <w:ind w:left="567"/>
        <w:jc w:val="both"/>
        <w:rPr>
          <w:rFonts w:ascii="Century Gothic" w:hAnsi="Century Gothic" w:cs="Arial"/>
          <w:bCs/>
          <w:sz w:val="24"/>
          <w:szCs w:val="24"/>
        </w:rPr>
      </w:pPr>
    </w:p>
    <w:p w:rsidR="00020F66" w:rsidRPr="00020F66" w:rsidRDefault="007621CA" w:rsidP="00ED4168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Times New Roman"/>
          <w:bCs/>
          <w:i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Under the mandate of Disaster </w:t>
      </w:r>
      <w:r w:rsidR="00A9306F" w:rsidRPr="0024465B">
        <w:rPr>
          <w:rFonts w:ascii="Century Gothic" w:hAnsi="Century Gothic" w:cs="Times New Roman"/>
          <w:sz w:val="24"/>
          <w:szCs w:val="24"/>
        </w:rPr>
        <w:t>Management Order 2006</w:t>
      </w:r>
      <w:r w:rsidR="00ED4168">
        <w:rPr>
          <w:rFonts w:ascii="Century Gothic" w:hAnsi="Century Gothic" w:cs="Times New Roman"/>
          <w:sz w:val="24"/>
          <w:szCs w:val="24"/>
        </w:rPr>
        <w:t xml:space="preserve">, </w:t>
      </w:r>
      <w:r w:rsidR="00A9306F" w:rsidRPr="0024465B">
        <w:rPr>
          <w:rFonts w:ascii="Century Gothic" w:hAnsi="Century Gothic" w:cs="Times New Roman"/>
          <w:sz w:val="24"/>
          <w:szCs w:val="24"/>
        </w:rPr>
        <w:t>the National Disaster Management Centre</w:t>
      </w:r>
      <w:r w:rsidR="0024465B">
        <w:rPr>
          <w:rFonts w:ascii="Century Gothic" w:hAnsi="Century Gothic" w:cs="Times New Roman"/>
          <w:sz w:val="24"/>
          <w:szCs w:val="24"/>
        </w:rPr>
        <w:t xml:space="preserve"> (NDMC)</w:t>
      </w:r>
      <w:r w:rsidR="00ED4168">
        <w:rPr>
          <w:rFonts w:ascii="Century Gothic" w:hAnsi="Century Gothic" w:cs="Times New Roman"/>
          <w:sz w:val="24"/>
          <w:szCs w:val="24"/>
        </w:rPr>
        <w:t xml:space="preserve"> is preparing </w:t>
      </w:r>
      <w:r w:rsidR="00A9306F" w:rsidRPr="0024465B">
        <w:rPr>
          <w:rFonts w:ascii="Century Gothic" w:hAnsi="Century Gothic" w:cs="Times New Roman"/>
          <w:sz w:val="24"/>
          <w:szCs w:val="24"/>
        </w:rPr>
        <w:t>a Strategic National Action Plan (SNAP) for Disa</w:t>
      </w:r>
      <w:r>
        <w:rPr>
          <w:rFonts w:ascii="Century Gothic" w:hAnsi="Century Gothic" w:cs="Times New Roman"/>
          <w:sz w:val="24"/>
          <w:szCs w:val="24"/>
        </w:rPr>
        <w:t xml:space="preserve">ster Risk Reduction, in </w:t>
      </w:r>
      <w:r w:rsidR="00A9306F" w:rsidRPr="0024465B">
        <w:rPr>
          <w:rFonts w:ascii="Century Gothic" w:hAnsi="Century Gothic" w:cs="Times New Roman"/>
          <w:sz w:val="24"/>
          <w:szCs w:val="24"/>
          <w:lang w:val="en-PH"/>
        </w:rPr>
        <w:t xml:space="preserve">realising </w:t>
      </w:r>
      <w:r w:rsidR="0024465B" w:rsidRPr="0024465B">
        <w:rPr>
          <w:rFonts w:ascii="Century Gothic" w:hAnsi="Century Gothic" w:cs="Times New Roman"/>
          <w:sz w:val="24"/>
          <w:szCs w:val="24"/>
          <w:lang w:val="en-PH"/>
        </w:rPr>
        <w:t xml:space="preserve">our commitment to </w:t>
      </w:r>
      <w:r w:rsidR="00A9306F" w:rsidRPr="0024465B">
        <w:rPr>
          <w:rFonts w:ascii="Century Gothic" w:hAnsi="Century Gothic" w:cs="Times New Roman"/>
          <w:sz w:val="24"/>
          <w:szCs w:val="24"/>
          <w:lang w:val="en-PH"/>
        </w:rPr>
        <w:t>the Hyogo Framework for Action and also the ASEAN Agreement on Disaster Management and Emergency Response.</w:t>
      </w:r>
      <w:r w:rsidR="00020F66">
        <w:rPr>
          <w:rFonts w:ascii="Century Gothic" w:hAnsi="Century Gothic" w:cs="Times New Roman"/>
          <w:sz w:val="24"/>
          <w:szCs w:val="24"/>
          <w:lang w:val="en-PH"/>
        </w:rPr>
        <w:t xml:space="preserve"> The main thrust of our investment will be on the community preparedness, disaster response mechanism and disaster risk mitigation projects.</w:t>
      </w:r>
    </w:p>
    <w:p w:rsidR="00ED4168" w:rsidRPr="00ED4168" w:rsidRDefault="00A9306F" w:rsidP="00020F66">
      <w:pPr>
        <w:pStyle w:val="ListParagraph"/>
        <w:spacing w:after="0" w:line="480" w:lineRule="auto"/>
        <w:ind w:left="-450"/>
        <w:jc w:val="both"/>
        <w:rPr>
          <w:rFonts w:ascii="Century Gothic" w:hAnsi="Century Gothic" w:cs="Times New Roman"/>
          <w:bCs/>
          <w:i/>
          <w:sz w:val="24"/>
          <w:szCs w:val="24"/>
        </w:rPr>
      </w:pPr>
      <w:r w:rsidRPr="0024465B">
        <w:rPr>
          <w:rFonts w:ascii="Century Gothic" w:hAnsi="Century Gothic" w:cs="Times New Roman"/>
          <w:sz w:val="24"/>
          <w:szCs w:val="24"/>
          <w:lang w:val="en-PH"/>
        </w:rPr>
        <w:t xml:space="preserve"> </w:t>
      </w:r>
      <w:r w:rsidR="0024465B" w:rsidRPr="0024465B">
        <w:rPr>
          <w:rFonts w:ascii="Century Gothic" w:hAnsi="Century Gothic" w:cs="Times New Roman"/>
          <w:sz w:val="24"/>
          <w:szCs w:val="24"/>
          <w:lang w:val="en-PH"/>
        </w:rPr>
        <w:t xml:space="preserve"> </w:t>
      </w:r>
    </w:p>
    <w:p w:rsidR="003E62AF" w:rsidRPr="0024465B" w:rsidRDefault="00020F66" w:rsidP="0024465B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On community preparedness,we has embarked </w:t>
      </w:r>
      <w:r w:rsidR="0024465B" w:rsidRPr="0024465B">
        <w:rPr>
          <w:rFonts w:ascii="Century Gothic" w:hAnsi="Century Gothic" w:cs="Times New Roman"/>
          <w:sz w:val="24"/>
          <w:szCs w:val="24"/>
        </w:rPr>
        <w:t>Community Based Disaster Risk Management program (CBDRM)</w:t>
      </w:r>
      <w:r w:rsidR="00DD7E0C">
        <w:rPr>
          <w:rFonts w:ascii="Century Gothic" w:hAnsi="Century Gothic" w:cs="Times New Roman"/>
          <w:sz w:val="24"/>
          <w:szCs w:val="24"/>
        </w:rPr>
        <w:t xml:space="preserve">. 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 </w:t>
      </w:r>
      <w:r w:rsidR="00C20685">
        <w:rPr>
          <w:rFonts w:ascii="Century Gothic" w:hAnsi="Century Gothic" w:cs="Times New Roman"/>
          <w:sz w:val="24"/>
          <w:szCs w:val="24"/>
        </w:rPr>
        <w:t>The</w:t>
      </w:r>
      <w:r w:rsidR="00DD7E0C">
        <w:rPr>
          <w:rFonts w:ascii="Century Gothic" w:hAnsi="Century Gothic" w:cs="Times New Roman"/>
          <w:sz w:val="24"/>
          <w:szCs w:val="24"/>
        </w:rPr>
        <w:t xml:space="preserve"> program </w:t>
      </w:r>
      <w:r w:rsidR="00C20685">
        <w:rPr>
          <w:rFonts w:ascii="Century Gothic" w:hAnsi="Century Gothic" w:cs="Times New Roman"/>
          <w:sz w:val="24"/>
          <w:szCs w:val="24"/>
        </w:rPr>
        <w:t xml:space="preserve">is </w:t>
      </w:r>
      <w:r w:rsidR="00DD7E0C">
        <w:rPr>
          <w:rFonts w:ascii="Century Gothic" w:hAnsi="Century Gothic" w:cs="Times New Roman"/>
          <w:sz w:val="24"/>
          <w:szCs w:val="24"/>
        </w:rPr>
        <w:t>introduced in 2010 with the support of Asian Disaster Reduction Centre</w:t>
      </w:r>
      <w:r w:rsidR="00C20685">
        <w:rPr>
          <w:rFonts w:ascii="Century Gothic" w:hAnsi="Century Gothic" w:cs="Times New Roman"/>
          <w:sz w:val="24"/>
          <w:szCs w:val="24"/>
        </w:rPr>
        <w:t xml:space="preserve"> (ADRC), </w:t>
      </w:r>
      <w:r>
        <w:rPr>
          <w:rFonts w:ascii="Century Gothic" w:hAnsi="Century Gothic" w:cs="Times New Roman"/>
          <w:sz w:val="24"/>
          <w:szCs w:val="24"/>
        </w:rPr>
        <w:t xml:space="preserve">with the objective of developing community awareness in disaster risks and building up their capacity in managing emergencies and disaster situations. </w:t>
      </w:r>
      <w:r w:rsidR="00C20685">
        <w:rPr>
          <w:rFonts w:ascii="Century Gothic" w:hAnsi="Century Gothic" w:cs="Times New Roman"/>
          <w:sz w:val="24"/>
          <w:szCs w:val="24"/>
        </w:rPr>
        <w:t xml:space="preserve">It had been carried out </w:t>
      </w:r>
      <w:r w:rsidR="00DD7E0C">
        <w:rPr>
          <w:rFonts w:ascii="Century Gothic" w:hAnsi="Century Gothic" w:cs="Times New Roman"/>
          <w:sz w:val="24"/>
          <w:szCs w:val="24"/>
        </w:rPr>
        <w:t>in</w:t>
      </w:r>
      <w:r w:rsidR="00C20685">
        <w:rPr>
          <w:rFonts w:ascii="Century Gothic" w:hAnsi="Century Gothic" w:cs="Times New Roman"/>
          <w:sz w:val="24"/>
          <w:szCs w:val="24"/>
        </w:rPr>
        <w:t xml:space="preserve"> most disaster prone areas, </w:t>
      </w:r>
      <w:r w:rsidR="00DD7E0C">
        <w:rPr>
          <w:rFonts w:ascii="Century Gothic" w:hAnsi="Century Gothic" w:cs="Times New Roman"/>
          <w:sz w:val="24"/>
          <w:szCs w:val="24"/>
        </w:rPr>
        <w:t xml:space="preserve">comprising of 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three modules: Town Watching and Hazard </w:t>
      </w:r>
      <w:r w:rsidR="0024465B" w:rsidRPr="0024465B">
        <w:rPr>
          <w:rFonts w:ascii="Century Gothic" w:hAnsi="Century Gothic" w:cs="Times New Roman"/>
          <w:sz w:val="24"/>
          <w:szCs w:val="24"/>
        </w:rPr>
        <w:lastRenderedPageBreak/>
        <w:t>Mappi</w:t>
      </w:r>
      <w:r w:rsidR="00ED4168">
        <w:rPr>
          <w:rFonts w:ascii="Century Gothic" w:hAnsi="Century Gothic" w:cs="Times New Roman"/>
          <w:sz w:val="24"/>
          <w:szCs w:val="24"/>
        </w:rPr>
        <w:t xml:space="preserve">ng, First Aid 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 and Fire Safety.</w:t>
      </w:r>
      <w:r w:rsidR="0024465B">
        <w:rPr>
          <w:rFonts w:ascii="Century Gothic" w:hAnsi="Century Gothic" w:cs="Times New Roman"/>
          <w:sz w:val="24"/>
          <w:szCs w:val="24"/>
        </w:rPr>
        <w:t xml:space="preserve"> The CBDRM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 </w:t>
      </w:r>
      <w:r w:rsidR="0024465B">
        <w:rPr>
          <w:rFonts w:ascii="Century Gothic" w:hAnsi="Century Gothic" w:cs="Times New Roman"/>
          <w:sz w:val="24"/>
          <w:szCs w:val="24"/>
        </w:rPr>
        <w:t xml:space="preserve">programs </w:t>
      </w:r>
      <w:r w:rsidR="00DD7E0C">
        <w:rPr>
          <w:rFonts w:ascii="Century Gothic" w:hAnsi="Century Gothic" w:cs="Times New Roman"/>
          <w:sz w:val="24"/>
          <w:szCs w:val="24"/>
        </w:rPr>
        <w:t xml:space="preserve">will be followed up </w:t>
      </w:r>
      <w:r w:rsidR="0024465B">
        <w:rPr>
          <w:rFonts w:ascii="Century Gothic" w:hAnsi="Century Gothic" w:cs="Times New Roman"/>
          <w:sz w:val="24"/>
          <w:szCs w:val="24"/>
        </w:rPr>
        <w:t xml:space="preserve">in 2011 </w:t>
      </w:r>
      <w:r w:rsidR="00DD7E0C">
        <w:rPr>
          <w:rFonts w:ascii="Century Gothic" w:hAnsi="Century Gothic" w:cs="Times New Roman"/>
          <w:sz w:val="24"/>
          <w:szCs w:val="24"/>
        </w:rPr>
        <w:t xml:space="preserve">with a </w:t>
      </w:r>
      <w:r w:rsidR="00C20685">
        <w:rPr>
          <w:rFonts w:ascii="Century Gothic" w:hAnsi="Century Gothic" w:cs="Times New Roman"/>
          <w:sz w:val="24"/>
          <w:szCs w:val="24"/>
        </w:rPr>
        <w:t xml:space="preserve">module on contingency planning and a </w:t>
      </w:r>
      <w:r w:rsidR="00DD7E0C">
        <w:rPr>
          <w:rFonts w:ascii="Century Gothic" w:hAnsi="Century Gothic" w:cs="Times New Roman"/>
          <w:sz w:val="24"/>
          <w:szCs w:val="24"/>
        </w:rPr>
        <w:t xml:space="preserve">disaster exercise </w:t>
      </w:r>
      <w:r w:rsidR="00C20685">
        <w:rPr>
          <w:rFonts w:ascii="Century Gothic" w:hAnsi="Century Gothic" w:cs="Times New Roman"/>
          <w:sz w:val="24"/>
          <w:szCs w:val="24"/>
        </w:rPr>
        <w:t>with the participation of t</w:t>
      </w:r>
      <w:r w:rsidR="00DD7E0C">
        <w:rPr>
          <w:rFonts w:ascii="Century Gothic" w:hAnsi="Century Gothic" w:cs="Times New Roman"/>
          <w:sz w:val="24"/>
          <w:szCs w:val="24"/>
        </w:rPr>
        <w:t xml:space="preserve">he communities </w:t>
      </w:r>
      <w:r w:rsidR="00C20685">
        <w:rPr>
          <w:rFonts w:ascii="Century Gothic" w:hAnsi="Century Gothic" w:cs="Times New Roman"/>
          <w:sz w:val="24"/>
          <w:szCs w:val="24"/>
        </w:rPr>
        <w:t>working alongside government emergency responders</w:t>
      </w:r>
      <w:r w:rsidR="0024465B">
        <w:rPr>
          <w:rFonts w:ascii="Century Gothic" w:hAnsi="Century Gothic" w:cs="Times New Roman"/>
          <w:sz w:val="24"/>
          <w:szCs w:val="24"/>
        </w:rPr>
        <w:t>.</w:t>
      </w:r>
    </w:p>
    <w:p w:rsidR="007621CA" w:rsidRPr="0024465B" w:rsidRDefault="007621CA" w:rsidP="0024465B">
      <w:pPr>
        <w:ind w:left="-450"/>
        <w:rPr>
          <w:rFonts w:ascii="Century Gothic" w:hAnsi="Century Gothic" w:cs="Arial"/>
          <w:bCs/>
          <w:sz w:val="24"/>
          <w:szCs w:val="24"/>
        </w:rPr>
      </w:pPr>
    </w:p>
    <w:p w:rsidR="00A9306F" w:rsidRPr="0024465B" w:rsidRDefault="00020F66" w:rsidP="0024465B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On the other hand, a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 multi-sector approach has been our most effective means in managing </w:t>
      </w:r>
      <w:r w:rsidR="00ED4168">
        <w:rPr>
          <w:rFonts w:ascii="Century Gothic" w:hAnsi="Century Gothic" w:cs="Times New Roman"/>
          <w:sz w:val="24"/>
          <w:szCs w:val="24"/>
        </w:rPr>
        <w:t xml:space="preserve">disasters </w:t>
      </w:r>
      <w:r w:rsidR="0024465B" w:rsidRPr="0024465B">
        <w:rPr>
          <w:rFonts w:ascii="Century Gothic" w:hAnsi="Century Gothic" w:cs="Times New Roman"/>
          <w:sz w:val="24"/>
          <w:szCs w:val="24"/>
        </w:rPr>
        <w:t>and we recognised that the disaster response mechanism could be strengthened through the adoption of Incident Command System (ICS).    Under the ASEAN-US Programme on Disaster Management, the ICS has been introduced in 2010 and has proven its effectiveness in disaster operations, enabling eficient and timely response whilst minimizing the impact of disasters.</w:t>
      </w:r>
      <w:r w:rsidR="00A9306F" w:rsidRPr="0024465B">
        <w:rPr>
          <w:rFonts w:ascii="Century Gothic" w:hAnsi="Century Gothic" w:cs="Times New Roman"/>
          <w:sz w:val="24"/>
          <w:szCs w:val="24"/>
        </w:rPr>
        <w:t xml:space="preserve"> </w:t>
      </w:r>
    </w:p>
    <w:p w:rsidR="00A9306F" w:rsidRPr="00020F66" w:rsidRDefault="00A9306F" w:rsidP="0024465B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Times New Roman"/>
          <w:sz w:val="24"/>
          <w:szCs w:val="24"/>
        </w:rPr>
      </w:pPr>
      <w:r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In terms of infrastructure and development, we have carried out a number of flood mitigation projects in the most frequently flooded areas.  In the last 8th  National Development Plan, a total of </w:t>
      </w:r>
      <w:r w:rsidR="001B544B"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 approx USD 236 million </w:t>
      </w:r>
      <w:r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worth of projects </w:t>
      </w:r>
      <w:r w:rsidR="00020F66"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were implemented, resulting in notable </w:t>
      </w:r>
      <w:r w:rsidRPr="00020F66">
        <w:rPr>
          <w:rFonts w:ascii="Century Gothic" w:hAnsi="Century Gothic" w:cs="Times New Roman"/>
          <w:color w:val="000000"/>
          <w:sz w:val="24"/>
          <w:szCs w:val="24"/>
        </w:rPr>
        <w:t>reduction in flood prone areas from 918 square kilometers in 1998 to 315 square kilometers in 2008.</w:t>
      </w:r>
      <w:r w:rsidR="00020F66"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="001B544B"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Another USD 136 million </w:t>
      </w:r>
      <w:r w:rsidRPr="00020F66">
        <w:rPr>
          <w:rFonts w:ascii="Century Gothic" w:hAnsi="Century Gothic" w:cs="Times New Roman"/>
          <w:color w:val="000000"/>
          <w:sz w:val="24"/>
          <w:szCs w:val="24"/>
        </w:rPr>
        <w:t xml:space="preserve">will be spent in the current National Development Plan for more upgrades to help manage the flood situation and hopefully reduced the flood prone areas further to 70 square kilometers. </w:t>
      </w:r>
    </w:p>
    <w:p w:rsidR="00A9306F" w:rsidRPr="0024465B" w:rsidRDefault="00A9306F" w:rsidP="0024465B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Times New Roman"/>
          <w:sz w:val="24"/>
          <w:szCs w:val="24"/>
        </w:rPr>
      </w:pPr>
      <w:r w:rsidRPr="0024465B">
        <w:rPr>
          <w:rFonts w:ascii="Century Gothic" w:hAnsi="Century Gothic" w:cs="Times New Roman"/>
          <w:color w:val="000000"/>
          <w:sz w:val="24"/>
          <w:szCs w:val="24"/>
        </w:rPr>
        <w:t>These mitigation projects have factored in changes in climate pattern so that they can reduce flood risk impact during extreme rainfall. Structural and Non-Structural measures adopted in flood risk reduction which includes channelization, levees and pumping, retention ponds, earth control measures, relocation, development control and proper land use planning.</w:t>
      </w:r>
    </w:p>
    <w:p w:rsidR="00C20685" w:rsidRDefault="00020F66" w:rsidP="00C20685">
      <w:pPr>
        <w:pStyle w:val="ListParagraph"/>
        <w:numPr>
          <w:ilvl w:val="0"/>
          <w:numId w:val="4"/>
        </w:numPr>
        <w:spacing w:after="0" w:line="480" w:lineRule="auto"/>
        <w:ind w:left="-450" w:firstLine="0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lastRenderedPageBreak/>
        <w:t>A</w:t>
      </w:r>
      <w:r w:rsidR="00A9306F" w:rsidRPr="0024465B">
        <w:rPr>
          <w:rFonts w:ascii="Century Gothic" w:hAnsi="Century Gothic" w:cs="Times New Roman"/>
          <w:sz w:val="24"/>
          <w:szCs w:val="24"/>
        </w:rPr>
        <w:t xml:space="preserve">ll of these activities and many more in the pipeline signify our 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commitment in putting high investment </w:t>
      </w:r>
      <w:r w:rsidR="00A9306F" w:rsidRPr="0024465B">
        <w:rPr>
          <w:rFonts w:ascii="Century Gothic" w:hAnsi="Century Gothic" w:cs="Times New Roman"/>
          <w:sz w:val="24"/>
          <w:szCs w:val="24"/>
        </w:rPr>
        <w:t xml:space="preserve">in managing disasters </w:t>
      </w:r>
      <w:r w:rsidR="0024465B" w:rsidRPr="0024465B">
        <w:rPr>
          <w:rFonts w:ascii="Century Gothic" w:hAnsi="Century Gothic" w:cs="Times New Roman"/>
          <w:sz w:val="24"/>
          <w:szCs w:val="24"/>
        </w:rPr>
        <w:t xml:space="preserve">risk </w:t>
      </w:r>
      <w:r w:rsidR="00A9306F" w:rsidRPr="0024465B">
        <w:rPr>
          <w:rFonts w:ascii="Century Gothic" w:hAnsi="Century Gothic" w:cs="Times New Roman"/>
          <w:sz w:val="24"/>
          <w:szCs w:val="24"/>
        </w:rPr>
        <w:t>by placing equal priority between disaster risk-reduction preparedness and disaster response.</w:t>
      </w:r>
    </w:p>
    <w:p w:rsidR="00A9306F" w:rsidRPr="0024465B" w:rsidRDefault="00A9306F" w:rsidP="00C20685">
      <w:pPr>
        <w:pStyle w:val="ListParagraph"/>
        <w:spacing w:after="0" w:line="480" w:lineRule="auto"/>
        <w:ind w:left="-450"/>
        <w:jc w:val="both"/>
        <w:rPr>
          <w:rFonts w:ascii="Century Gothic" w:hAnsi="Century Gothic" w:cs="Times New Roman"/>
          <w:sz w:val="24"/>
          <w:szCs w:val="24"/>
        </w:rPr>
      </w:pPr>
      <w:r w:rsidRPr="0024465B">
        <w:rPr>
          <w:rFonts w:ascii="Century Gothic" w:hAnsi="Century Gothic" w:cs="Times New Roman"/>
          <w:sz w:val="24"/>
          <w:szCs w:val="24"/>
        </w:rPr>
        <w:t xml:space="preserve">  </w:t>
      </w:r>
    </w:p>
    <w:p w:rsidR="006120F3" w:rsidRPr="0024465B" w:rsidRDefault="0055494D" w:rsidP="00C206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-450" w:firstLine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Finally, l</w:t>
      </w:r>
      <w:r w:rsidR="00AA2956" w:rsidRPr="0024465B">
        <w:rPr>
          <w:rFonts w:ascii="Century Gothic" w:hAnsi="Century Gothic" w:cs="Arial"/>
          <w:sz w:val="24"/>
          <w:szCs w:val="24"/>
        </w:rPr>
        <w:t>et me once again express our congratulations to our host for this important event. Brunei Darussalam is delighted to be part of this international communit</w:t>
      </w:r>
      <w:r w:rsidR="0024465B" w:rsidRPr="0024465B">
        <w:rPr>
          <w:rFonts w:ascii="Century Gothic" w:hAnsi="Century Gothic" w:cs="Arial"/>
          <w:sz w:val="24"/>
          <w:szCs w:val="24"/>
        </w:rPr>
        <w:t xml:space="preserve">y with a common vision and goal, which </w:t>
      </w:r>
      <w:r w:rsidR="00B503BA" w:rsidRPr="0024465B">
        <w:rPr>
          <w:rFonts w:ascii="Century Gothic" w:hAnsi="Century Gothic" w:cs="Arial"/>
          <w:sz w:val="24"/>
          <w:szCs w:val="24"/>
        </w:rPr>
        <w:t>will prevail as</w:t>
      </w:r>
      <w:r w:rsidR="00AA2956" w:rsidRPr="0024465B">
        <w:rPr>
          <w:rFonts w:ascii="Century Gothic" w:hAnsi="Century Gothic" w:cs="Arial"/>
          <w:sz w:val="24"/>
          <w:szCs w:val="24"/>
        </w:rPr>
        <w:t xml:space="preserve"> an important investment for safer tommorrow.</w:t>
      </w:r>
    </w:p>
    <w:p w:rsidR="00AA2956" w:rsidRPr="0024465B" w:rsidRDefault="00AA2956" w:rsidP="00AA2956">
      <w:pPr>
        <w:pStyle w:val="ListParagraph"/>
        <w:rPr>
          <w:rFonts w:ascii="Century Gothic" w:hAnsi="Century Gothic" w:cs="Arial"/>
          <w:sz w:val="24"/>
          <w:szCs w:val="24"/>
        </w:rPr>
      </w:pPr>
    </w:p>
    <w:p w:rsidR="006120F3" w:rsidRPr="0024465B" w:rsidRDefault="006120F3" w:rsidP="0024465B">
      <w:pPr>
        <w:spacing w:line="360" w:lineRule="auto"/>
        <w:ind w:hanging="450"/>
        <w:jc w:val="both"/>
        <w:rPr>
          <w:rFonts w:ascii="Century Gothic" w:hAnsi="Century Gothic" w:cs="Arial"/>
          <w:sz w:val="24"/>
          <w:szCs w:val="24"/>
        </w:rPr>
      </w:pPr>
      <w:r w:rsidRPr="0024465B">
        <w:rPr>
          <w:rFonts w:ascii="Century Gothic" w:hAnsi="Century Gothic" w:cs="Arial"/>
          <w:sz w:val="24"/>
          <w:szCs w:val="24"/>
        </w:rPr>
        <w:t xml:space="preserve">Thank you. </w:t>
      </w:r>
    </w:p>
    <w:p w:rsidR="006120F3" w:rsidRPr="00F85843" w:rsidRDefault="006120F3">
      <w:pPr>
        <w:rPr>
          <w:rFonts w:ascii="Arial" w:hAnsi="Arial" w:cs="Arial"/>
          <w:sz w:val="24"/>
          <w:szCs w:val="24"/>
        </w:rPr>
      </w:pPr>
    </w:p>
    <w:sectPr w:rsidR="006120F3" w:rsidRPr="00F85843" w:rsidSect="00873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276" w:left="141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03" w:rsidRDefault="00DD6C03" w:rsidP="00220022">
      <w:pPr>
        <w:spacing w:after="0" w:line="240" w:lineRule="auto"/>
      </w:pPr>
      <w:r>
        <w:separator/>
      </w:r>
    </w:p>
  </w:endnote>
  <w:endnote w:type="continuationSeparator" w:id="0">
    <w:p w:rsidR="00DD6C03" w:rsidRDefault="00DD6C03" w:rsidP="0022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3D" w:rsidRDefault="00873E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0F3" w:rsidRDefault="00C2712D">
    <w:pPr>
      <w:pStyle w:val="Footer"/>
      <w:jc w:val="right"/>
    </w:pPr>
    <w:fldSimple w:instr=" PAGE   \* MERGEFORMAT ">
      <w:r w:rsidR="0055494D">
        <w:rPr>
          <w:noProof/>
        </w:rPr>
        <w:t>1</w:t>
      </w:r>
    </w:fldSimple>
  </w:p>
  <w:p w:rsidR="006120F3" w:rsidRDefault="006120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3D" w:rsidRDefault="00873E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03" w:rsidRDefault="00DD6C03" w:rsidP="00220022">
      <w:pPr>
        <w:spacing w:after="0" w:line="240" w:lineRule="auto"/>
      </w:pPr>
      <w:r>
        <w:separator/>
      </w:r>
    </w:p>
  </w:footnote>
  <w:footnote w:type="continuationSeparator" w:id="0">
    <w:p w:rsidR="00DD6C03" w:rsidRDefault="00DD6C03" w:rsidP="0022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3D" w:rsidRDefault="00873E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3D" w:rsidRDefault="00873E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3D" w:rsidRDefault="00873E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AF"/>
    <w:multiLevelType w:val="hybridMultilevel"/>
    <w:tmpl w:val="655C1B6C"/>
    <w:lvl w:ilvl="0" w:tplc="083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3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3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06773"/>
    <w:multiLevelType w:val="hybridMultilevel"/>
    <w:tmpl w:val="2D0A2980"/>
    <w:lvl w:ilvl="0" w:tplc="56DED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699B"/>
    <w:multiLevelType w:val="hybridMultilevel"/>
    <w:tmpl w:val="5412A558"/>
    <w:lvl w:ilvl="0" w:tplc="BBE6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4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69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2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2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E1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6D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A1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23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0E0C5D"/>
    <w:multiLevelType w:val="hybridMultilevel"/>
    <w:tmpl w:val="655C1B6C"/>
    <w:lvl w:ilvl="0" w:tplc="083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3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3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3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04782A"/>
    <w:multiLevelType w:val="hybridMultilevel"/>
    <w:tmpl w:val="7F76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BF8"/>
    <w:rsid w:val="00020F66"/>
    <w:rsid w:val="00024B28"/>
    <w:rsid w:val="00042D1C"/>
    <w:rsid w:val="00054A99"/>
    <w:rsid w:val="00084B85"/>
    <w:rsid w:val="000C179D"/>
    <w:rsid w:val="000E4A07"/>
    <w:rsid w:val="000F3C53"/>
    <w:rsid w:val="00116573"/>
    <w:rsid w:val="00126DE8"/>
    <w:rsid w:val="00131D66"/>
    <w:rsid w:val="00147822"/>
    <w:rsid w:val="0016623E"/>
    <w:rsid w:val="001B544B"/>
    <w:rsid w:val="001D4FF7"/>
    <w:rsid w:val="00202192"/>
    <w:rsid w:val="00220022"/>
    <w:rsid w:val="0024465B"/>
    <w:rsid w:val="002613DD"/>
    <w:rsid w:val="002810D5"/>
    <w:rsid w:val="002D34A3"/>
    <w:rsid w:val="002D5BF8"/>
    <w:rsid w:val="002F7444"/>
    <w:rsid w:val="0030149A"/>
    <w:rsid w:val="00310013"/>
    <w:rsid w:val="00334EE6"/>
    <w:rsid w:val="00354617"/>
    <w:rsid w:val="003726A7"/>
    <w:rsid w:val="003726B9"/>
    <w:rsid w:val="003B3624"/>
    <w:rsid w:val="003D0E30"/>
    <w:rsid w:val="003E62AF"/>
    <w:rsid w:val="004549A5"/>
    <w:rsid w:val="00462C69"/>
    <w:rsid w:val="00477122"/>
    <w:rsid w:val="0049621D"/>
    <w:rsid w:val="004A1F7F"/>
    <w:rsid w:val="005371B5"/>
    <w:rsid w:val="005542AB"/>
    <w:rsid w:val="0055494D"/>
    <w:rsid w:val="00564C3A"/>
    <w:rsid w:val="0057045E"/>
    <w:rsid w:val="0057551A"/>
    <w:rsid w:val="005B6AE8"/>
    <w:rsid w:val="005D42E3"/>
    <w:rsid w:val="005E1079"/>
    <w:rsid w:val="005F246E"/>
    <w:rsid w:val="006037F1"/>
    <w:rsid w:val="006120F3"/>
    <w:rsid w:val="00624B59"/>
    <w:rsid w:val="006354EB"/>
    <w:rsid w:val="00640265"/>
    <w:rsid w:val="00643662"/>
    <w:rsid w:val="006614BF"/>
    <w:rsid w:val="00665021"/>
    <w:rsid w:val="00666C7D"/>
    <w:rsid w:val="006916EA"/>
    <w:rsid w:val="006A245C"/>
    <w:rsid w:val="006B43D6"/>
    <w:rsid w:val="006B7BCD"/>
    <w:rsid w:val="006D04BC"/>
    <w:rsid w:val="006E3D73"/>
    <w:rsid w:val="006E401B"/>
    <w:rsid w:val="00722837"/>
    <w:rsid w:val="00727F2C"/>
    <w:rsid w:val="00743FE8"/>
    <w:rsid w:val="00751D34"/>
    <w:rsid w:val="00754DC9"/>
    <w:rsid w:val="007621CA"/>
    <w:rsid w:val="00784E5D"/>
    <w:rsid w:val="007C5B24"/>
    <w:rsid w:val="007E2FEA"/>
    <w:rsid w:val="00807A70"/>
    <w:rsid w:val="008302C5"/>
    <w:rsid w:val="00852117"/>
    <w:rsid w:val="00873E3D"/>
    <w:rsid w:val="008F3AB0"/>
    <w:rsid w:val="00910A0D"/>
    <w:rsid w:val="009555DE"/>
    <w:rsid w:val="009A7864"/>
    <w:rsid w:val="009C3D0F"/>
    <w:rsid w:val="00A01D63"/>
    <w:rsid w:val="00A11726"/>
    <w:rsid w:val="00A155FB"/>
    <w:rsid w:val="00A15825"/>
    <w:rsid w:val="00A17F89"/>
    <w:rsid w:val="00A72A3A"/>
    <w:rsid w:val="00A84519"/>
    <w:rsid w:val="00A9306F"/>
    <w:rsid w:val="00A93212"/>
    <w:rsid w:val="00AA2956"/>
    <w:rsid w:val="00AA2BE2"/>
    <w:rsid w:val="00AE1D21"/>
    <w:rsid w:val="00AE79FA"/>
    <w:rsid w:val="00AF7333"/>
    <w:rsid w:val="00B03F13"/>
    <w:rsid w:val="00B4413A"/>
    <w:rsid w:val="00B503BA"/>
    <w:rsid w:val="00B51C39"/>
    <w:rsid w:val="00B5726F"/>
    <w:rsid w:val="00BB3431"/>
    <w:rsid w:val="00BD1119"/>
    <w:rsid w:val="00BD3707"/>
    <w:rsid w:val="00C20685"/>
    <w:rsid w:val="00C2645A"/>
    <w:rsid w:val="00C2712D"/>
    <w:rsid w:val="00C85857"/>
    <w:rsid w:val="00CA5D7A"/>
    <w:rsid w:val="00CE1FB0"/>
    <w:rsid w:val="00CF6E06"/>
    <w:rsid w:val="00D0098A"/>
    <w:rsid w:val="00D02ECD"/>
    <w:rsid w:val="00D268CA"/>
    <w:rsid w:val="00D35D1A"/>
    <w:rsid w:val="00D60502"/>
    <w:rsid w:val="00D972F7"/>
    <w:rsid w:val="00DD6C03"/>
    <w:rsid w:val="00DD7E0C"/>
    <w:rsid w:val="00DE407A"/>
    <w:rsid w:val="00E12D68"/>
    <w:rsid w:val="00E210FB"/>
    <w:rsid w:val="00E23E99"/>
    <w:rsid w:val="00E253FF"/>
    <w:rsid w:val="00ED4168"/>
    <w:rsid w:val="00ED5098"/>
    <w:rsid w:val="00F32163"/>
    <w:rsid w:val="00F4398D"/>
    <w:rsid w:val="00F51829"/>
    <w:rsid w:val="00F56B61"/>
    <w:rsid w:val="00F85843"/>
    <w:rsid w:val="00F85BA5"/>
    <w:rsid w:val="00FA1FE9"/>
    <w:rsid w:val="00FA6556"/>
    <w:rsid w:val="00FC2A86"/>
    <w:rsid w:val="00FC399C"/>
    <w:rsid w:val="00F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CD"/>
    <w:pPr>
      <w:spacing w:after="200" w:line="276" w:lineRule="auto"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2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00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0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D3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D21"/>
    <w:rPr>
      <w:rFonts w:ascii="Times New Roman" w:hAnsi="Times New Roman" w:cs="Times New Roman"/>
      <w:sz w:val="2"/>
      <w:lang w:val="ms-BN"/>
    </w:rPr>
  </w:style>
  <w:style w:type="paragraph" w:styleId="NoSpacing">
    <w:name w:val="No Spacing"/>
    <w:link w:val="NoSpacingChar"/>
    <w:uiPriority w:val="1"/>
    <w:qFormat/>
    <w:rsid w:val="00B03F13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B03F1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KHEDN</dc:creator>
  <cp:lastModifiedBy>HP Compaq</cp:lastModifiedBy>
  <cp:revision>4</cp:revision>
  <cp:lastPrinted>2009-06-11T03:28:00Z</cp:lastPrinted>
  <dcterms:created xsi:type="dcterms:W3CDTF">2011-05-11T15:43:00Z</dcterms:created>
  <dcterms:modified xsi:type="dcterms:W3CDTF">2011-05-12T00:57:00Z</dcterms:modified>
</cp:coreProperties>
</file>