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15" w:rsidRDefault="00477886">
      <w:pPr>
        <w:jc w:val="both"/>
        <w:rPr>
          <w:sz w:val="28"/>
          <w:szCs w:val="28"/>
        </w:rPr>
      </w:pPr>
      <w:r w:rsidRPr="00477886">
        <w:rPr>
          <w:sz w:val="28"/>
          <w:szCs w:val="28"/>
        </w:rPr>
        <w:t>DRAFT TEXT FOR PLENARY STATEMENT</w:t>
      </w:r>
    </w:p>
    <w:p w:rsidR="00000000" w:rsidRDefault="00477886">
      <w:pPr>
        <w:jc w:val="both"/>
        <w:rPr>
          <w:sz w:val="28"/>
          <w:szCs w:val="28"/>
        </w:rPr>
      </w:pPr>
      <w:r w:rsidRPr="00477886">
        <w:rPr>
          <w:sz w:val="28"/>
          <w:szCs w:val="28"/>
        </w:rPr>
        <w:t xml:space="preserve">The Community Practitioners Platform for Resilience calls upon national governments, multilateral agencies, bilateral agencies, local authorities, corporate sector entities,  and civil society networks to invest in community-led, pro-poor, gender equitable local action for ensuring sustainable and resilient development at community level by: </w:t>
      </w:r>
    </w:p>
    <w:p w:rsidR="00000000" w:rsidRDefault="00477886">
      <w:pPr>
        <w:jc w:val="both"/>
        <w:rPr>
          <w:sz w:val="28"/>
          <w:szCs w:val="28"/>
        </w:rPr>
      </w:pPr>
      <w:r w:rsidRPr="00477886">
        <w:rPr>
          <w:sz w:val="28"/>
          <w:szCs w:val="28"/>
        </w:rPr>
        <w:t xml:space="preserve">1.                    advocating with national and local governments to formally partner with local community based organizations to plan, implement and monitor policies and programs for climate and disaster resilient development at national, provincial and local levels.  </w:t>
      </w:r>
    </w:p>
    <w:p w:rsidR="00000000" w:rsidRDefault="00477886">
      <w:pPr>
        <w:jc w:val="both"/>
        <w:rPr>
          <w:sz w:val="28"/>
          <w:szCs w:val="28"/>
        </w:rPr>
      </w:pPr>
      <w:r w:rsidRPr="00477886">
        <w:rPr>
          <w:sz w:val="28"/>
          <w:szCs w:val="28"/>
        </w:rPr>
        <w:t xml:space="preserve"> 2.                   Ensuring  that representatives of community based organizations and networks are –invited to participate in policy making and decision making bodies at local, provincial, national, regional and global levels  in setting resilience agendas for building disaster and climate resilience by strengthening community resilience interventions through the planning, financing and development agencies</w:t>
      </w:r>
      <w:r w:rsidR="00CE3118">
        <w:rPr>
          <w:sz w:val="28"/>
          <w:szCs w:val="28"/>
        </w:rPr>
        <w:t>.</w:t>
      </w:r>
    </w:p>
    <w:p w:rsidR="00000000" w:rsidRDefault="00CE3118">
      <w:pPr>
        <w:jc w:val="both"/>
        <w:rPr>
          <w:sz w:val="28"/>
          <w:szCs w:val="28"/>
        </w:rPr>
      </w:pPr>
      <w:r>
        <w:rPr>
          <w:sz w:val="28"/>
          <w:szCs w:val="28"/>
        </w:rPr>
        <w:t xml:space="preserve">3. </w:t>
      </w:r>
      <w:r>
        <w:rPr>
          <w:sz w:val="28"/>
          <w:szCs w:val="28"/>
        </w:rPr>
        <w:tab/>
        <w:t>Advocating for UNISDR and other stakeholder groups to launch a “Building Resilient Communities” campaign</w:t>
      </w:r>
      <w:r w:rsidR="00477886" w:rsidRPr="00477886">
        <w:rPr>
          <w:sz w:val="28"/>
          <w:szCs w:val="28"/>
        </w:rPr>
        <w:t xml:space="preserve"> </w:t>
      </w:r>
      <w:r>
        <w:rPr>
          <w:sz w:val="28"/>
          <w:szCs w:val="28"/>
        </w:rPr>
        <w:t>for the next five years of the HFA and invite the Community Practitioner’s Platform to assist UNISDR in designing, developing, implementing and monitoring the activities planned as a part of the Building Resilient Communities Campaign at global, regional, national, provincial and local levels.</w:t>
      </w:r>
    </w:p>
    <w:p w:rsidR="00000000" w:rsidRDefault="00CE3118">
      <w:pPr>
        <w:jc w:val="both"/>
        <w:rPr>
          <w:sz w:val="28"/>
          <w:szCs w:val="28"/>
        </w:rPr>
      </w:pPr>
      <w:r>
        <w:rPr>
          <w:sz w:val="28"/>
          <w:szCs w:val="28"/>
        </w:rPr>
        <w:t xml:space="preserve">4. </w:t>
      </w:r>
      <w:r>
        <w:rPr>
          <w:sz w:val="28"/>
          <w:szCs w:val="28"/>
        </w:rPr>
        <w:tab/>
        <w:t>Exploring opportunities to establish a Disaster Resilience Fund corpus at appropriate lev</w:t>
      </w:r>
      <w:r w:rsidR="00320CC8">
        <w:rPr>
          <w:sz w:val="28"/>
          <w:szCs w:val="28"/>
        </w:rPr>
        <w:t>e</w:t>
      </w:r>
      <w:r>
        <w:rPr>
          <w:sz w:val="28"/>
          <w:szCs w:val="28"/>
        </w:rPr>
        <w:t xml:space="preserve">ls with mutually approved and agreed modalities for fundraising, allocation and replenishment of such funds for strengthening community resilience through grassroots </w:t>
      </w:r>
      <w:proofErr w:type="spellStart"/>
      <w:r>
        <w:rPr>
          <w:sz w:val="28"/>
          <w:szCs w:val="28"/>
        </w:rPr>
        <w:t>womens</w:t>
      </w:r>
      <w:proofErr w:type="spellEnd"/>
      <w:r>
        <w:rPr>
          <w:sz w:val="28"/>
          <w:szCs w:val="28"/>
        </w:rPr>
        <w:t xml:space="preserve"> organizations, Community Based </w:t>
      </w:r>
      <w:proofErr w:type="spellStart"/>
      <w:r>
        <w:rPr>
          <w:sz w:val="28"/>
          <w:szCs w:val="28"/>
        </w:rPr>
        <w:t>Organi</w:t>
      </w:r>
      <w:r w:rsidR="00510FAF">
        <w:rPr>
          <w:sz w:val="28"/>
          <w:szCs w:val="28"/>
        </w:rPr>
        <w:t>sations</w:t>
      </w:r>
      <w:proofErr w:type="spellEnd"/>
      <w:r w:rsidR="00510FAF">
        <w:rPr>
          <w:sz w:val="28"/>
          <w:szCs w:val="28"/>
        </w:rPr>
        <w:t xml:space="preserve"> and civil society organization </w:t>
      </w:r>
      <w:r>
        <w:rPr>
          <w:sz w:val="28"/>
          <w:szCs w:val="28"/>
        </w:rPr>
        <w:t>and</w:t>
      </w:r>
    </w:p>
    <w:p w:rsidR="002003E8" w:rsidRPr="002F327D" w:rsidRDefault="00CE3118" w:rsidP="002F327D">
      <w:pPr>
        <w:jc w:val="both"/>
        <w:rPr>
          <w:sz w:val="28"/>
          <w:szCs w:val="28"/>
        </w:rPr>
      </w:pPr>
      <w:r>
        <w:rPr>
          <w:sz w:val="28"/>
          <w:szCs w:val="28"/>
        </w:rPr>
        <w:t>5</w:t>
      </w:r>
      <w:r w:rsidR="00477886" w:rsidRPr="00477886">
        <w:rPr>
          <w:sz w:val="28"/>
          <w:szCs w:val="28"/>
        </w:rPr>
        <w:t xml:space="preserve">.                   Ensuring that earmarked resources </w:t>
      </w:r>
      <w:proofErr w:type="gramStart"/>
      <w:r w:rsidR="00477886" w:rsidRPr="00477886">
        <w:rPr>
          <w:sz w:val="28"/>
          <w:szCs w:val="28"/>
        </w:rPr>
        <w:t>( at</w:t>
      </w:r>
      <w:proofErr w:type="gramEnd"/>
      <w:r w:rsidR="00477886" w:rsidRPr="00477886">
        <w:rPr>
          <w:sz w:val="28"/>
          <w:szCs w:val="28"/>
        </w:rPr>
        <w:t xml:space="preserve"> least 10% of budget outlays) that are channeled to organized communities to demonstrate practices and priorities in collaboration with local and national governments. </w:t>
      </w:r>
    </w:p>
    <w:sectPr w:rsidR="002003E8" w:rsidRPr="002F327D" w:rsidSect="00350A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514"/>
    <w:rsid w:val="00006215"/>
    <w:rsid w:val="00087027"/>
    <w:rsid w:val="002F327D"/>
    <w:rsid w:val="00320CC8"/>
    <w:rsid w:val="00350A28"/>
    <w:rsid w:val="004470A3"/>
    <w:rsid w:val="00477886"/>
    <w:rsid w:val="00510FAF"/>
    <w:rsid w:val="00902514"/>
    <w:rsid w:val="00CE3118"/>
    <w:rsid w:val="00ED2784"/>
    <w:rsid w:val="00F02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Shashikala</dc:creator>
  <cp:lastModifiedBy>Suranjana Gupta</cp:lastModifiedBy>
  <cp:revision>4</cp:revision>
  <dcterms:created xsi:type="dcterms:W3CDTF">2011-05-04T19:15:00Z</dcterms:created>
  <dcterms:modified xsi:type="dcterms:W3CDTF">2011-05-04T22:00:00Z</dcterms:modified>
</cp:coreProperties>
</file>