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8C" w:rsidRPr="00C14FB1" w:rsidRDefault="00812B76" w:rsidP="00812B76">
      <w:pPr>
        <w:rPr>
          <w:rFonts w:ascii="Arial" w:hAnsi="Arial" w:cs="Arial"/>
          <w:lang w:val="en-GB"/>
        </w:rPr>
      </w:pPr>
      <w:bookmarkStart w:id="0" w:name="_GoBack"/>
      <w:bookmarkEnd w:id="0"/>
      <w:r w:rsidRPr="00812B76">
        <w:rPr>
          <w:rFonts w:ascii="Arial" w:hAnsi="Arial" w:cs="Arial"/>
          <w:b/>
          <w:lang w:val="en-GB"/>
        </w:rPr>
        <w:t>SIDE EVENT- “The Role of Public Awareness and Public Education in Building Community Resilience</w:t>
      </w:r>
      <w:r w:rsidR="00843D8C" w:rsidRPr="00C14FB1">
        <w:rPr>
          <w:rFonts w:ascii="Arial" w:hAnsi="Arial" w:cs="Arial"/>
          <w:lang w:val="en-GB"/>
        </w:rPr>
        <w:tab/>
      </w:r>
    </w:p>
    <w:p w:rsidR="00843D8C" w:rsidRPr="00433360" w:rsidRDefault="00843D8C" w:rsidP="00C14FB1">
      <w:pPr>
        <w:contextualSpacing/>
        <w:jc w:val="both"/>
        <w:rPr>
          <w:rFonts w:ascii="Arial" w:hAnsi="Arial" w:cs="Arial"/>
          <w:sz w:val="18"/>
          <w:szCs w:val="18"/>
          <w:lang w:val="en-GB"/>
        </w:rPr>
      </w:pPr>
      <w:r w:rsidRPr="00433360">
        <w:rPr>
          <w:rFonts w:ascii="Arial" w:hAnsi="Arial" w:cs="Arial"/>
          <w:b/>
          <w:bCs/>
          <w:sz w:val="18"/>
          <w:szCs w:val="18"/>
          <w:lang w:val="en-GB"/>
        </w:rPr>
        <w:t>Date:</w:t>
      </w:r>
      <w:r w:rsidRPr="00433360">
        <w:rPr>
          <w:rFonts w:ascii="Arial" w:hAnsi="Arial" w:cs="Arial"/>
          <w:sz w:val="18"/>
          <w:szCs w:val="18"/>
          <w:lang w:val="en-GB"/>
        </w:rPr>
        <w:t xml:space="preserve"> Thursday 23</w:t>
      </w:r>
      <w:r w:rsidRPr="00433360">
        <w:rPr>
          <w:rFonts w:ascii="Arial" w:hAnsi="Arial" w:cs="Arial"/>
          <w:sz w:val="18"/>
          <w:szCs w:val="18"/>
          <w:vertAlign w:val="superscript"/>
          <w:lang w:val="en-GB"/>
        </w:rPr>
        <w:t>rd</w:t>
      </w:r>
      <w:r w:rsidRPr="00433360">
        <w:rPr>
          <w:rFonts w:ascii="Arial" w:hAnsi="Arial" w:cs="Arial"/>
          <w:sz w:val="18"/>
          <w:szCs w:val="18"/>
          <w:lang w:val="en-GB"/>
        </w:rPr>
        <w:t xml:space="preserve"> May 2013</w:t>
      </w:r>
    </w:p>
    <w:p w:rsidR="00812B76" w:rsidRDefault="00843D8C" w:rsidP="00812B76">
      <w:pPr>
        <w:contextualSpacing/>
        <w:jc w:val="both"/>
        <w:rPr>
          <w:rFonts w:ascii="Arial" w:hAnsi="Arial" w:cs="Arial"/>
          <w:b/>
          <w:bCs/>
          <w:sz w:val="18"/>
          <w:szCs w:val="18"/>
          <w:lang w:val="en-GB"/>
        </w:rPr>
      </w:pPr>
      <w:r w:rsidRPr="00433360">
        <w:rPr>
          <w:rFonts w:ascii="Arial" w:hAnsi="Arial" w:cs="Arial"/>
          <w:b/>
          <w:bCs/>
          <w:sz w:val="18"/>
          <w:szCs w:val="18"/>
          <w:lang w:val="en-GB"/>
        </w:rPr>
        <w:t>Reporters name and contact details:</w:t>
      </w:r>
    </w:p>
    <w:p w:rsidR="00331CDB" w:rsidRPr="00433360" w:rsidRDefault="00331CDB" w:rsidP="00812B76">
      <w:pPr>
        <w:contextualSpacing/>
        <w:jc w:val="both"/>
        <w:rPr>
          <w:rFonts w:ascii="Arial" w:hAnsi="Arial" w:cs="Arial"/>
          <w:b/>
          <w:bCs/>
          <w:sz w:val="18"/>
          <w:szCs w:val="18"/>
          <w:lang w:val="en-GB"/>
        </w:rPr>
      </w:pPr>
      <w:r>
        <w:rPr>
          <w:rFonts w:ascii="Arial" w:hAnsi="Arial" w:cs="Arial"/>
        </w:rPr>
        <w:t>IFRC</w:t>
      </w:r>
      <w:r w:rsidRPr="00C201A0">
        <w:rPr>
          <w:rFonts w:ascii="Arial" w:hAnsi="Arial" w:cs="Arial"/>
        </w:rPr>
        <w:t xml:space="preserve">, UNESCO, UNICEF, Save the </w:t>
      </w:r>
      <w:proofErr w:type="spellStart"/>
      <w:r w:rsidRPr="00C201A0">
        <w:rPr>
          <w:rFonts w:ascii="Arial" w:hAnsi="Arial" w:cs="Arial"/>
        </w:rPr>
        <w:t>Children</w:t>
      </w:r>
      <w:proofErr w:type="spellEnd"/>
      <w:r w:rsidRPr="00C201A0">
        <w:rPr>
          <w:rFonts w:ascii="Arial" w:hAnsi="Arial" w:cs="Arial"/>
        </w:rPr>
        <w:t xml:space="preserve">, </w:t>
      </w:r>
      <w:r>
        <w:rPr>
          <w:rFonts w:ascii="Arial" w:hAnsi="Arial" w:cs="Arial"/>
        </w:rPr>
        <w:t>Plan International and  UNISDR</w:t>
      </w:r>
    </w:p>
    <w:p w:rsidR="00843D8C" w:rsidRPr="00433360" w:rsidRDefault="00843D8C" w:rsidP="00812B76">
      <w:pPr>
        <w:contextualSpacing/>
        <w:jc w:val="both"/>
        <w:rPr>
          <w:rFonts w:ascii="Arial" w:hAnsi="Arial" w:cs="Arial"/>
          <w:sz w:val="18"/>
          <w:szCs w:val="18"/>
          <w:lang w:val="en-GB"/>
        </w:rPr>
      </w:pPr>
      <w:r w:rsidRPr="00433360">
        <w:rPr>
          <w:rFonts w:ascii="Arial" w:hAnsi="Arial" w:cs="Arial"/>
          <w:sz w:val="18"/>
          <w:szCs w:val="18"/>
          <w:lang w:val="en-GB"/>
        </w:rPr>
        <w:t xml:space="preserve">Marjorie Soto Franco, Community-Based Disaster Preparedness Senior Officer – International Federation of the Red Cross, IFRC, Tel: + 41 22 730 4280 Mobile:+ 41 79 708 2977 </w:t>
      </w:r>
      <w:hyperlink r:id="rId7" w:history="1">
        <w:r w:rsidRPr="00433360">
          <w:rPr>
            <w:rStyle w:val="Hyperlink"/>
            <w:rFonts w:ascii="Arial" w:hAnsi="Arial" w:cs="Arial"/>
            <w:sz w:val="18"/>
            <w:szCs w:val="18"/>
            <w:lang w:val="en-GB"/>
          </w:rPr>
          <w:t>marjorie.sotofranco@ifrc.org</w:t>
        </w:r>
      </w:hyperlink>
      <w:r w:rsidRPr="00433360">
        <w:rPr>
          <w:rFonts w:ascii="Arial" w:hAnsi="Arial" w:cs="Arial"/>
          <w:sz w:val="18"/>
          <w:szCs w:val="18"/>
          <w:lang w:val="en-GB"/>
        </w:rPr>
        <w:t xml:space="preserve"> </w:t>
      </w:r>
    </w:p>
    <w:p w:rsidR="00843D8C" w:rsidRPr="00433360" w:rsidRDefault="00843D8C" w:rsidP="00843D8C">
      <w:pPr>
        <w:contextualSpacing/>
        <w:rPr>
          <w:rFonts w:ascii="Arial" w:hAnsi="Arial" w:cs="Arial"/>
          <w:sz w:val="18"/>
          <w:szCs w:val="18"/>
          <w:lang w:val="en-GB"/>
        </w:rPr>
      </w:pPr>
      <w:r w:rsidRPr="00433360">
        <w:rPr>
          <w:rFonts w:ascii="Arial" w:hAnsi="Arial" w:cs="Arial"/>
          <w:b/>
          <w:bCs/>
          <w:sz w:val="18"/>
          <w:szCs w:val="18"/>
          <w:lang w:val="en-GB"/>
        </w:rPr>
        <w:t>Number of Participants:</w:t>
      </w:r>
      <w:r w:rsidR="000166E7" w:rsidRPr="00433360">
        <w:rPr>
          <w:rFonts w:ascii="Arial" w:hAnsi="Arial" w:cs="Arial"/>
          <w:sz w:val="18"/>
          <w:szCs w:val="18"/>
          <w:lang w:val="en-GB"/>
        </w:rPr>
        <w:t xml:space="preserve"> 110</w:t>
      </w:r>
    </w:p>
    <w:p w:rsidR="00812B76" w:rsidRPr="00812B76" w:rsidRDefault="00433360" w:rsidP="00433360">
      <w:pPr>
        <w:autoSpaceDE w:val="0"/>
        <w:autoSpaceDN w:val="0"/>
        <w:adjustRightInd w:val="0"/>
        <w:spacing w:after="0" w:line="240" w:lineRule="auto"/>
        <w:jc w:val="both"/>
        <w:rPr>
          <w:i/>
          <w:sz w:val="18"/>
          <w:szCs w:val="18"/>
          <w:lang w:val="en-GB"/>
        </w:rPr>
      </w:pPr>
      <w:r w:rsidRPr="00433360">
        <w:rPr>
          <w:rFonts w:ascii="Arial" w:hAnsi="Arial" w:cs="Arial"/>
          <w:b/>
          <w:sz w:val="18"/>
          <w:szCs w:val="18"/>
          <w:lang w:val="en-GB"/>
        </w:rPr>
        <w:t>Background:</w:t>
      </w:r>
      <w:r>
        <w:rPr>
          <w:rFonts w:ascii="Arial" w:hAnsi="Arial" w:cs="Arial"/>
          <w:b/>
          <w:sz w:val="18"/>
          <w:szCs w:val="18"/>
          <w:lang w:val="en-GB"/>
        </w:rPr>
        <w:t xml:space="preserve"> </w:t>
      </w:r>
      <w:r w:rsidR="00812B76" w:rsidRPr="00433360">
        <w:rPr>
          <w:rFonts w:ascii="Arial" w:hAnsi="Arial" w:cs="Arial"/>
          <w:i/>
          <w:sz w:val="18"/>
          <w:szCs w:val="18"/>
          <w:lang w:val="en-GB"/>
        </w:rPr>
        <w:t>The Hyogo</w:t>
      </w:r>
      <w:r w:rsidR="00812B76" w:rsidRPr="00812B76">
        <w:rPr>
          <w:rFonts w:ascii="Arial" w:hAnsi="Arial" w:cs="Arial"/>
          <w:i/>
          <w:sz w:val="18"/>
          <w:szCs w:val="18"/>
          <w:lang w:val="en-GB"/>
        </w:rPr>
        <w:t xml:space="preserve"> Framework for Action highlighted the important role of education and public awareness in building the culture of safety and resilience at all levels and including planners and practitioners in development work and humanitarian response. Further commitments were made at the Second Session of the Global Platform for Disaster Risk Reduction (2009) to provide safer schools and to include disaster risk reduction in all school curricula.</w:t>
      </w:r>
      <w:r>
        <w:rPr>
          <w:rFonts w:ascii="Arial" w:hAnsi="Arial" w:cs="Arial"/>
          <w:i/>
          <w:sz w:val="18"/>
          <w:szCs w:val="18"/>
          <w:lang w:val="en-GB"/>
        </w:rPr>
        <w:t xml:space="preserve"> </w:t>
      </w:r>
      <w:r w:rsidR="00812B76" w:rsidRPr="00812B76">
        <w:rPr>
          <w:rFonts w:ascii="Arial" w:hAnsi="Arial" w:cs="Arial"/>
          <w:i/>
          <w:sz w:val="18"/>
          <w:szCs w:val="18"/>
          <w:lang w:val="en-GB"/>
        </w:rPr>
        <w:t xml:space="preserve">The side event provided the space for  showcasing effective DRR public awareness and education programs across the world that help  local communities acquire the skills and knowledge to make informed decisions on how to reduce their vulnerabilities and exposure to disaster risks. 2 speakers and 4 panellists: Kerstin Holst (UNESCO), Marla Petal (Save the Children), Mohammad Munir Chowdhury (Bangladesh Government), Julio Cesar </w:t>
      </w:r>
      <w:proofErr w:type="spellStart"/>
      <w:r w:rsidR="00812B76" w:rsidRPr="00812B76">
        <w:rPr>
          <w:rFonts w:ascii="Arial" w:hAnsi="Arial" w:cs="Arial"/>
          <w:i/>
          <w:sz w:val="18"/>
          <w:szCs w:val="18"/>
          <w:lang w:val="en-GB"/>
        </w:rPr>
        <w:t>Centeno</w:t>
      </w:r>
      <w:proofErr w:type="spellEnd"/>
      <w:r w:rsidR="00812B76" w:rsidRPr="00812B76">
        <w:rPr>
          <w:rFonts w:ascii="Arial" w:hAnsi="Arial" w:cs="Arial"/>
          <w:i/>
          <w:sz w:val="18"/>
          <w:szCs w:val="18"/>
          <w:lang w:val="en-GB"/>
        </w:rPr>
        <w:t xml:space="preserve"> (Ecuador’s Ministry of Education), </w:t>
      </w:r>
      <w:proofErr w:type="spellStart"/>
      <w:r w:rsidR="00812B76" w:rsidRPr="00812B76">
        <w:rPr>
          <w:rFonts w:ascii="Arial" w:hAnsi="Arial" w:cs="Arial"/>
          <w:i/>
          <w:sz w:val="18"/>
          <w:szCs w:val="18"/>
          <w:lang w:val="en-GB"/>
        </w:rPr>
        <w:t>Avianto</w:t>
      </w:r>
      <w:proofErr w:type="spellEnd"/>
      <w:r w:rsidR="00812B76" w:rsidRPr="00812B76">
        <w:rPr>
          <w:rFonts w:ascii="Arial" w:hAnsi="Arial" w:cs="Arial"/>
          <w:i/>
          <w:sz w:val="18"/>
          <w:szCs w:val="18"/>
          <w:lang w:val="en-GB"/>
        </w:rPr>
        <w:t xml:space="preserve"> </w:t>
      </w:r>
      <w:proofErr w:type="spellStart"/>
      <w:r w:rsidR="00812B76" w:rsidRPr="00812B76">
        <w:rPr>
          <w:rFonts w:ascii="Arial" w:hAnsi="Arial" w:cs="Arial"/>
          <w:i/>
          <w:sz w:val="18"/>
          <w:szCs w:val="18"/>
          <w:lang w:val="en-GB"/>
        </w:rPr>
        <w:t>Amri</w:t>
      </w:r>
      <w:proofErr w:type="spellEnd"/>
      <w:r w:rsidR="00812B76" w:rsidRPr="00812B76">
        <w:rPr>
          <w:rFonts w:ascii="Arial" w:hAnsi="Arial" w:cs="Arial"/>
          <w:i/>
          <w:sz w:val="18"/>
          <w:szCs w:val="18"/>
          <w:lang w:val="en-GB"/>
        </w:rPr>
        <w:t xml:space="preserve"> (Plan International</w:t>
      </w:r>
      <w:r w:rsidRPr="00433360">
        <w:rPr>
          <w:rFonts w:ascii="Arial" w:hAnsi="Arial" w:cs="Arial"/>
          <w:i/>
          <w:sz w:val="18"/>
          <w:szCs w:val="18"/>
          <w:lang w:val="en-GB"/>
        </w:rPr>
        <w:t xml:space="preserve"> on behalf of AADMER Partnership Group (APG)</w:t>
      </w:r>
      <w:r w:rsidR="00812B76" w:rsidRPr="00812B76">
        <w:rPr>
          <w:rFonts w:ascii="Arial" w:hAnsi="Arial" w:cs="Arial"/>
          <w:i/>
          <w:sz w:val="18"/>
          <w:szCs w:val="18"/>
          <w:lang w:val="en-GB"/>
        </w:rPr>
        <w:t xml:space="preserve"> )and </w:t>
      </w:r>
      <w:proofErr w:type="spellStart"/>
      <w:r w:rsidR="00812B76" w:rsidRPr="00812B76">
        <w:rPr>
          <w:rFonts w:ascii="Arial" w:hAnsi="Arial" w:cs="Arial"/>
          <w:i/>
          <w:sz w:val="18"/>
          <w:szCs w:val="18"/>
          <w:lang w:val="en-GB"/>
        </w:rPr>
        <w:t>Edmon</w:t>
      </w:r>
      <w:proofErr w:type="spellEnd"/>
      <w:r w:rsidR="00812B76" w:rsidRPr="00812B76">
        <w:rPr>
          <w:rFonts w:ascii="Arial" w:hAnsi="Arial" w:cs="Arial"/>
          <w:i/>
          <w:sz w:val="18"/>
          <w:szCs w:val="18"/>
          <w:lang w:val="en-GB"/>
        </w:rPr>
        <w:t xml:space="preserve"> </w:t>
      </w:r>
      <w:proofErr w:type="spellStart"/>
      <w:r w:rsidR="00812B76" w:rsidRPr="00812B76">
        <w:rPr>
          <w:rFonts w:ascii="Arial" w:hAnsi="Arial" w:cs="Arial"/>
          <w:i/>
          <w:sz w:val="18"/>
          <w:szCs w:val="18"/>
          <w:lang w:val="en-GB"/>
        </w:rPr>
        <w:t>Azaryan</w:t>
      </w:r>
      <w:proofErr w:type="spellEnd"/>
      <w:r w:rsidR="00812B76" w:rsidRPr="00812B76">
        <w:rPr>
          <w:rFonts w:ascii="Arial" w:hAnsi="Arial" w:cs="Arial"/>
          <w:i/>
          <w:sz w:val="18"/>
          <w:szCs w:val="18"/>
          <w:lang w:val="en-GB"/>
        </w:rPr>
        <w:t xml:space="preserve"> ( Armenian Red Cross).</w:t>
      </w:r>
    </w:p>
    <w:p w:rsidR="00433360" w:rsidRDefault="00433360" w:rsidP="00331CDB">
      <w:pPr>
        <w:spacing w:after="0" w:line="240" w:lineRule="auto"/>
        <w:rPr>
          <w:rFonts w:ascii="Arial" w:hAnsi="Arial" w:cs="Arial"/>
          <w:lang w:val="en-GB"/>
        </w:rPr>
      </w:pPr>
    </w:p>
    <w:p w:rsidR="00B826B1" w:rsidRPr="00331CDB" w:rsidRDefault="001073B3" w:rsidP="00331CDB">
      <w:pPr>
        <w:spacing w:line="240" w:lineRule="auto"/>
        <w:rPr>
          <w:rFonts w:ascii="Arial" w:hAnsi="Arial" w:cs="Arial"/>
          <w:sz w:val="18"/>
          <w:szCs w:val="18"/>
          <w:lang w:val="en-GB"/>
        </w:rPr>
      </w:pPr>
      <w:r w:rsidRPr="00331CDB">
        <w:rPr>
          <w:rFonts w:ascii="Arial" w:hAnsi="Arial" w:cs="Arial"/>
          <w:sz w:val="18"/>
          <w:szCs w:val="18"/>
          <w:lang w:val="en-GB"/>
        </w:rPr>
        <w:t xml:space="preserve">QUESTIONS: </w:t>
      </w:r>
    </w:p>
    <w:p w:rsidR="008335A0" w:rsidRPr="00331CDB" w:rsidRDefault="00B826B1" w:rsidP="00B826B1">
      <w:pPr>
        <w:rPr>
          <w:rFonts w:ascii="Arial" w:hAnsi="Arial" w:cs="Arial"/>
          <w:sz w:val="18"/>
          <w:szCs w:val="18"/>
          <w:lang w:val="en-GB"/>
        </w:rPr>
      </w:pPr>
      <w:r w:rsidRPr="00331CDB">
        <w:rPr>
          <w:rFonts w:ascii="Arial" w:hAnsi="Arial" w:cs="Arial"/>
          <w:sz w:val="18"/>
          <w:szCs w:val="18"/>
          <w:lang w:val="en-GB"/>
        </w:rPr>
        <w:t xml:space="preserve">1) </w:t>
      </w:r>
      <w:r w:rsidR="001073B3" w:rsidRPr="00331CDB">
        <w:rPr>
          <w:rFonts w:ascii="Arial" w:hAnsi="Arial" w:cs="Arial"/>
          <w:sz w:val="18"/>
          <w:szCs w:val="18"/>
          <w:lang w:val="en-GB"/>
        </w:rPr>
        <w:t xml:space="preserve">What were the key messages, outcomes and recommendations from your event? </w:t>
      </w:r>
    </w:p>
    <w:p w:rsidR="007F5D78" w:rsidRPr="007F5D78" w:rsidRDefault="007F5D78" w:rsidP="007F5D78">
      <w:pPr>
        <w:pStyle w:val="ListParagraph"/>
        <w:numPr>
          <w:ilvl w:val="0"/>
          <w:numId w:val="8"/>
        </w:numPr>
        <w:jc w:val="both"/>
        <w:rPr>
          <w:rFonts w:ascii="Arial" w:hAnsi="Arial" w:cs="Arial"/>
          <w:sz w:val="18"/>
          <w:szCs w:val="18"/>
          <w:lang w:val="en-GB"/>
        </w:rPr>
      </w:pPr>
      <w:r w:rsidRPr="007F5D78">
        <w:rPr>
          <w:rFonts w:ascii="Arial" w:hAnsi="Arial" w:cs="Arial"/>
          <w:sz w:val="18"/>
          <w:szCs w:val="18"/>
          <w:lang w:val="en-GB"/>
        </w:rPr>
        <w:t>Education for Sustainable Development (ESD)  addresses key thematic aspects of local and global sustainable development challenges and empowers learners to think critically and in an interdisciplinary manner, understand risks and complexity, collaborate in decision-making, and show solidarity which are skills that are essential for building a culture of resilience.</w:t>
      </w:r>
    </w:p>
    <w:p w:rsidR="00812B76" w:rsidRDefault="005C607E" w:rsidP="00433360">
      <w:pPr>
        <w:pStyle w:val="ListParagraph"/>
        <w:numPr>
          <w:ilvl w:val="0"/>
          <w:numId w:val="8"/>
        </w:numPr>
        <w:jc w:val="both"/>
        <w:rPr>
          <w:rFonts w:ascii="Arial" w:hAnsi="Arial" w:cs="Arial"/>
          <w:sz w:val="18"/>
          <w:szCs w:val="18"/>
          <w:lang w:val="en-GB"/>
        </w:rPr>
      </w:pPr>
      <w:r w:rsidRPr="00433360">
        <w:rPr>
          <w:rFonts w:ascii="Arial" w:hAnsi="Arial" w:cs="Arial"/>
          <w:sz w:val="18"/>
          <w:szCs w:val="18"/>
          <w:lang w:val="en-GB"/>
        </w:rPr>
        <w:t>Those who experienced with their respective governments emphasised mainly on the role of the Ministry of E</w:t>
      </w:r>
      <w:r w:rsidR="002431BA" w:rsidRPr="00433360">
        <w:rPr>
          <w:rFonts w:ascii="Arial" w:hAnsi="Arial" w:cs="Arial"/>
          <w:sz w:val="18"/>
          <w:szCs w:val="18"/>
          <w:lang w:val="en-GB"/>
        </w:rPr>
        <w:t>ducation to collaborate with other ministries</w:t>
      </w:r>
      <w:r w:rsidR="00C448FA" w:rsidRPr="00433360">
        <w:rPr>
          <w:rFonts w:ascii="Arial" w:hAnsi="Arial" w:cs="Arial"/>
          <w:sz w:val="18"/>
          <w:szCs w:val="18"/>
          <w:lang w:val="en-GB"/>
        </w:rPr>
        <w:t xml:space="preserve"> and organisations</w:t>
      </w:r>
      <w:r w:rsidR="002431BA" w:rsidRPr="00433360">
        <w:rPr>
          <w:rFonts w:ascii="Arial" w:hAnsi="Arial" w:cs="Arial"/>
          <w:sz w:val="18"/>
          <w:szCs w:val="18"/>
          <w:lang w:val="en-GB"/>
        </w:rPr>
        <w:t xml:space="preserve">, apply better policies, enhance the education system and </w:t>
      </w:r>
      <w:r w:rsidR="0038261A" w:rsidRPr="00433360">
        <w:rPr>
          <w:rFonts w:ascii="Arial" w:hAnsi="Arial" w:cs="Arial"/>
          <w:sz w:val="18"/>
          <w:szCs w:val="18"/>
          <w:lang w:val="en-GB"/>
        </w:rPr>
        <w:t>to promote public awareness of the importance of education</w:t>
      </w:r>
      <w:r w:rsidR="00812B76" w:rsidRPr="00433360">
        <w:rPr>
          <w:rFonts w:ascii="Arial" w:hAnsi="Arial" w:cs="Arial"/>
          <w:sz w:val="18"/>
          <w:szCs w:val="18"/>
          <w:lang w:val="en-GB"/>
        </w:rPr>
        <w:t xml:space="preserve"> in reducing risks. </w:t>
      </w:r>
    </w:p>
    <w:p w:rsidR="00812B76" w:rsidRPr="00433360" w:rsidRDefault="00812B76" w:rsidP="00433360">
      <w:pPr>
        <w:pStyle w:val="ListParagraph"/>
        <w:numPr>
          <w:ilvl w:val="0"/>
          <w:numId w:val="8"/>
        </w:numPr>
        <w:jc w:val="both"/>
        <w:rPr>
          <w:rFonts w:ascii="Arial" w:hAnsi="Arial" w:cs="Arial"/>
          <w:sz w:val="18"/>
          <w:szCs w:val="18"/>
          <w:lang w:val="en-GB"/>
        </w:rPr>
      </w:pPr>
      <w:r w:rsidRPr="00433360">
        <w:rPr>
          <w:rFonts w:ascii="Arial" w:hAnsi="Arial" w:cs="Arial"/>
          <w:sz w:val="18"/>
          <w:szCs w:val="18"/>
          <w:lang w:val="en-GB"/>
        </w:rPr>
        <w:t>T</w:t>
      </w:r>
      <w:r w:rsidR="0038261A" w:rsidRPr="00433360">
        <w:rPr>
          <w:rFonts w:ascii="Arial" w:hAnsi="Arial" w:cs="Arial"/>
          <w:sz w:val="18"/>
          <w:szCs w:val="18"/>
          <w:lang w:val="en-GB"/>
        </w:rPr>
        <w:t xml:space="preserve">he importance of children’s rights </w:t>
      </w:r>
      <w:r w:rsidRPr="00433360">
        <w:rPr>
          <w:rFonts w:ascii="Arial" w:hAnsi="Arial" w:cs="Arial"/>
          <w:sz w:val="18"/>
          <w:szCs w:val="18"/>
          <w:lang w:val="en-US"/>
        </w:rPr>
        <w:t>to education and the right to safety. To fulfill these top-level outcomes a comprehensive approach to educational continuity and child protection in the education sector are required.</w:t>
      </w:r>
    </w:p>
    <w:p w:rsidR="00812B76" w:rsidRPr="00433360" w:rsidRDefault="007F5D78" w:rsidP="00433360">
      <w:pPr>
        <w:pStyle w:val="ListParagraph"/>
        <w:numPr>
          <w:ilvl w:val="0"/>
          <w:numId w:val="8"/>
        </w:numPr>
        <w:jc w:val="both"/>
        <w:rPr>
          <w:rFonts w:ascii="Arial" w:hAnsi="Arial" w:cs="Arial"/>
          <w:sz w:val="18"/>
          <w:szCs w:val="18"/>
          <w:lang w:val="en-GB"/>
        </w:rPr>
      </w:pPr>
      <w:r w:rsidRPr="007F5D78">
        <w:rPr>
          <w:rFonts w:ascii="Arial" w:hAnsi="Arial" w:cs="Arial"/>
          <w:sz w:val="18"/>
          <w:szCs w:val="18"/>
          <w:lang w:val="en-GB"/>
        </w:rPr>
        <w:t>Partners in the Thematic Platform for Knowledge and Education</w:t>
      </w:r>
      <w:r>
        <w:rPr>
          <w:rFonts w:ascii="Arial" w:hAnsi="Arial" w:cs="Arial"/>
          <w:sz w:val="18"/>
          <w:szCs w:val="18"/>
          <w:lang w:val="en-GB"/>
        </w:rPr>
        <w:t xml:space="preserve"> / Global Alliance for DRR Knowledge and Education, </w:t>
      </w:r>
      <w:r w:rsidR="00812B76" w:rsidRPr="00433360">
        <w:rPr>
          <w:rFonts w:ascii="Arial" w:hAnsi="Arial" w:cs="Arial"/>
          <w:sz w:val="18"/>
          <w:szCs w:val="18"/>
          <w:lang w:val="en-US"/>
        </w:rPr>
        <w:t>have collectively adopted a simple framework for understanding this, and refer to this as Comprehensive School Safety</w:t>
      </w:r>
      <w:r>
        <w:rPr>
          <w:rFonts w:ascii="Arial" w:hAnsi="Arial" w:cs="Arial"/>
          <w:sz w:val="18"/>
          <w:szCs w:val="18"/>
          <w:lang w:val="en-US"/>
        </w:rPr>
        <w:t xml:space="preserve"> framework</w:t>
      </w:r>
      <w:r w:rsidR="00812B76" w:rsidRPr="00433360">
        <w:rPr>
          <w:rFonts w:ascii="Arial" w:hAnsi="Arial" w:cs="Arial"/>
          <w:sz w:val="18"/>
          <w:szCs w:val="18"/>
          <w:lang w:val="en-US"/>
        </w:rPr>
        <w:t>. It recognizes three main pillars:  1. safe school facilities, 2. school disaster management and 3. disaster prevention and risk reduction education</w:t>
      </w:r>
      <w:r w:rsidR="00EB54B0">
        <w:rPr>
          <w:rFonts w:ascii="Arial" w:hAnsi="Arial" w:cs="Arial"/>
          <w:sz w:val="18"/>
          <w:szCs w:val="18"/>
          <w:lang w:val="en-US"/>
        </w:rPr>
        <w:t>.</w:t>
      </w:r>
    </w:p>
    <w:p w:rsidR="00812B76" w:rsidRPr="00433360" w:rsidRDefault="00433360" w:rsidP="00433360">
      <w:pPr>
        <w:pStyle w:val="ListParagraph"/>
        <w:numPr>
          <w:ilvl w:val="0"/>
          <w:numId w:val="8"/>
        </w:numPr>
        <w:jc w:val="both"/>
        <w:rPr>
          <w:rFonts w:ascii="Arial" w:hAnsi="Arial" w:cs="Arial"/>
          <w:sz w:val="18"/>
          <w:szCs w:val="18"/>
          <w:lang w:val="en-GB"/>
        </w:rPr>
      </w:pPr>
      <w:r w:rsidRPr="00433360">
        <w:rPr>
          <w:rFonts w:ascii="Arial" w:hAnsi="Arial" w:cs="Arial"/>
          <w:bCs/>
          <w:sz w:val="18"/>
          <w:szCs w:val="18"/>
          <w:lang w:val="en-GB"/>
        </w:rPr>
        <w:t>T</w:t>
      </w:r>
      <w:r w:rsidR="00812B76" w:rsidRPr="00433360">
        <w:rPr>
          <w:rFonts w:ascii="Arial" w:hAnsi="Arial" w:cs="Arial"/>
          <w:bCs/>
          <w:sz w:val="18"/>
          <w:szCs w:val="18"/>
          <w:lang w:val="en-GB"/>
        </w:rPr>
        <w:t>here is NO recommendation to develop any single tool for generalized school safety assessments</w:t>
      </w:r>
      <w:r w:rsidR="00812B76" w:rsidRPr="00433360">
        <w:rPr>
          <w:rFonts w:ascii="Arial" w:hAnsi="Arial" w:cs="Arial"/>
          <w:sz w:val="18"/>
          <w:szCs w:val="18"/>
          <w:lang w:val="en-GB"/>
        </w:rPr>
        <w:t xml:space="preserve">. While these have been attempted, they have </w:t>
      </w:r>
      <w:r w:rsidR="00812B76" w:rsidRPr="00433360">
        <w:rPr>
          <w:rFonts w:ascii="Arial" w:hAnsi="Arial" w:cs="Arial"/>
          <w:bCs/>
          <w:sz w:val="18"/>
          <w:szCs w:val="18"/>
          <w:lang w:val="en-GB"/>
        </w:rPr>
        <w:t>not been shown to be scalable and have thus far minimal effectiveness</w:t>
      </w:r>
      <w:r w:rsidR="00812B76" w:rsidRPr="00433360">
        <w:rPr>
          <w:rFonts w:ascii="Arial" w:hAnsi="Arial" w:cs="Arial"/>
          <w:b/>
          <w:bCs/>
          <w:sz w:val="18"/>
          <w:szCs w:val="18"/>
          <w:lang w:val="en-GB"/>
        </w:rPr>
        <w:t xml:space="preserve">. </w:t>
      </w:r>
      <w:r w:rsidR="00812B76" w:rsidRPr="00433360">
        <w:rPr>
          <w:rFonts w:ascii="Arial" w:hAnsi="Arial" w:cs="Arial"/>
          <w:sz w:val="18"/>
          <w:szCs w:val="18"/>
          <w:lang w:val="en-GB"/>
        </w:rPr>
        <w:t xml:space="preserve">The reasons are that each of the three main pillars of school safety involve different processes, different implementing actors and decision-making authorities, different types of resources and expertise, and different types of policies and assessment approaches. </w:t>
      </w:r>
    </w:p>
    <w:p w:rsidR="007F5D78" w:rsidRDefault="007F5D78" w:rsidP="00433360">
      <w:pPr>
        <w:pStyle w:val="ListParagraph"/>
        <w:numPr>
          <w:ilvl w:val="0"/>
          <w:numId w:val="8"/>
        </w:numPr>
        <w:jc w:val="both"/>
        <w:rPr>
          <w:rFonts w:ascii="Arial" w:hAnsi="Arial" w:cs="Arial"/>
          <w:sz w:val="18"/>
          <w:szCs w:val="18"/>
          <w:lang w:val="en-US"/>
        </w:rPr>
      </w:pPr>
      <w:r w:rsidRPr="007F5D78">
        <w:rPr>
          <w:rFonts w:ascii="Arial" w:hAnsi="Arial" w:cs="Arial"/>
          <w:sz w:val="18"/>
          <w:szCs w:val="18"/>
          <w:lang w:val="en-GB"/>
        </w:rPr>
        <w:t>The importance of developing and promoting nationally-adopted, evidence-based key messages, as a foundation for DRR curriculum and public awareness education was highlighted</w:t>
      </w:r>
      <w:r>
        <w:rPr>
          <w:rFonts w:eastAsia="Times New Roman"/>
        </w:rPr>
        <w:t>.</w:t>
      </w:r>
    </w:p>
    <w:p w:rsidR="00812B76" w:rsidRPr="00433360" w:rsidRDefault="00433360" w:rsidP="00433360">
      <w:pPr>
        <w:pStyle w:val="ListParagraph"/>
        <w:numPr>
          <w:ilvl w:val="0"/>
          <w:numId w:val="8"/>
        </w:numPr>
        <w:jc w:val="both"/>
        <w:rPr>
          <w:rFonts w:ascii="Arial" w:hAnsi="Arial" w:cs="Arial"/>
          <w:sz w:val="18"/>
          <w:szCs w:val="18"/>
          <w:lang w:val="en-US"/>
        </w:rPr>
      </w:pPr>
      <w:r w:rsidRPr="00433360">
        <w:rPr>
          <w:rFonts w:ascii="Arial" w:hAnsi="Arial" w:cs="Arial"/>
          <w:sz w:val="18"/>
          <w:szCs w:val="18"/>
          <w:lang w:val="en-US"/>
        </w:rPr>
        <w:t>D</w:t>
      </w:r>
      <w:r w:rsidR="0035764A" w:rsidRPr="00433360">
        <w:rPr>
          <w:rFonts w:ascii="Arial" w:hAnsi="Arial" w:cs="Arial"/>
          <w:sz w:val="18"/>
          <w:szCs w:val="18"/>
          <w:lang w:val="en-US"/>
        </w:rPr>
        <w:t>isaster risk reduc</w:t>
      </w:r>
      <w:r w:rsidR="00F92A71" w:rsidRPr="00433360">
        <w:rPr>
          <w:rFonts w:ascii="Arial" w:hAnsi="Arial" w:cs="Arial"/>
          <w:sz w:val="18"/>
          <w:szCs w:val="18"/>
          <w:lang w:val="en-US"/>
        </w:rPr>
        <w:t xml:space="preserve">tion at a community level is necessary while </w:t>
      </w:r>
      <w:r w:rsidR="00EB7B64" w:rsidRPr="00433360">
        <w:rPr>
          <w:rFonts w:ascii="Arial" w:hAnsi="Arial" w:cs="Arial"/>
          <w:sz w:val="18"/>
          <w:szCs w:val="18"/>
          <w:lang w:val="en-US"/>
        </w:rPr>
        <w:t>going</w:t>
      </w:r>
      <w:r w:rsidR="00F92A71" w:rsidRPr="00433360">
        <w:rPr>
          <w:rFonts w:ascii="Arial" w:hAnsi="Arial" w:cs="Arial"/>
          <w:sz w:val="18"/>
          <w:szCs w:val="18"/>
          <w:lang w:val="en-US"/>
        </w:rPr>
        <w:t xml:space="preserve"> hand in hand with the </w:t>
      </w:r>
      <w:r w:rsidR="00EB7B64" w:rsidRPr="00433360">
        <w:rPr>
          <w:rFonts w:ascii="Arial" w:hAnsi="Arial" w:cs="Arial"/>
          <w:sz w:val="18"/>
          <w:szCs w:val="18"/>
          <w:lang w:val="en-US"/>
        </w:rPr>
        <w:t>efforts</w:t>
      </w:r>
      <w:r w:rsidR="00F92A71" w:rsidRPr="00433360">
        <w:rPr>
          <w:rFonts w:ascii="Arial" w:hAnsi="Arial" w:cs="Arial"/>
          <w:sz w:val="18"/>
          <w:szCs w:val="18"/>
          <w:lang w:val="en-US"/>
        </w:rPr>
        <w:t xml:space="preserve"> of the families</w:t>
      </w:r>
      <w:r w:rsidRPr="00433360">
        <w:rPr>
          <w:rFonts w:ascii="Arial" w:hAnsi="Arial" w:cs="Arial"/>
          <w:sz w:val="18"/>
          <w:szCs w:val="18"/>
          <w:lang w:val="en-US"/>
        </w:rPr>
        <w:t>, and education sector</w:t>
      </w:r>
      <w:r w:rsidR="00EB7B64" w:rsidRPr="00433360">
        <w:rPr>
          <w:rFonts w:ascii="Arial" w:hAnsi="Arial" w:cs="Arial"/>
          <w:sz w:val="18"/>
          <w:szCs w:val="18"/>
          <w:lang w:val="en-US"/>
        </w:rPr>
        <w:t xml:space="preserve"> emergency plans</w:t>
      </w:r>
      <w:r w:rsidR="00F92A71" w:rsidRPr="00433360">
        <w:rPr>
          <w:rFonts w:ascii="Arial" w:hAnsi="Arial" w:cs="Arial"/>
          <w:sz w:val="18"/>
          <w:szCs w:val="18"/>
          <w:lang w:val="en-US"/>
        </w:rPr>
        <w:t xml:space="preserve">. </w:t>
      </w:r>
    </w:p>
    <w:p w:rsidR="007F5D78" w:rsidRDefault="00433360" w:rsidP="007F5D78">
      <w:pPr>
        <w:pStyle w:val="ListParagraph"/>
        <w:numPr>
          <w:ilvl w:val="0"/>
          <w:numId w:val="8"/>
        </w:numPr>
        <w:jc w:val="both"/>
        <w:rPr>
          <w:rFonts w:ascii="Arial" w:hAnsi="Arial" w:cs="Arial"/>
          <w:sz w:val="18"/>
          <w:szCs w:val="18"/>
          <w:lang w:val="en-GB"/>
        </w:rPr>
      </w:pPr>
      <w:r w:rsidRPr="00433360">
        <w:rPr>
          <w:rFonts w:ascii="Arial" w:hAnsi="Arial" w:cs="Arial"/>
          <w:sz w:val="18"/>
          <w:szCs w:val="18"/>
          <w:lang w:val="en-GB"/>
        </w:rPr>
        <w:t>A</w:t>
      </w:r>
      <w:r w:rsidR="0038261A" w:rsidRPr="00433360">
        <w:rPr>
          <w:rFonts w:ascii="Arial" w:hAnsi="Arial" w:cs="Arial"/>
          <w:sz w:val="18"/>
          <w:szCs w:val="18"/>
          <w:lang w:val="en-GB"/>
        </w:rPr>
        <w:t xml:space="preserve">ssure a universal </w:t>
      </w:r>
      <w:r w:rsidR="00F92A71" w:rsidRPr="00433360">
        <w:rPr>
          <w:rFonts w:ascii="Arial" w:hAnsi="Arial" w:cs="Arial"/>
          <w:sz w:val="18"/>
          <w:szCs w:val="18"/>
          <w:lang w:val="en-GB"/>
        </w:rPr>
        <w:t xml:space="preserve">access to quality education, </w:t>
      </w:r>
      <w:r w:rsidR="0038261A" w:rsidRPr="00433360">
        <w:rPr>
          <w:rFonts w:ascii="Arial" w:hAnsi="Arial" w:cs="Arial"/>
          <w:sz w:val="18"/>
          <w:szCs w:val="18"/>
          <w:lang w:val="en-GB"/>
        </w:rPr>
        <w:t>to work on disaster risk reduction in school curri</w:t>
      </w:r>
      <w:r w:rsidR="00F92A71" w:rsidRPr="00433360">
        <w:rPr>
          <w:rFonts w:ascii="Arial" w:hAnsi="Arial" w:cs="Arial"/>
          <w:sz w:val="18"/>
          <w:szCs w:val="18"/>
          <w:lang w:val="en-GB"/>
        </w:rPr>
        <w:t xml:space="preserve">cula for all children and </w:t>
      </w:r>
      <w:r w:rsidR="0038261A" w:rsidRPr="00433360">
        <w:rPr>
          <w:rFonts w:ascii="Arial" w:hAnsi="Arial" w:cs="Arial"/>
          <w:sz w:val="18"/>
          <w:szCs w:val="18"/>
          <w:lang w:val="en-GB"/>
        </w:rPr>
        <w:t xml:space="preserve">the rights of disabled children to attend any school. </w:t>
      </w:r>
    </w:p>
    <w:p w:rsidR="007F5D78" w:rsidRPr="007F5D78" w:rsidRDefault="007F5D78" w:rsidP="007F5D78">
      <w:pPr>
        <w:pStyle w:val="ListParagraph"/>
        <w:numPr>
          <w:ilvl w:val="0"/>
          <w:numId w:val="8"/>
        </w:numPr>
        <w:jc w:val="both"/>
        <w:rPr>
          <w:rFonts w:ascii="Arial" w:hAnsi="Arial" w:cs="Arial"/>
          <w:sz w:val="18"/>
          <w:szCs w:val="18"/>
          <w:lang w:val="en-GB"/>
        </w:rPr>
      </w:pPr>
      <w:r w:rsidRPr="007F5D78">
        <w:rPr>
          <w:rFonts w:ascii="Arial" w:hAnsi="Arial" w:cs="Arial"/>
          <w:sz w:val="18"/>
          <w:szCs w:val="18"/>
          <w:lang w:val="en-GB"/>
        </w:rPr>
        <w:t>Building strategic partnerships with private sectors, academia and media through collective and unified effort (and message)</w:t>
      </w:r>
    </w:p>
    <w:p w:rsidR="007F5D78" w:rsidRPr="007F5D78" w:rsidRDefault="007F5D78" w:rsidP="007F5D78">
      <w:pPr>
        <w:pStyle w:val="ListParagraph"/>
        <w:numPr>
          <w:ilvl w:val="0"/>
          <w:numId w:val="8"/>
        </w:numPr>
        <w:jc w:val="both"/>
        <w:rPr>
          <w:rFonts w:ascii="Arial" w:hAnsi="Arial" w:cs="Arial"/>
          <w:sz w:val="18"/>
          <w:szCs w:val="18"/>
          <w:lang w:val="en-GB"/>
        </w:rPr>
      </w:pPr>
      <w:r w:rsidRPr="007F5D78">
        <w:rPr>
          <w:rFonts w:ascii="Arial" w:hAnsi="Arial" w:cs="Arial"/>
          <w:sz w:val="18"/>
          <w:szCs w:val="18"/>
          <w:lang w:val="en-GB"/>
        </w:rPr>
        <w:t>Partners in the Thematic Platform for Knowledge and Education</w:t>
      </w:r>
      <w:r>
        <w:rPr>
          <w:rFonts w:ascii="Arial" w:hAnsi="Arial" w:cs="Arial"/>
          <w:sz w:val="18"/>
          <w:szCs w:val="18"/>
          <w:lang w:val="en-GB"/>
        </w:rPr>
        <w:t xml:space="preserve"> / Global Alliance for DRR Knowledge and Education, </w:t>
      </w:r>
      <w:r w:rsidRPr="007F5D78">
        <w:rPr>
          <w:rFonts w:ascii="Arial" w:hAnsi="Arial" w:cs="Arial"/>
          <w:sz w:val="18"/>
          <w:szCs w:val="18"/>
          <w:lang w:val="en-GB"/>
        </w:rPr>
        <w:t>focussed their work plan on the delivery of the following important publications produced since the last Global Platform as contributions to guidance for Priority 3 of the HFA:</w:t>
      </w:r>
    </w:p>
    <w:p w:rsidR="007F5D78" w:rsidRPr="007F5D78" w:rsidRDefault="007F5D78" w:rsidP="007F5D78">
      <w:pPr>
        <w:pStyle w:val="ListParagraph"/>
        <w:numPr>
          <w:ilvl w:val="0"/>
          <w:numId w:val="12"/>
        </w:numPr>
        <w:rPr>
          <w:rFonts w:ascii="Arial" w:hAnsi="Arial" w:cs="Arial"/>
          <w:sz w:val="18"/>
          <w:szCs w:val="18"/>
          <w:lang w:val="en-GB"/>
        </w:rPr>
      </w:pPr>
      <w:r w:rsidRPr="007F5D78">
        <w:rPr>
          <w:rFonts w:ascii="Arial" w:hAnsi="Arial" w:cs="Arial"/>
          <w:sz w:val="18"/>
          <w:szCs w:val="18"/>
          <w:lang w:val="en-GB"/>
        </w:rPr>
        <w:t>Assessing School Safety from Disasters: A Global Baseline Report (UNISDR, 2012)</w:t>
      </w:r>
    </w:p>
    <w:p w:rsidR="007F5D78" w:rsidRPr="007F5D78" w:rsidRDefault="007F5D78" w:rsidP="007F5D78">
      <w:pPr>
        <w:pStyle w:val="ListParagraph"/>
        <w:numPr>
          <w:ilvl w:val="0"/>
          <w:numId w:val="12"/>
        </w:numPr>
        <w:rPr>
          <w:rFonts w:ascii="Arial" w:hAnsi="Arial" w:cs="Arial"/>
          <w:sz w:val="18"/>
          <w:szCs w:val="18"/>
          <w:lang w:val="en-GB"/>
        </w:rPr>
      </w:pPr>
      <w:r w:rsidRPr="007F5D78">
        <w:rPr>
          <w:rFonts w:ascii="Arial" w:hAnsi="Arial" w:cs="Arial"/>
          <w:sz w:val="18"/>
          <w:szCs w:val="18"/>
          <w:lang w:val="en-GB"/>
        </w:rPr>
        <w:t>Public awareness and education for disaster risk reduction – a guide (IFRC, 2011)</w:t>
      </w:r>
    </w:p>
    <w:p w:rsidR="007F5D78" w:rsidRPr="007F5D78" w:rsidRDefault="007F5D78" w:rsidP="007F5D78">
      <w:pPr>
        <w:pStyle w:val="ListParagraph"/>
        <w:numPr>
          <w:ilvl w:val="0"/>
          <w:numId w:val="12"/>
        </w:numPr>
        <w:rPr>
          <w:rFonts w:ascii="Arial" w:hAnsi="Arial" w:cs="Arial"/>
          <w:sz w:val="18"/>
          <w:szCs w:val="18"/>
          <w:lang w:val="en-GB"/>
        </w:rPr>
      </w:pPr>
      <w:r w:rsidRPr="007F5D78">
        <w:rPr>
          <w:rFonts w:ascii="Arial" w:hAnsi="Arial" w:cs="Arial"/>
          <w:sz w:val="18"/>
          <w:szCs w:val="18"/>
          <w:lang w:val="en-GB"/>
        </w:rPr>
        <w:t>Public awareness and education for disaster risk reduction: key messages (IFRC, 2012)</w:t>
      </w:r>
    </w:p>
    <w:p w:rsidR="007F5D78" w:rsidRPr="007F5D78" w:rsidRDefault="007F5D78" w:rsidP="007F5D78">
      <w:pPr>
        <w:pStyle w:val="ListParagraph"/>
        <w:numPr>
          <w:ilvl w:val="0"/>
          <w:numId w:val="12"/>
        </w:numPr>
        <w:rPr>
          <w:rFonts w:ascii="Arial" w:hAnsi="Arial" w:cs="Arial"/>
          <w:sz w:val="18"/>
          <w:szCs w:val="18"/>
          <w:lang w:val="en-GB"/>
        </w:rPr>
      </w:pPr>
      <w:r w:rsidRPr="007F5D78">
        <w:rPr>
          <w:rFonts w:ascii="Arial" w:hAnsi="Arial" w:cs="Arial"/>
          <w:sz w:val="18"/>
          <w:szCs w:val="18"/>
          <w:lang w:val="en-GB"/>
        </w:rPr>
        <w:t>Global mapping of the integration of DRR into curricula (UNESCO, UNICEF, 2012)</w:t>
      </w:r>
    </w:p>
    <w:p w:rsidR="007F5D78" w:rsidRPr="007F5D78" w:rsidRDefault="007F5D78" w:rsidP="007F5D78">
      <w:pPr>
        <w:pStyle w:val="ListParagraph"/>
        <w:numPr>
          <w:ilvl w:val="0"/>
          <w:numId w:val="12"/>
        </w:numPr>
        <w:rPr>
          <w:rFonts w:ascii="Arial" w:hAnsi="Arial" w:cs="Arial"/>
          <w:sz w:val="18"/>
          <w:szCs w:val="18"/>
          <w:lang w:val="en-GB"/>
        </w:rPr>
      </w:pPr>
      <w:r w:rsidRPr="007F5D78">
        <w:rPr>
          <w:rFonts w:ascii="Arial" w:hAnsi="Arial" w:cs="Arial"/>
          <w:sz w:val="18"/>
          <w:szCs w:val="18"/>
          <w:lang w:val="en-GB"/>
        </w:rPr>
        <w:t>Technical Guidance for integrating Disaster Risk Reduction in the School Curriculum:  Towards a Learning Culture of Safety and Resilience (UNESCO, UNICEF, 2013)</w:t>
      </w:r>
    </w:p>
    <w:p w:rsidR="001073B3" w:rsidRPr="00331CDB" w:rsidRDefault="001073B3" w:rsidP="00C14FB1">
      <w:pPr>
        <w:jc w:val="both"/>
        <w:rPr>
          <w:rFonts w:ascii="Arial" w:hAnsi="Arial" w:cs="Arial"/>
          <w:sz w:val="18"/>
          <w:szCs w:val="18"/>
          <w:lang w:val="en-GB"/>
        </w:rPr>
      </w:pPr>
      <w:r w:rsidRPr="00331CDB">
        <w:rPr>
          <w:rFonts w:ascii="Arial" w:hAnsi="Arial" w:cs="Arial"/>
          <w:sz w:val="18"/>
          <w:szCs w:val="18"/>
          <w:lang w:val="en-GB"/>
        </w:rPr>
        <w:lastRenderedPageBreak/>
        <w:t>2) Based on the Synthesis Report of the HFA2 consultation process up to the GP13, what are specific recommendations and concrete examples for the main topics, themes and issues to be addressed in the HFA2? (Please also list any issues that might not have been captured in the global discussions yet.)</w:t>
      </w:r>
    </w:p>
    <w:p w:rsidR="00406AAB" w:rsidRPr="00406AAB" w:rsidRDefault="00406AAB" w:rsidP="00406AAB">
      <w:pPr>
        <w:pStyle w:val="ListParagraph"/>
        <w:ind w:left="360"/>
        <w:jc w:val="both"/>
        <w:rPr>
          <w:rFonts w:ascii="Arial" w:hAnsi="Arial" w:cs="Arial"/>
          <w:sz w:val="18"/>
          <w:szCs w:val="18"/>
          <w:lang w:val="en-GB"/>
        </w:rPr>
      </w:pPr>
      <w:r w:rsidRPr="00406AAB">
        <w:rPr>
          <w:rFonts w:ascii="Arial" w:hAnsi="Arial" w:cs="Arial"/>
          <w:bCs/>
          <w:sz w:val="18"/>
          <w:szCs w:val="18"/>
          <w:lang w:val="en-GB"/>
        </w:rPr>
        <w:t>The HFA 2 should  recognize</w:t>
      </w:r>
      <w:r>
        <w:rPr>
          <w:rFonts w:ascii="Arial" w:hAnsi="Arial" w:cs="Arial"/>
          <w:bCs/>
          <w:sz w:val="18"/>
          <w:szCs w:val="18"/>
          <w:lang w:val="en-GB"/>
        </w:rPr>
        <w:t>:</w:t>
      </w:r>
      <w:r w:rsidRPr="00406AAB">
        <w:rPr>
          <w:rFonts w:ascii="Arial" w:hAnsi="Arial" w:cs="Arial"/>
          <w:bCs/>
          <w:sz w:val="18"/>
          <w:szCs w:val="18"/>
          <w:lang w:val="en-GB"/>
        </w:rPr>
        <w:t xml:space="preserve"> </w:t>
      </w:r>
    </w:p>
    <w:p w:rsidR="00406AAB" w:rsidRPr="00331CDB" w:rsidRDefault="00406AAB" w:rsidP="00406AAB">
      <w:pPr>
        <w:pStyle w:val="ListParagraph"/>
        <w:numPr>
          <w:ilvl w:val="0"/>
          <w:numId w:val="9"/>
        </w:numPr>
        <w:jc w:val="both"/>
        <w:rPr>
          <w:rFonts w:ascii="Arial" w:hAnsi="Arial" w:cs="Arial"/>
          <w:sz w:val="18"/>
          <w:szCs w:val="18"/>
          <w:lang w:val="en-GB"/>
        </w:rPr>
      </w:pPr>
      <w:r w:rsidRPr="00331CDB">
        <w:rPr>
          <w:rFonts w:ascii="Arial" w:hAnsi="Arial" w:cs="Arial"/>
          <w:sz w:val="18"/>
          <w:szCs w:val="18"/>
          <w:lang w:val="en-GB"/>
        </w:rPr>
        <w:t xml:space="preserve">Important role of education and public awareness in building the culture of safety and resilience at all levels even at home. </w:t>
      </w:r>
    </w:p>
    <w:p w:rsidR="00406AAB" w:rsidRPr="00406AAB" w:rsidRDefault="00D8480C" w:rsidP="00406AAB">
      <w:pPr>
        <w:pStyle w:val="ListParagraph"/>
        <w:numPr>
          <w:ilvl w:val="0"/>
          <w:numId w:val="9"/>
        </w:numPr>
        <w:jc w:val="both"/>
        <w:rPr>
          <w:rFonts w:ascii="Arial" w:hAnsi="Arial" w:cs="Arial"/>
          <w:sz w:val="18"/>
          <w:szCs w:val="18"/>
          <w:lang w:val="en-GB"/>
        </w:rPr>
      </w:pPr>
      <w:r>
        <w:rPr>
          <w:rFonts w:ascii="Arial" w:hAnsi="Arial" w:cs="Arial"/>
          <w:bCs/>
          <w:sz w:val="18"/>
          <w:szCs w:val="18"/>
          <w:lang w:val="en-GB"/>
        </w:rPr>
        <w:t>E</w:t>
      </w:r>
      <w:r w:rsidR="00406AAB" w:rsidRPr="00406AAB">
        <w:rPr>
          <w:rFonts w:ascii="Arial" w:hAnsi="Arial" w:cs="Arial"/>
          <w:bCs/>
          <w:sz w:val="18"/>
          <w:szCs w:val="18"/>
          <w:lang w:val="en-GB"/>
        </w:rPr>
        <w:t>ducation policies, plans and programs which prepare communities for disasters as an important strategic element to disaster risk reduction</w:t>
      </w:r>
    </w:p>
    <w:p w:rsidR="00406AAB" w:rsidRPr="00406AAB" w:rsidRDefault="00406AAB" w:rsidP="00406AAB">
      <w:pPr>
        <w:pStyle w:val="ListParagraph"/>
        <w:numPr>
          <w:ilvl w:val="0"/>
          <w:numId w:val="9"/>
        </w:numPr>
        <w:jc w:val="both"/>
        <w:rPr>
          <w:rFonts w:ascii="Arial" w:hAnsi="Arial" w:cs="Arial"/>
          <w:sz w:val="18"/>
          <w:szCs w:val="18"/>
          <w:lang w:val="en-GB"/>
        </w:rPr>
      </w:pPr>
      <w:r w:rsidRPr="00406AAB">
        <w:rPr>
          <w:rFonts w:ascii="Arial" w:hAnsi="Arial" w:cs="Arial"/>
          <w:bCs/>
          <w:sz w:val="18"/>
          <w:szCs w:val="18"/>
          <w:lang w:val="en-GB"/>
        </w:rPr>
        <w:t>Better systems of reporting and  accountability of governments on DRR education and school safety indicators and goals</w:t>
      </w:r>
    </w:p>
    <w:p w:rsidR="00331CDB" w:rsidRPr="00D8480C" w:rsidRDefault="008335A0" w:rsidP="00C14FB1">
      <w:pPr>
        <w:pStyle w:val="ListParagraph"/>
        <w:numPr>
          <w:ilvl w:val="0"/>
          <w:numId w:val="9"/>
        </w:numPr>
        <w:jc w:val="both"/>
        <w:rPr>
          <w:rFonts w:ascii="Arial" w:hAnsi="Arial" w:cs="Arial"/>
          <w:sz w:val="18"/>
          <w:szCs w:val="18"/>
          <w:lang w:val="en-GB"/>
        </w:rPr>
      </w:pPr>
      <w:r w:rsidRPr="00D8480C">
        <w:rPr>
          <w:rFonts w:ascii="Arial" w:hAnsi="Arial" w:cs="Arial"/>
          <w:sz w:val="18"/>
          <w:szCs w:val="18"/>
          <w:lang w:val="en-GB"/>
        </w:rPr>
        <w:t>Disasters cannot be avoided but their risks and impacts certainly can be substantially reduced. They can only be red</w:t>
      </w:r>
      <w:r w:rsidR="00662C24" w:rsidRPr="00D8480C">
        <w:rPr>
          <w:rFonts w:ascii="Arial" w:hAnsi="Arial" w:cs="Arial"/>
          <w:sz w:val="18"/>
          <w:szCs w:val="18"/>
          <w:lang w:val="en-GB"/>
        </w:rPr>
        <w:t>uced if all communities work into being well prepared, ready to act and are equipped with the knowledge and capacities for effective dis</w:t>
      </w:r>
      <w:r w:rsidR="00B826B1" w:rsidRPr="00D8480C">
        <w:rPr>
          <w:rFonts w:ascii="Arial" w:hAnsi="Arial" w:cs="Arial"/>
          <w:sz w:val="18"/>
          <w:szCs w:val="18"/>
          <w:lang w:val="en-GB"/>
        </w:rPr>
        <w:t>aster management.</w:t>
      </w:r>
    </w:p>
    <w:p w:rsidR="00C740F4" w:rsidRDefault="00331CDB" w:rsidP="00C14FB1">
      <w:pPr>
        <w:pStyle w:val="ListParagraph"/>
        <w:numPr>
          <w:ilvl w:val="0"/>
          <w:numId w:val="9"/>
        </w:numPr>
        <w:jc w:val="both"/>
        <w:rPr>
          <w:rFonts w:ascii="Arial" w:hAnsi="Arial" w:cs="Arial"/>
          <w:sz w:val="18"/>
          <w:szCs w:val="18"/>
          <w:lang w:val="en-GB"/>
        </w:rPr>
      </w:pPr>
      <w:r>
        <w:rPr>
          <w:rFonts w:ascii="Arial" w:hAnsi="Arial" w:cs="Arial"/>
          <w:sz w:val="18"/>
          <w:szCs w:val="18"/>
          <w:lang w:val="en-GB"/>
        </w:rPr>
        <w:t>P</w:t>
      </w:r>
      <w:r w:rsidR="00C1357D" w:rsidRPr="00331CDB">
        <w:rPr>
          <w:rFonts w:ascii="Arial" w:hAnsi="Arial" w:cs="Arial"/>
          <w:sz w:val="18"/>
          <w:szCs w:val="18"/>
          <w:lang w:val="en-GB"/>
        </w:rPr>
        <w:t xml:space="preserve">riorities should be defined by the government </w:t>
      </w:r>
      <w:r>
        <w:rPr>
          <w:rFonts w:ascii="Arial" w:hAnsi="Arial" w:cs="Arial"/>
          <w:sz w:val="18"/>
          <w:szCs w:val="18"/>
          <w:lang w:val="en-GB"/>
        </w:rPr>
        <w:t xml:space="preserve">, taking into account </w:t>
      </w:r>
      <w:r w:rsidR="00C1357D" w:rsidRPr="00331CDB">
        <w:rPr>
          <w:rFonts w:ascii="Arial" w:hAnsi="Arial" w:cs="Arial"/>
          <w:sz w:val="18"/>
          <w:szCs w:val="18"/>
          <w:lang w:val="en-GB"/>
        </w:rPr>
        <w:t xml:space="preserve">communities </w:t>
      </w:r>
      <w:r>
        <w:rPr>
          <w:rFonts w:ascii="Arial" w:hAnsi="Arial" w:cs="Arial"/>
          <w:sz w:val="18"/>
          <w:szCs w:val="18"/>
          <w:lang w:val="en-GB"/>
        </w:rPr>
        <w:t xml:space="preserve">needs </w:t>
      </w:r>
      <w:r w:rsidR="00C1357D" w:rsidRPr="00331CDB">
        <w:rPr>
          <w:rFonts w:ascii="Arial" w:hAnsi="Arial" w:cs="Arial"/>
          <w:sz w:val="18"/>
          <w:szCs w:val="18"/>
          <w:lang w:val="en-GB"/>
        </w:rPr>
        <w:t>and</w:t>
      </w:r>
      <w:r>
        <w:rPr>
          <w:rFonts w:ascii="Arial" w:hAnsi="Arial" w:cs="Arial"/>
          <w:sz w:val="18"/>
          <w:szCs w:val="18"/>
          <w:lang w:val="en-GB"/>
        </w:rPr>
        <w:t xml:space="preserve"> work closely</w:t>
      </w:r>
      <w:r w:rsidR="00C1357D" w:rsidRPr="00331CDB">
        <w:rPr>
          <w:rFonts w:ascii="Arial" w:hAnsi="Arial" w:cs="Arial"/>
          <w:sz w:val="18"/>
          <w:szCs w:val="18"/>
          <w:lang w:val="en-GB"/>
        </w:rPr>
        <w:t xml:space="preserve"> </w:t>
      </w:r>
      <w:r>
        <w:rPr>
          <w:rFonts w:ascii="Arial" w:hAnsi="Arial" w:cs="Arial"/>
          <w:sz w:val="18"/>
          <w:szCs w:val="18"/>
          <w:lang w:val="en-GB"/>
        </w:rPr>
        <w:t xml:space="preserve">with key </w:t>
      </w:r>
      <w:r w:rsidR="00C1357D" w:rsidRPr="00331CDB">
        <w:rPr>
          <w:rFonts w:ascii="Arial" w:hAnsi="Arial" w:cs="Arial"/>
          <w:sz w:val="18"/>
          <w:szCs w:val="18"/>
          <w:lang w:val="en-GB"/>
        </w:rPr>
        <w:t xml:space="preserve">organisations. </w:t>
      </w:r>
      <w:r>
        <w:rPr>
          <w:rFonts w:ascii="Arial" w:hAnsi="Arial" w:cs="Arial"/>
          <w:sz w:val="18"/>
          <w:szCs w:val="18"/>
          <w:lang w:val="en-GB"/>
        </w:rPr>
        <w:t>I</w:t>
      </w:r>
      <w:r w:rsidR="00C1357D" w:rsidRPr="00331CDB">
        <w:rPr>
          <w:rFonts w:ascii="Arial" w:hAnsi="Arial" w:cs="Arial"/>
          <w:sz w:val="18"/>
          <w:szCs w:val="18"/>
          <w:lang w:val="en-GB"/>
        </w:rPr>
        <w:t>nstitutional commitment</w:t>
      </w:r>
      <w:r w:rsidR="0092590B" w:rsidRPr="00331CDB">
        <w:rPr>
          <w:rFonts w:ascii="Arial" w:hAnsi="Arial" w:cs="Arial"/>
          <w:sz w:val="18"/>
          <w:szCs w:val="18"/>
          <w:lang w:val="en-GB"/>
        </w:rPr>
        <w:t xml:space="preserve"> in order to work all together. </w:t>
      </w:r>
    </w:p>
    <w:p w:rsidR="00406AAB" w:rsidRDefault="0092590B" w:rsidP="00406AAB">
      <w:pPr>
        <w:pStyle w:val="ListParagraph"/>
        <w:numPr>
          <w:ilvl w:val="0"/>
          <w:numId w:val="9"/>
        </w:numPr>
        <w:jc w:val="both"/>
        <w:rPr>
          <w:rFonts w:ascii="Arial" w:hAnsi="Arial" w:cs="Arial"/>
          <w:sz w:val="18"/>
          <w:szCs w:val="18"/>
          <w:lang w:val="en-GB"/>
        </w:rPr>
      </w:pPr>
      <w:r w:rsidRPr="00331CDB">
        <w:rPr>
          <w:rFonts w:ascii="Arial" w:hAnsi="Arial" w:cs="Arial"/>
          <w:sz w:val="18"/>
          <w:szCs w:val="18"/>
          <w:lang w:val="en-GB"/>
        </w:rPr>
        <w:t xml:space="preserve">Private </w:t>
      </w:r>
      <w:r w:rsidR="004A503B" w:rsidRPr="00331CDB">
        <w:rPr>
          <w:rFonts w:ascii="Arial" w:hAnsi="Arial" w:cs="Arial"/>
          <w:sz w:val="18"/>
          <w:szCs w:val="18"/>
          <w:lang w:val="en-GB"/>
        </w:rPr>
        <w:t>sectors, teachers and the social media must</w:t>
      </w:r>
      <w:r w:rsidRPr="00331CDB">
        <w:rPr>
          <w:rFonts w:ascii="Arial" w:hAnsi="Arial" w:cs="Arial"/>
          <w:sz w:val="18"/>
          <w:szCs w:val="18"/>
          <w:lang w:val="en-GB"/>
        </w:rPr>
        <w:t xml:space="preserve"> also</w:t>
      </w:r>
      <w:r w:rsidR="004A503B" w:rsidRPr="00331CDB">
        <w:rPr>
          <w:rFonts w:ascii="Arial" w:hAnsi="Arial" w:cs="Arial"/>
          <w:sz w:val="18"/>
          <w:szCs w:val="18"/>
          <w:lang w:val="en-GB"/>
        </w:rPr>
        <w:t xml:space="preserve"> support communities to reduce the risks as much as possible</w:t>
      </w:r>
      <w:r w:rsidRPr="00331CDB">
        <w:rPr>
          <w:rFonts w:ascii="Arial" w:hAnsi="Arial" w:cs="Arial"/>
          <w:sz w:val="18"/>
          <w:szCs w:val="18"/>
          <w:lang w:val="en-GB"/>
        </w:rPr>
        <w:t xml:space="preserve"> because their presence has great impacts</w:t>
      </w:r>
      <w:r w:rsidR="004A503B" w:rsidRPr="00331CDB">
        <w:rPr>
          <w:rFonts w:ascii="Arial" w:hAnsi="Arial" w:cs="Arial"/>
          <w:sz w:val="18"/>
          <w:szCs w:val="18"/>
          <w:lang w:val="en-GB"/>
        </w:rPr>
        <w:t xml:space="preserve">. </w:t>
      </w:r>
    </w:p>
    <w:p w:rsidR="00D8480C" w:rsidRPr="00D8480C" w:rsidRDefault="00D8480C" w:rsidP="00D8480C">
      <w:pPr>
        <w:pStyle w:val="ListParagraph"/>
        <w:numPr>
          <w:ilvl w:val="0"/>
          <w:numId w:val="9"/>
        </w:numPr>
        <w:jc w:val="both"/>
        <w:rPr>
          <w:rFonts w:ascii="Arial" w:hAnsi="Arial" w:cs="Arial"/>
          <w:sz w:val="18"/>
          <w:szCs w:val="18"/>
          <w:lang w:val="en-GB"/>
        </w:rPr>
      </w:pPr>
      <w:r w:rsidRPr="00D8480C">
        <w:rPr>
          <w:rFonts w:ascii="Arial" w:hAnsi="Arial" w:cs="Arial"/>
          <w:sz w:val="18"/>
          <w:szCs w:val="18"/>
          <w:lang w:val="en-GB"/>
        </w:rPr>
        <w:t>Ensure greater funding and action on safe education  facilities, management  and integration of DRR in formal and non-formal learning.</w:t>
      </w:r>
    </w:p>
    <w:p w:rsidR="00D8480C" w:rsidRPr="00D8480C" w:rsidRDefault="00D8480C" w:rsidP="00D8480C">
      <w:pPr>
        <w:pStyle w:val="ListParagraph"/>
        <w:numPr>
          <w:ilvl w:val="0"/>
          <w:numId w:val="9"/>
        </w:numPr>
        <w:jc w:val="both"/>
        <w:rPr>
          <w:rFonts w:ascii="Arial" w:hAnsi="Arial" w:cs="Arial"/>
          <w:sz w:val="18"/>
          <w:szCs w:val="18"/>
          <w:lang w:val="en-GB"/>
        </w:rPr>
      </w:pPr>
      <w:r>
        <w:rPr>
          <w:rFonts w:ascii="Arial" w:hAnsi="Arial" w:cs="Arial"/>
          <w:sz w:val="18"/>
          <w:szCs w:val="18"/>
          <w:lang w:val="en-GB"/>
        </w:rPr>
        <w:t>Promote</w:t>
      </w:r>
      <w:r w:rsidRPr="00D8480C">
        <w:rPr>
          <w:rFonts w:ascii="Arial" w:hAnsi="Arial" w:cs="Arial"/>
          <w:sz w:val="18"/>
          <w:szCs w:val="18"/>
          <w:lang w:val="en-GB"/>
        </w:rPr>
        <w:t xml:space="preserve"> greater South to South collaboration on good practice and lessons learning for advancing DRR and Education</w:t>
      </w:r>
      <w:r w:rsidR="00034B46">
        <w:rPr>
          <w:rFonts w:ascii="Arial" w:hAnsi="Arial" w:cs="Arial"/>
          <w:sz w:val="18"/>
          <w:szCs w:val="18"/>
          <w:lang w:val="en-GB"/>
        </w:rPr>
        <w:t>.</w:t>
      </w:r>
    </w:p>
    <w:p w:rsidR="00D8480C" w:rsidRPr="00D8480C" w:rsidRDefault="00D8480C" w:rsidP="00D8480C">
      <w:pPr>
        <w:pStyle w:val="ListParagraph"/>
        <w:numPr>
          <w:ilvl w:val="0"/>
          <w:numId w:val="9"/>
        </w:numPr>
        <w:jc w:val="both"/>
        <w:rPr>
          <w:rFonts w:ascii="Arial" w:hAnsi="Arial" w:cs="Arial"/>
          <w:sz w:val="18"/>
          <w:szCs w:val="18"/>
          <w:lang w:val="en-GB"/>
        </w:rPr>
      </w:pPr>
      <w:r w:rsidRPr="00D8480C">
        <w:rPr>
          <w:rFonts w:ascii="Arial" w:hAnsi="Arial" w:cs="Arial"/>
          <w:sz w:val="18"/>
          <w:szCs w:val="18"/>
          <w:lang w:val="en-GB"/>
        </w:rPr>
        <w:t>Better use of knowledge and information to drive decision making, coordination and planning in the education sector, emphasizing the importance of  sex and age disaggregated data on DRR, disaster losses and disaster impacts in learning and education</w:t>
      </w:r>
      <w:r w:rsidR="00034B46">
        <w:rPr>
          <w:rFonts w:ascii="Arial" w:hAnsi="Arial" w:cs="Arial"/>
          <w:sz w:val="18"/>
          <w:szCs w:val="18"/>
          <w:lang w:val="en-GB"/>
        </w:rPr>
        <w:t>.</w:t>
      </w:r>
    </w:p>
    <w:p w:rsidR="00D8480C" w:rsidRPr="00D8480C" w:rsidRDefault="00D8480C" w:rsidP="00D8480C">
      <w:pPr>
        <w:ind w:left="360"/>
        <w:jc w:val="both"/>
        <w:rPr>
          <w:rFonts w:ascii="Arial" w:hAnsi="Arial" w:cs="Arial"/>
          <w:bCs/>
          <w:sz w:val="18"/>
          <w:szCs w:val="18"/>
        </w:rPr>
      </w:pPr>
    </w:p>
    <w:p w:rsidR="00D8480C" w:rsidRPr="00D8480C" w:rsidRDefault="00D8480C" w:rsidP="00D8480C">
      <w:pPr>
        <w:jc w:val="both"/>
        <w:rPr>
          <w:rFonts w:ascii="Arial" w:hAnsi="Arial" w:cs="Arial"/>
          <w:sz w:val="18"/>
          <w:szCs w:val="18"/>
        </w:rPr>
      </w:pPr>
    </w:p>
    <w:sectPr w:rsidR="00D8480C" w:rsidRPr="00D84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245A9"/>
    <w:multiLevelType w:val="hybridMultilevel"/>
    <w:tmpl w:val="414ECAD2"/>
    <w:lvl w:ilvl="0" w:tplc="75B8734E">
      <w:start w:val="1"/>
      <w:numFmt w:val="bullet"/>
      <w:lvlText w:val="•"/>
      <w:lvlJc w:val="left"/>
      <w:pPr>
        <w:tabs>
          <w:tab w:val="num" w:pos="720"/>
        </w:tabs>
        <w:ind w:left="720" w:hanging="360"/>
      </w:pPr>
      <w:rPr>
        <w:rFonts w:ascii="Arial" w:hAnsi="Arial" w:hint="default"/>
      </w:rPr>
    </w:lvl>
    <w:lvl w:ilvl="1" w:tplc="0F1CF7C4" w:tentative="1">
      <w:start w:val="1"/>
      <w:numFmt w:val="bullet"/>
      <w:lvlText w:val="•"/>
      <w:lvlJc w:val="left"/>
      <w:pPr>
        <w:tabs>
          <w:tab w:val="num" w:pos="1440"/>
        </w:tabs>
        <w:ind w:left="1440" w:hanging="360"/>
      </w:pPr>
      <w:rPr>
        <w:rFonts w:ascii="Arial" w:hAnsi="Arial" w:hint="default"/>
      </w:rPr>
    </w:lvl>
    <w:lvl w:ilvl="2" w:tplc="A308F9E8" w:tentative="1">
      <w:start w:val="1"/>
      <w:numFmt w:val="bullet"/>
      <w:lvlText w:val="•"/>
      <w:lvlJc w:val="left"/>
      <w:pPr>
        <w:tabs>
          <w:tab w:val="num" w:pos="2160"/>
        </w:tabs>
        <w:ind w:left="2160" w:hanging="360"/>
      </w:pPr>
      <w:rPr>
        <w:rFonts w:ascii="Arial" w:hAnsi="Arial" w:hint="default"/>
      </w:rPr>
    </w:lvl>
    <w:lvl w:ilvl="3" w:tplc="D14CDD8E" w:tentative="1">
      <w:start w:val="1"/>
      <w:numFmt w:val="bullet"/>
      <w:lvlText w:val="•"/>
      <w:lvlJc w:val="left"/>
      <w:pPr>
        <w:tabs>
          <w:tab w:val="num" w:pos="2880"/>
        </w:tabs>
        <w:ind w:left="2880" w:hanging="360"/>
      </w:pPr>
      <w:rPr>
        <w:rFonts w:ascii="Arial" w:hAnsi="Arial" w:hint="default"/>
      </w:rPr>
    </w:lvl>
    <w:lvl w:ilvl="4" w:tplc="1DC0D0D2" w:tentative="1">
      <w:start w:val="1"/>
      <w:numFmt w:val="bullet"/>
      <w:lvlText w:val="•"/>
      <w:lvlJc w:val="left"/>
      <w:pPr>
        <w:tabs>
          <w:tab w:val="num" w:pos="3600"/>
        </w:tabs>
        <w:ind w:left="3600" w:hanging="360"/>
      </w:pPr>
      <w:rPr>
        <w:rFonts w:ascii="Arial" w:hAnsi="Arial" w:hint="default"/>
      </w:rPr>
    </w:lvl>
    <w:lvl w:ilvl="5" w:tplc="B4583402" w:tentative="1">
      <w:start w:val="1"/>
      <w:numFmt w:val="bullet"/>
      <w:lvlText w:val="•"/>
      <w:lvlJc w:val="left"/>
      <w:pPr>
        <w:tabs>
          <w:tab w:val="num" w:pos="4320"/>
        </w:tabs>
        <w:ind w:left="4320" w:hanging="360"/>
      </w:pPr>
      <w:rPr>
        <w:rFonts w:ascii="Arial" w:hAnsi="Arial" w:hint="default"/>
      </w:rPr>
    </w:lvl>
    <w:lvl w:ilvl="6" w:tplc="A27633F2" w:tentative="1">
      <w:start w:val="1"/>
      <w:numFmt w:val="bullet"/>
      <w:lvlText w:val="•"/>
      <w:lvlJc w:val="left"/>
      <w:pPr>
        <w:tabs>
          <w:tab w:val="num" w:pos="5040"/>
        </w:tabs>
        <w:ind w:left="5040" w:hanging="360"/>
      </w:pPr>
      <w:rPr>
        <w:rFonts w:ascii="Arial" w:hAnsi="Arial" w:hint="default"/>
      </w:rPr>
    </w:lvl>
    <w:lvl w:ilvl="7" w:tplc="41023A54" w:tentative="1">
      <w:start w:val="1"/>
      <w:numFmt w:val="bullet"/>
      <w:lvlText w:val="•"/>
      <w:lvlJc w:val="left"/>
      <w:pPr>
        <w:tabs>
          <w:tab w:val="num" w:pos="5760"/>
        </w:tabs>
        <w:ind w:left="5760" w:hanging="360"/>
      </w:pPr>
      <w:rPr>
        <w:rFonts w:ascii="Arial" w:hAnsi="Arial" w:hint="default"/>
      </w:rPr>
    </w:lvl>
    <w:lvl w:ilvl="8" w:tplc="060E9BD6" w:tentative="1">
      <w:start w:val="1"/>
      <w:numFmt w:val="bullet"/>
      <w:lvlText w:val="•"/>
      <w:lvlJc w:val="left"/>
      <w:pPr>
        <w:tabs>
          <w:tab w:val="num" w:pos="6480"/>
        </w:tabs>
        <w:ind w:left="6480" w:hanging="360"/>
      </w:pPr>
      <w:rPr>
        <w:rFonts w:ascii="Arial" w:hAnsi="Arial" w:hint="default"/>
      </w:rPr>
    </w:lvl>
  </w:abstractNum>
  <w:abstractNum w:abstractNumId="1">
    <w:nsid w:val="1A0611CE"/>
    <w:multiLevelType w:val="hybridMultilevel"/>
    <w:tmpl w:val="7E2E1356"/>
    <w:lvl w:ilvl="0" w:tplc="19FE7068">
      <w:start w:val="1"/>
      <w:numFmt w:val="bullet"/>
      <w:lvlText w:val="•"/>
      <w:lvlJc w:val="left"/>
      <w:pPr>
        <w:tabs>
          <w:tab w:val="num" w:pos="720"/>
        </w:tabs>
        <w:ind w:left="720" w:hanging="360"/>
      </w:pPr>
      <w:rPr>
        <w:rFonts w:ascii="Arial" w:hAnsi="Arial" w:hint="default"/>
      </w:rPr>
    </w:lvl>
    <w:lvl w:ilvl="1" w:tplc="A7C49FE8" w:tentative="1">
      <w:start w:val="1"/>
      <w:numFmt w:val="bullet"/>
      <w:lvlText w:val="•"/>
      <w:lvlJc w:val="left"/>
      <w:pPr>
        <w:tabs>
          <w:tab w:val="num" w:pos="1440"/>
        </w:tabs>
        <w:ind w:left="1440" w:hanging="360"/>
      </w:pPr>
      <w:rPr>
        <w:rFonts w:ascii="Arial" w:hAnsi="Arial" w:hint="default"/>
      </w:rPr>
    </w:lvl>
    <w:lvl w:ilvl="2" w:tplc="17428EE0" w:tentative="1">
      <w:start w:val="1"/>
      <w:numFmt w:val="bullet"/>
      <w:lvlText w:val="•"/>
      <w:lvlJc w:val="left"/>
      <w:pPr>
        <w:tabs>
          <w:tab w:val="num" w:pos="2160"/>
        </w:tabs>
        <w:ind w:left="2160" w:hanging="360"/>
      </w:pPr>
      <w:rPr>
        <w:rFonts w:ascii="Arial" w:hAnsi="Arial" w:hint="default"/>
      </w:rPr>
    </w:lvl>
    <w:lvl w:ilvl="3" w:tplc="D4F2D934" w:tentative="1">
      <w:start w:val="1"/>
      <w:numFmt w:val="bullet"/>
      <w:lvlText w:val="•"/>
      <w:lvlJc w:val="left"/>
      <w:pPr>
        <w:tabs>
          <w:tab w:val="num" w:pos="2880"/>
        </w:tabs>
        <w:ind w:left="2880" w:hanging="360"/>
      </w:pPr>
      <w:rPr>
        <w:rFonts w:ascii="Arial" w:hAnsi="Arial" w:hint="default"/>
      </w:rPr>
    </w:lvl>
    <w:lvl w:ilvl="4" w:tplc="5D7A93F4" w:tentative="1">
      <w:start w:val="1"/>
      <w:numFmt w:val="bullet"/>
      <w:lvlText w:val="•"/>
      <w:lvlJc w:val="left"/>
      <w:pPr>
        <w:tabs>
          <w:tab w:val="num" w:pos="3600"/>
        </w:tabs>
        <w:ind w:left="3600" w:hanging="360"/>
      </w:pPr>
      <w:rPr>
        <w:rFonts w:ascii="Arial" w:hAnsi="Arial" w:hint="default"/>
      </w:rPr>
    </w:lvl>
    <w:lvl w:ilvl="5" w:tplc="A510DFA6" w:tentative="1">
      <w:start w:val="1"/>
      <w:numFmt w:val="bullet"/>
      <w:lvlText w:val="•"/>
      <w:lvlJc w:val="left"/>
      <w:pPr>
        <w:tabs>
          <w:tab w:val="num" w:pos="4320"/>
        </w:tabs>
        <w:ind w:left="4320" w:hanging="360"/>
      </w:pPr>
      <w:rPr>
        <w:rFonts w:ascii="Arial" w:hAnsi="Arial" w:hint="default"/>
      </w:rPr>
    </w:lvl>
    <w:lvl w:ilvl="6" w:tplc="79506E5A" w:tentative="1">
      <w:start w:val="1"/>
      <w:numFmt w:val="bullet"/>
      <w:lvlText w:val="•"/>
      <w:lvlJc w:val="left"/>
      <w:pPr>
        <w:tabs>
          <w:tab w:val="num" w:pos="5040"/>
        </w:tabs>
        <w:ind w:left="5040" w:hanging="360"/>
      </w:pPr>
      <w:rPr>
        <w:rFonts w:ascii="Arial" w:hAnsi="Arial" w:hint="default"/>
      </w:rPr>
    </w:lvl>
    <w:lvl w:ilvl="7" w:tplc="FC701BBA" w:tentative="1">
      <w:start w:val="1"/>
      <w:numFmt w:val="bullet"/>
      <w:lvlText w:val="•"/>
      <w:lvlJc w:val="left"/>
      <w:pPr>
        <w:tabs>
          <w:tab w:val="num" w:pos="5760"/>
        </w:tabs>
        <w:ind w:left="5760" w:hanging="360"/>
      </w:pPr>
      <w:rPr>
        <w:rFonts w:ascii="Arial" w:hAnsi="Arial" w:hint="default"/>
      </w:rPr>
    </w:lvl>
    <w:lvl w:ilvl="8" w:tplc="2F343BFE" w:tentative="1">
      <w:start w:val="1"/>
      <w:numFmt w:val="bullet"/>
      <w:lvlText w:val="•"/>
      <w:lvlJc w:val="left"/>
      <w:pPr>
        <w:tabs>
          <w:tab w:val="num" w:pos="6480"/>
        </w:tabs>
        <w:ind w:left="6480" w:hanging="360"/>
      </w:pPr>
      <w:rPr>
        <w:rFonts w:ascii="Arial" w:hAnsi="Arial" w:hint="default"/>
      </w:rPr>
    </w:lvl>
  </w:abstractNum>
  <w:abstractNum w:abstractNumId="2">
    <w:nsid w:val="1E03222D"/>
    <w:multiLevelType w:val="hybridMultilevel"/>
    <w:tmpl w:val="941A0BF2"/>
    <w:lvl w:ilvl="0" w:tplc="A4864C4E">
      <w:start w:val="1"/>
      <w:numFmt w:val="bullet"/>
      <w:lvlText w:val="•"/>
      <w:lvlJc w:val="left"/>
      <w:pPr>
        <w:tabs>
          <w:tab w:val="num" w:pos="720"/>
        </w:tabs>
        <w:ind w:left="720" w:hanging="360"/>
      </w:pPr>
      <w:rPr>
        <w:rFonts w:ascii="Arial" w:hAnsi="Arial" w:hint="default"/>
      </w:rPr>
    </w:lvl>
    <w:lvl w:ilvl="1" w:tplc="C2326D92" w:tentative="1">
      <w:start w:val="1"/>
      <w:numFmt w:val="bullet"/>
      <w:lvlText w:val="•"/>
      <w:lvlJc w:val="left"/>
      <w:pPr>
        <w:tabs>
          <w:tab w:val="num" w:pos="1440"/>
        </w:tabs>
        <w:ind w:left="1440" w:hanging="360"/>
      </w:pPr>
      <w:rPr>
        <w:rFonts w:ascii="Arial" w:hAnsi="Arial" w:hint="default"/>
      </w:rPr>
    </w:lvl>
    <w:lvl w:ilvl="2" w:tplc="F0A6BD0C" w:tentative="1">
      <w:start w:val="1"/>
      <w:numFmt w:val="bullet"/>
      <w:lvlText w:val="•"/>
      <w:lvlJc w:val="left"/>
      <w:pPr>
        <w:tabs>
          <w:tab w:val="num" w:pos="2160"/>
        </w:tabs>
        <w:ind w:left="2160" w:hanging="360"/>
      </w:pPr>
      <w:rPr>
        <w:rFonts w:ascii="Arial" w:hAnsi="Arial" w:hint="default"/>
      </w:rPr>
    </w:lvl>
    <w:lvl w:ilvl="3" w:tplc="2A16F7D4" w:tentative="1">
      <w:start w:val="1"/>
      <w:numFmt w:val="bullet"/>
      <w:lvlText w:val="•"/>
      <w:lvlJc w:val="left"/>
      <w:pPr>
        <w:tabs>
          <w:tab w:val="num" w:pos="2880"/>
        </w:tabs>
        <w:ind w:left="2880" w:hanging="360"/>
      </w:pPr>
      <w:rPr>
        <w:rFonts w:ascii="Arial" w:hAnsi="Arial" w:hint="default"/>
      </w:rPr>
    </w:lvl>
    <w:lvl w:ilvl="4" w:tplc="2A7C5FEE" w:tentative="1">
      <w:start w:val="1"/>
      <w:numFmt w:val="bullet"/>
      <w:lvlText w:val="•"/>
      <w:lvlJc w:val="left"/>
      <w:pPr>
        <w:tabs>
          <w:tab w:val="num" w:pos="3600"/>
        </w:tabs>
        <w:ind w:left="3600" w:hanging="360"/>
      </w:pPr>
      <w:rPr>
        <w:rFonts w:ascii="Arial" w:hAnsi="Arial" w:hint="default"/>
      </w:rPr>
    </w:lvl>
    <w:lvl w:ilvl="5" w:tplc="A0FC59AE" w:tentative="1">
      <w:start w:val="1"/>
      <w:numFmt w:val="bullet"/>
      <w:lvlText w:val="•"/>
      <w:lvlJc w:val="left"/>
      <w:pPr>
        <w:tabs>
          <w:tab w:val="num" w:pos="4320"/>
        </w:tabs>
        <w:ind w:left="4320" w:hanging="360"/>
      </w:pPr>
      <w:rPr>
        <w:rFonts w:ascii="Arial" w:hAnsi="Arial" w:hint="default"/>
      </w:rPr>
    </w:lvl>
    <w:lvl w:ilvl="6" w:tplc="FFE8F65A" w:tentative="1">
      <w:start w:val="1"/>
      <w:numFmt w:val="bullet"/>
      <w:lvlText w:val="•"/>
      <w:lvlJc w:val="left"/>
      <w:pPr>
        <w:tabs>
          <w:tab w:val="num" w:pos="5040"/>
        </w:tabs>
        <w:ind w:left="5040" w:hanging="360"/>
      </w:pPr>
      <w:rPr>
        <w:rFonts w:ascii="Arial" w:hAnsi="Arial" w:hint="default"/>
      </w:rPr>
    </w:lvl>
    <w:lvl w:ilvl="7" w:tplc="6568BC2E" w:tentative="1">
      <w:start w:val="1"/>
      <w:numFmt w:val="bullet"/>
      <w:lvlText w:val="•"/>
      <w:lvlJc w:val="left"/>
      <w:pPr>
        <w:tabs>
          <w:tab w:val="num" w:pos="5760"/>
        </w:tabs>
        <w:ind w:left="5760" w:hanging="360"/>
      </w:pPr>
      <w:rPr>
        <w:rFonts w:ascii="Arial" w:hAnsi="Arial" w:hint="default"/>
      </w:rPr>
    </w:lvl>
    <w:lvl w:ilvl="8" w:tplc="AC9E9B38" w:tentative="1">
      <w:start w:val="1"/>
      <w:numFmt w:val="bullet"/>
      <w:lvlText w:val="•"/>
      <w:lvlJc w:val="left"/>
      <w:pPr>
        <w:tabs>
          <w:tab w:val="num" w:pos="6480"/>
        </w:tabs>
        <w:ind w:left="6480" w:hanging="360"/>
      </w:pPr>
      <w:rPr>
        <w:rFonts w:ascii="Arial" w:hAnsi="Arial" w:hint="default"/>
      </w:rPr>
    </w:lvl>
  </w:abstractNum>
  <w:abstractNum w:abstractNumId="3">
    <w:nsid w:val="1F413FE7"/>
    <w:multiLevelType w:val="hybridMultilevel"/>
    <w:tmpl w:val="7E3A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46453F"/>
    <w:multiLevelType w:val="hybridMultilevel"/>
    <w:tmpl w:val="9EF80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DD057B1"/>
    <w:multiLevelType w:val="hybridMultilevel"/>
    <w:tmpl w:val="BA8C31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E63DA9"/>
    <w:multiLevelType w:val="hybridMultilevel"/>
    <w:tmpl w:val="7006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E92CA8"/>
    <w:multiLevelType w:val="hybridMultilevel"/>
    <w:tmpl w:val="C08AD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01869B8"/>
    <w:multiLevelType w:val="hybridMultilevel"/>
    <w:tmpl w:val="FC6691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ED3C22"/>
    <w:multiLevelType w:val="hybridMultilevel"/>
    <w:tmpl w:val="82BCCD8A"/>
    <w:lvl w:ilvl="0" w:tplc="652497EA">
      <w:start w:val="1"/>
      <w:numFmt w:val="lowerLetter"/>
      <w:lvlText w:val="%1)"/>
      <w:lvlJc w:val="left"/>
      <w:pPr>
        <w:ind w:left="709" w:hanging="360"/>
      </w:pPr>
      <w:rPr>
        <w:rFonts w:hint="default"/>
        <w:sz w:val="24"/>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0">
    <w:nsid w:val="5BCD1539"/>
    <w:multiLevelType w:val="hybridMultilevel"/>
    <w:tmpl w:val="13089810"/>
    <w:lvl w:ilvl="0" w:tplc="0DC0EB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4EC0410"/>
    <w:multiLevelType w:val="hybridMultilevel"/>
    <w:tmpl w:val="EFD43124"/>
    <w:lvl w:ilvl="0" w:tplc="ABE8774C">
      <w:start w:val="1"/>
      <w:numFmt w:val="bullet"/>
      <w:lvlText w:val="•"/>
      <w:lvlJc w:val="left"/>
      <w:pPr>
        <w:tabs>
          <w:tab w:val="num" w:pos="720"/>
        </w:tabs>
        <w:ind w:left="720" w:hanging="360"/>
      </w:pPr>
      <w:rPr>
        <w:rFonts w:ascii="Arial" w:hAnsi="Arial" w:hint="default"/>
      </w:rPr>
    </w:lvl>
    <w:lvl w:ilvl="1" w:tplc="15ACCA98" w:tentative="1">
      <w:start w:val="1"/>
      <w:numFmt w:val="bullet"/>
      <w:lvlText w:val="•"/>
      <w:lvlJc w:val="left"/>
      <w:pPr>
        <w:tabs>
          <w:tab w:val="num" w:pos="1440"/>
        </w:tabs>
        <w:ind w:left="1440" w:hanging="360"/>
      </w:pPr>
      <w:rPr>
        <w:rFonts w:ascii="Arial" w:hAnsi="Arial" w:hint="default"/>
      </w:rPr>
    </w:lvl>
    <w:lvl w:ilvl="2" w:tplc="E1AC340E" w:tentative="1">
      <w:start w:val="1"/>
      <w:numFmt w:val="bullet"/>
      <w:lvlText w:val="•"/>
      <w:lvlJc w:val="left"/>
      <w:pPr>
        <w:tabs>
          <w:tab w:val="num" w:pos="2160"/>
        </w:tabs>
        <w:ind w:left="2160" w:hanging="360"/>
      </w:pPr>
      <w:rPr>
        <w:rFonts w:ascii="Arial" w:hAnsi="Arial" w:hint="default"/>
      </w:rPr>
    </w:lvl>
    <w:lvl w:ilvl="3" w:tplc="8990E33E" w:tentative="1">
      <w:start w:val="1"/>
      <w:numFmt w:val="bullet"/>
      <w:lvlText w:val="•"/>
      <w:lvlJc w:val="left"/>
      <w:pPr>
        <w:tabs>
          <w:tab w:val="num" w:pos="2880"/>
        </w:tabs>
        <w:ind w:left="2880" w:hanging="360"/>
      </w:pPr>
      <w:rPr>
        <w:rFonts w:ascii="Arial" w:hAnsi="Arial" w:hint="default"/>
      </w:rPr>
    </w:lvl>
    <w:lvl w:ilvl="4" w:tplc="4DC4AAB6" w:tentative="1">
      <w:start w:val="1"/>
      <w:numFmt w:val="bullet"/>
      <w:lvlText w:val="•"/>
      <w:lvlJc w:val="left"/>
      <w:pPr>
        <w:tabs>
          <w:tab w:val="num" w:pos="3600"/>
        </w:tabs>
        <w:ind w:left="3600" w:hanging="360"/>
      </w:pPr>
      <w:rPr>
        <w:rFonts w:ascii="Arial" w:hAnsi="Arial" w:hint="default"/>
      </w:rPr>
    </w:lvl>
    <w:lvl w:ilvl="5" w:tplc="833E44FA" w:tentative="1">
      <w:start w:val="1"/>
      <w:numFmt w:val="bullet"/>
      <w:lvlText w:val="•"/>
      <w:lvlJc w:val="left"/>
      <w:pPr>
        <w:tabs>
          <w:tab w:val="num" w:pos="4320"/>
        </w:tabs>
        <w:ind w:left="4320" w:hanging="360"/>
      </w:pPr>
      <w:rPr>
        <w:rFonts w:ascii="Arial" w:hAnsi="Arial" w:hint="default"/>
      </w:rPr>
    </w:lvl>
    <w:lvl w:ilvl="6" w:tplc="77DC9E42" w:tentative="1">
      <w:start w:val="1"/>
      <w:numFmt w:val="bullet"/>
      <w:lvlText w:val="•"/>
      <w:lvlJc w:val="left"/>
      <w:pPr>
        <w:tabs>
          <w:tab w:val="num" w:pos="5040"/>
        </w:tabs>
        <w:ind w:left="5040" w:hanging="360"/>
      </w:pPr>
      <w:rPr>
        <w:rFonts w:ascii="Arial" w:hAnsi="Arial" w:hint="default"/>
      </w:rPr>
    </w:lvl>
    <w:lvl w:ilvl="7" w:tplc="F48679BA" w:tentative="1">
      <w:start w:val="1"/>
      <w:numFmt w:val="bullet"/>
      <w:lvlText w:val="•"/>
      <w:lvlJc w:val="left"/>
      <w:pPr>
        <w:tabs>
          <w:tab w:val="num" w:pos="5760"/>
        </w:tabs>
        <w:ind w:left="5760" w:hanging="360"/>
      </w:pPr>
      <w:rPr>
        <w:rFonts w:ascii="Arial" w:hAnsi="Arial" w:hint="default"/>
      </w:rPr>
    </w:lvl>
    <w:lvl w:ilvl="8" w:tplc="4FDE65BC" w:tentative="1">
      <w:start w:val="1"/>
      <w:numFmt w:val="bullet"/>
      <w:lvlText w:val="•"/>
      <w:lvlJc w:val="left"/>
      <w:pPr>
        <w:tabs>
          <w:tab w:val="num" w:pos="6480"/>
        </w:tabs>
        <w:ind w:left="6480" w:hanging="360"/>
      </w:pPr>
      <w:rPr>
        <w:rFonts w:ascii="Arial" w:hAnsi="Arial" w:hint="default"/>
      </w:rPr>
    </w:lvl>
  </w:abstractNum>
  <w:abstractNum w:abstractNumId="12">
    <w:nsid w:val="6DBC0B59"/>
    <w:multiLevelType w:val="hybridMultilevel"/>
    <w:tmpl w:val="171C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1"/>
  </w:num>
  <w:num w:numId="5">
    <w:abstractNumId w:val="0"/>
  </w:num>
  <w:num w:numId="6">
    <w:abstractNumId w:val="2"/>
  </w:num>
  <w:num w:numId="7">
    <w:abstractNumId w:val="11"/>
  </w:num>
  <w:num w:numId="8">
    <w:abstractNumId w:val="4"/>
  </w:num>
  <w:num w:numId="9">
    <w:abstractNumId w:val="7"/>
  </w:num>
  <w:num w:numId="10">
    <w:abstractNumId w:val="10"/>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B3"/>
    <w:rsid w:val="000166E7"/>
    <w:rsid w:val="00034B46"/>
    <w:rsid w:val="00036951"/>
    <w:rsid w:val="00070CAA"/>
    <w:rsid w:val="000B1F57"/>
    <w:rsid w:val="001073B3"/>
    <w:rsid w:val="002431BA"/>
    <w:rsid w:val="00331CDB"/>
    <w:rsid w:val="0035764A"/>
    <w:rsid w:val="0038261A"/>
    <w:rsid w:val="003D346C"/>
    <w:rsid w:val="003E4A87"/>
    <w:rsid w:val="00406AAB"/>
    <w:rsid w:val="00433360"/>
    <w:rsid w:val="004A503B"/>
    <w:rsid w:val="004A7AC8"/>
    <w:rsid w:val="005C607E"/>
    <w:rsid w:val="00602A05"/>
    <w:rsid w:val="00604E7B"/>
    <w:rsid w:val="00662C24"/>
    <w:rsid w:val="00667E02"/>
    <w:rsid w:val="0067724E"/>
    <w:rsid w:val="006E14B9"/>
    <w:rsid w:val="00710D90"/>
    <w:rsid w:val="0077304B"/>
    <w:rsid w:val="00786AF4"/>
    <w:rsid w:val="007F5D78"/>
    <w:rsid w:val="00812B76"/>
    <w:rsid w:val="008335A0"/>
    <w:rsid w:val="00843D8C"/>
    <w:rsid w:val="00907A24"/>
    <w:rsid w:val="0092590B"/>
    <w:rsid w:val="00947894"/>
    <w:rsid w:val="00B70F4D"/>
    <w:rsid w:val="00B826B1"/>
    <w:rsid w:val="00C1357D"/>
    <w:rsid w:val="00C14FB1"/>
    <w:rsid w:val="00C448FA"/>
    <w:rsid w:val="00C740F4"/>
    <w:rsid w:val="00D1538A"/>
    <w:rsid w:val="00D61090"/>
    <w:rsid w:val="00D8480C"/>
    <w:rsid w:val="00E2468D"/>
    <w:rsid w:val="00EB54B0"/>
    <w:rsid w:val="00EB7B64"/>
    <w:rsid w:val="00F6694F"/>
    <w:rsid w:val="00F75E2E"/>
    <w:rsid w:val="00F92A71"/>
    <w:rsid w:val="00FA75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3B3"/>
    <w:pPr>
      <w:ind w:left="720"/>
      <w:contextualSpacing/>
    </w:pPr>
  </w:style>
  <w:style w:type="paragraph" w:styleId="NormalWeb">
    <w:name w:val="Normal (Web)"/>
    <w:basedOn w:val="Normal"/>
    <w:uiPriority w:val="99"/>
    <w:semiHidden/>
    <w:unhideWhenUsed/>
    <w:rsid w:val="0038261A"/>
    <w:pPr>
      <w:spacing w:before="100" w:beforeAutospacing="1" w:after="100" w:afterAutospacing="1" w:line="240" w:lineRule="auto"/>
    </w:pPr>
    <w:rPr>
      <w:rFonts w:ascii="Times" w:hAnsi="Times" w:cs="Times New Roman"/>
      <w:sz w:val="20"/>
      <w:szCs w:val="20"/>
      <w:lang w:val="en-US" w:eastAsia="fr-FR"/>
    </w:rPr>
  </w:style>
  <w:style w:type="character" w:styleId="Hyperlink">
    <w:name w:val="Hyperlink"/>
    <w:basedOn w:val="DefaultParagraphFont"/>
    <w:uiPriority w:val="99"/>
    <w:unhideWhenUsed/>
    <w:rsid w:val="00843D8C"/>
    <w:rPr>
      <w:color w:val="0000FF" w:themeColor="hyperlink"/>
      <w:u w:val="single"/>
    </w:rPr>
  </w:style>
  <w:style w:type="table" w:styleId="TableGrid">
    <w:name w:val="Table Grid"/>
    <w:basedOn w:val="TableNormal"/>
    <w:rsid w:val="00C740F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3B3"/>
    <w:pPr>
      <w:ind w:left="720"/>
      <w:contextualSpacing/>
    </w:pPr>
  </w:style>
  <w:style w:type="paragraph" w:styleId="NormalWeb">
    <w:name w:val="Normal (Web)"/>
    <w:basedOn w:val="Normal"/>
    <w:uiPriority w:val="99"/>
    <w:semiHidden/>
    <w:unhideWhenUsed/>
    <w:rsid w:val="0038261A"/>
    <w:pPr>
      <w:spacing w:before="100" w:beforeAutospacing="1" w:after="100" w:afterAutospacing="1" w:line="240" w:lineRule="auto"/>
    </w:pPr>
    <w:rPr>
      <w:rFonts w:ascii="Times" w:hAnsi="Times" w:cs="Times New Roman"/>
      <w:sz w:val="20"/>
      <w:szCs w:val="20"/>
      <w:lang w:val="en-US" w:eastAsia="fr-FR"/>
    </w:rPr>
  </w:style>
  <w:style w:type="character" w:styleId="Hyperlink">
    <w:name w:val="Hyperlink"/>
    <w:basedOn w:val="DefaultParagraphFont"/>
    <w:uiPriority w:val="99"/>
    <w:unhideWhenUsed/>
    <w:rsid w:val="00843D8C"/>
    <w:rPr>
      <w:color w:val="0000FF" w:themeColor="hyperlink"/>
      <w:u w:val="single"/>
    </w:rPr>
  </w:style>
  <w:style w:type="table" w:styleId="TableGrid">
    <w:name w:val="Table Grid"/>
    <w:basedOn w:val="TableNormal"/>
    <w:rsid w:val="00C740F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32854">
      <w:bodyDiv w:val="1"/>
      <w:marLeft w:val="0"/>
      <w:marRight w:val="0"/>
      <w:marTop w:val="0"/>
      <w:marBottom w:val="0"/>
      <w:divBdr>
        <w:top w:val="none" w:sz="0" w:space="0" w:color="auto"/>
        <w:left w:val="none" w:sz="0" w:space="0" w:color="auto"/>
        <w:bottom w:val="none" w:sz="0" w:space="0" w:color="auto"/>
        <w:right w:val="none" w:sz="0" w:space="0" w:color="auto"/>
      </w:divBdr>
    </w:div>
    <w:div w:id="516424531">
      <w:bodyDiv w:val="1"/>
      <w:marLeft w:val="0"/>
      <w:marRight w:val="0"/>
      <w:marTop w:val="0"/>
      <w:marBottom w:val="0"/>
      <w:divBdr>
        <w:top w:val="none" w:sz="0" w:space="0" w:color="auto"/>
        <w:left w:val="none" w:sz="0" w:space="0" w:color="auto"/>
        <w:bottom w:val="none" w:sz="0" w:space="0" w:color="auto"/>
        <w:right w:val="none" w:sz="0" w:space="0" w:color="auto"/>
      </w:divBdr>
    </w:div>
    <w:div w:id="578364312">
      <w:bodyDiv w:val="1"/>
      <w:marLeft w:val="0"/>
      <w:marRight w:val="0"/>
      <w:marTop w:val="0"/>
      <w:marBottom w:val="0"/>
      <w:divBdr>
        <w:top w:val="none" w:sz="0" w:space="0" w:color="auto"/>
        <w:left w:val="none" w:sz="0" w:space="0" w:color="auto"/>
        <w:bottom w:val="none" w:sz="0" w:space="0" w:color="auto"/>
        <w:right w:val="none" w:sz="0" w:space="0" w:color="auto"/>
      </w:divBdr>
    </w:div>
    <w:div w:id="617643199">
      <w:bodyDiv w:val="1"/>
      <w:marLeft w:val="0"/>
      <w:marRight w:val="0"/>
      <w:marTop w:val="0"/>
      <w:marBottom w:val="0"/>
      <w:divBdr>
        <w:top w:val="none" w:sz="0" w:space="0" w:color="auto"/>
        <w:left w:val="none" w:sz="0" w:space="0" w:color="auto"/>
        <w:bottom w:val="none" w:sz="0" w:space="0" w:color="auto"/>
        <w:right w:val="none" w:sz="0" w:space="0" w:color="auto"/>
      </w:divBdr>
    </w:div>
    <w:div w:id="726150257">
      <w:bodyDiv w:val="1"/>
      <w:marLeft w:val="0"/>
      <w:marRight w:val="0"/>
      <w:marTop w:val="0"/>
      <w:marBottom w:val="0"/>
      <w:divBdr>
        <w:top w:val="none" w:sz="0" w:space="0" w:color="auto"/>
        <w:left w:val="none" w:sz="0" w:space="0" w:color="auto"/>
        <w:bottom w:val="none" w:sz="0" w:space="0" w:color="auto"/>
        <w:right w:val="none" w:sz="0" w:space="0" w:color="auto"/>
      </w:divBdr>
    </w:div>
    <w:div w:id="1804304151">
      <w:bodyDiv w:val="1"/>
      <w:marLeft w:val="0"/>
      <w:marRight w:val="0"/>
      <w:marTop w:val="0"/>
      <w:marBottom w:val="0"/>
      <w:divBdr>
        <w:top w:val="none" w:sz="0" w:space="0" w:color="auto"/>
        <w:left w:val="none" w:sz="0" w:space="0" w:color="auto"/>
        <w:bottom w:val="none" w:sz="0" w:space="0" w:color="auto"/>
        <w:right w:val="none" w:sz="0" w:space="0" w:color="auto"/>
      </w:divBdr>
    </w:div>
    <w:div w:id="1881891949">
      <w:bodyDiv w:val="1"/>
      <w:marLeft w:val="0"/>
      <w:marRight w:val="0"/>
      <w:marTop w:val="0"/>
      <w:marBottom w:val="0"/>
      <w:divBdr>
        <w:top w:val="none" w:sz="0" w:space="0" w:color="auto"/>
        <w:left w:val="none" w:sz="0" w:space="0" w:color="auto"/>
        <w:bottom w:val="none" w:sz="0" w:space="0" w:color="auto"/>
        <w:right w:val="none" w:sz="0" w:space="0" w:color="auto"/>
      </w:divBdr>
      <w:divsChild>
        <w:div w:id="508494438">
          <w:marLeft w:val="720"/>
          <w:marRight w:val="0"/>
          <w:marTop w:val="134"/>
          <w:marBottom w:val="0"/>
          <w:divBdr>
            <w:top w:val="none" w:sz="0" w:space="0" w:color="auto"/>
            <w:left w:val="none" w:sz="0" w:space="0" w:color="auto"/>
            <w:bottom w:val="none" w:sz="0" w:space="0" w:color="auto"/>
            <w:right w:val="none" w:sz="0" w:space="0" w:color="auto"/>
          </w:divBdr>
        </w:div>
        <w:div w:id="1440102703">
          <w:marLeft w:val="720"/>
          <w:marRight w:val="0"/>
          <w:marTop w:val="134"/>
          <w:marBottom w:val="0"/>
          <w:divBdr>
            <w:top w:val="none" w:sz="0" w:space="0" w:color="auto"/>
            <w:left w:val="none" w:sz="0" w:space="0" w:color="auto"/>
            <w:bottom w:val="none" w:sz="0" w:space="0" w:color="auto"/>
            <w:right w:val="none" w:sz="0" w:space="0" w:color="auto"/>
          </w:divBdr>
        </w:div>
        <w:div w:id="1999725484">
          <w:marLeft w:val="720"/>
          <w:marRight w:val="0"/>
          <w:marTop w:val="134"/>
          <w:marBottom w:val="0"/>
          <w:divBdr>
            <w:top w:val="none" w:sz="0" w:space="0" w:color="auto"/>
            <w:left w:val="none" w:sz="0" w:space="0" w:color="auto"/>
            <w:bottom w:val="none" w:sz="0" w:space="0" w:color="auto"/>
            <w:right w:val="none" w:sz="0" w:space="0" w:color="auto"/>
          </w:divBdr>
        </w:div>
      </w:divsChild>
    </w:div>
    <w:div w:id="1886600504">
      <w:bodyDiv w:val="1"/>
      <w:marLeft w:val="0"/>
      <w:marRight w:val="0"/>
      <w:marTop w:val="0"/>
      <w:marBottom w:val="0"/>
      <w:divBdr>
        <w:top w:val="none" w:sz="0" w:space="0" w:color="auto"/>
        <w:left w:val="none" w:sz="0" w:space="0" w:color="auto"/>
        <w:bottom w:val="none" w:sz="0" w:space="0" w:color="auto"/>
        <w:right w:val="none" w:sz="0" w:space="0" w:color="auto"/>
      </w:divBdr>
      <w:divsChild>
        <w:div w:id="126137324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jorie.sotofranco@ifr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507FB-0260-49BD-8406-92CCE7DF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FARKASH</dc:creator>
  <cp:lastModifiedBy>Nadine FARKASH</cp:lastModifiedBy>
  <cp:revision>2</cp:revision>
  <dcterms:created xsi:type="dcterms:W3CDTF">2013-05-31T07:32:00Z</dcterms:created>
  <dcterms:modified xsi:type="dcterms:W3CDTF">2013-05-31T07:32:00Z</dcterms:modified>
</cp:coreProperties>
</file>