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85AF6" w14:textId="77777777" w:rsidR="00814344" w:rsidRDefault="00814344" w:rsidP="00814344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w:drawing>
          <wp:inline distT="0" distB="0" distL="0" distR="0" wp14:anchorId="462FE4F5" wp14:editId="366F62AC">
            <wp:extent cx="2105025" cy="903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m 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093" cy="90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657E7" w14:textId="77777777" w:rsidR="00814344" w:rsidRDefault="00814344" w:rsidP="0081434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506F14E" w14:textId="77777777" w:rsidR="00814344" w:rsidRPr="00814344" w:rsidRDefault="00814344" w:rsidP="00814344">
      <w:pPr>
        <w:spacing w:after="0" w:line="240" w:lineRule="auto"/>
        <w:jc w:val="center"/>
        <w:rPr>
          <w:rFonts w:cstheme="minorHAnsi"/>
          <w:b/>
        </w:rPr>
      </w:pPr>
      <w:r w:rsidRPr="00814344">
        <w:rPr>
          <w:rFonts w:cstheme="minorHAnsi"/>
          <w:b/>
        </w:rPr>
        <w:t>Global Platform for Disaster Risk Reduction</w:t>
      </w:r>
    </w:p>
    <w:p w14:paraId="7663F7E4" w14:textId="77777777" w:rsidR="00814344" w:rsidRDefault="00814344" w:rsidP="00814344">
      <w:pPr>
        <w:spacing w:after="0" w:line="240" w:lineRule="auto"/>
        <w:jc w:val="center"/>
        <w:rPr>
          <w:rFonts w:cstheme="minorHAnsi"/>
          <w:b/>
        </w:rPr>
      </w:pPr>
      <w:r w:rsidRPr="00814344">
        <w:rPr>
          <w:rFonts w:cstheme="minorHAnsi"/>
          <w:b/>
        </w:rPr>
        <w:t>Fourth Session, Geneva, 19-23 May 2013</w:t>
      </w:r>
    </w:p>
    <w:p w14:paraId="7429D103" w14:textId="77777777" w:rsidR="00814344" w:rsidRPr="00814344" w:rsidRDefault="00814344" w:rsidP="00814344">
      <w:pPr>
        <w:spacing w:after="0" w:line="240" w:lineRule="auto"/>
        <w:jc w:val="center"/>
        <w:rPr>
          <w:rFonts w:cstheme="minorHAnsi"/>
          <w:b/>
        </w:rPr>
      </w:pPr>
    </w:p>
    <w:p w14:paraId="034446F8" w14:textId="77777777" w:rsidR="00D1262D" w:rsidRPr="00814344" w:rsidRDefault="00814344" w:rsidP="00814344">
      <w:pPr>
        <w:spacing w:after="0" w:line="240" w:lineRule="auto"/>
        <w:jc w:val="center"/>
        <w:rPr>
          <w:rFonts w:cstheme="minorHAnsi"/>
          <w:b/>
        </w:rPr>
      </w:pPr>
      <w:r w:rsidRPr="00814344">
        <w:rPr>
          <w:rFonts w:cstheme="minorHAnsi"/>
          <w:b/>
        </w:rPr>
        <w:t>IOM</w:t>
      </w:r>
      <w:r w:rsidR="007B3FA7" w:rsidRPr="00814344">
        <w:rPr>
          <w:rFonts w:cstheme="minorHAnsi"/>
          <w:b/>
        </w:rPr>
        <w:t xml:space="preserve"> Statement</w:t>
      </w:r>
    </w:p>
    <w:p w14:paraId="179B9798" w14:textId="3239CA6C" w:rsidR="00D318FD" w:rsidRPr="00C93EA3" w:rsidRDefault="00C93EA3" w:rsidP="00C93EA3">
      <w:pPr>
        <w:spacing w:after="0" w:line="240" w:lineRule="auto"/>
        <w:jc w:val="center"/>
        <w:rPr>
          <w:rFonts w:eastAsia="Times New Roman" w:cstheme="minorHAnsi"/>
          <w:b/>
          <w:i/>
        </w:rPr>
      </w:pPr>
      <w:r w:rsidRPr="00C93EA3">
        <w:rPr>
          <w:rFonts w:eastAsia="Times New Roman" w:cstheme="minorHAnsi"/>
          <w:b/>
          <w:i/>
        </w:rPr>
        <w:t>Integrating the Role of Mobility in Resilience, Response and Risk-Reduction</w:t>
      </w:r>
    </w:p>
    <w:p w14:paraId="47135180" w14:textId="77777777" w:rsidR="00D318FD" w:rsidRDefault="00D318FD" w:rsidP="00814344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4B2A6694" w14:textId="78B32D54" w:rsidR="00876313" w:rsidRDefault="009F0614" w:rsidP="00814344">
      <w:pPr>
        <w:spacing w:after="0" w:line="240" w:lineRule="auto"/>
        <w:jc w:val="both"/>
        <w:rPr>
          <w:rFonts w:eastAsia="Times New Roman" w:cstheme="minorHAnsi"/>
        </w:rPr>
      </w:pPr>
      <w:r w:rsidRPr="009F0614">
        <w:rPr>
          <w:rFonts w:eastAsia="Times New Roman" w:cstheme="minorHAnsi"/>
          <w:b/>
        </w:rPr>
        <w:t>N</w:t>
      </w:r>
      <w:r w:rsidR="00DA4744" w:rsidRPr="00D437CC">
        <w:rPr>
          <w:rFonts w:eastAsia="Times New Roman" w:cstheme="minorHAnsi"/>
          <w:b/>
        </w:rPr>
        <w:t xml:space="preserve">o country is immune to the effects of </w:t>
      </w:r>
      <w:r w:rsidR="0015611C" w:rsidRPr="00D437CC">
        <w:rPr>
          <w:rFonts w:eastAsia="Times New Roman" w:cstheme="minorHAnsi"/>
          <w:b/>
        </w:rPr>
        <w:t>disaster</w:t>
      </w:r>
      <w:r w:rsidR="00F1783F">
        <w:rPr>
          <w:rFonts w:eastAsia="Times New Roman" w:cstheme="minorHAnsi"/>
          <w:b/>
        </w:rPr>
        <w:t>s</w:t>
      </w:r>
      <w:r w:rsidR="0015611C">
        <w:rPr>
          <w:rFonts w:eastAsia="Times New Roman" w:cstheme="minorHAnsi"/>
        </w:rPr>
        <w:t>;</w:t>
      </w:r>
      <w:r w:rsidR="00F37738">
        <w:rPr>
          <w:rFonts w:eastAsia="Times New Roman" w:cstheme="minorHAnsi"/>
        </w:rPr>
        <w:t xml:space="preserve"> however,</w:t>
      </w:r>
      <w:r w:rsidR="0015611C">
        <w:rPr>
          <w:rFonts w:eastAsia="Times New Roman" w:cstheme="minorHAnsi"/>
        </w:rPr>
        <w:t xml:space="preserve"> there</w:t>
      </w:r>
      <w:r w:rsidR="00F37CBC">
        <w:rPr>
          <w:rFonts w:eastAsia="Times New Roman" w:cstheme="minorHAnsi"/>
        </w:rPr>
        <w:t xml:space="preserve"> are </w:t>
      </w:r>
      <w:r w:rsidR="00874165">
        <w:rPr>
          <w:rFonts w:eastAsia="Times New Roman" w:cstheme="minorHAnsi"/>
        </w:rPr>
        <w:t>marked difference</w:t>
      </w:r>
      <w:r w:rsidR="00F37CBC">
        <w:rPr>
          <w:rFonts w:eastAsia="Times New Roman" w:cstheme="minorHAnsi"/>
        </w:rPr>
        <w:t>s</w:t>
      </w:r>
      <w:r w:rsidR="00874165">
        <w:rPr>
          <w:rFonts w:eastAsia="Times New Roman" w:cstheme="minorHAnsi"/>
        </w:rPr>
        <w:t xml:space="preserve"> in</w:t>
      </w:r>
      <w:r w:rsidR="00F37738">
        <w:rPr>
          <w:rFonts w:eastAsia="Times New Roman" w:cstheme="minorHAnsi"/>
        </w:rPr>
        <w:t xml:space="preserve"> </w:t>
      </w:r>
      <w:r w:rsidR="00F37CBC">
        <w:rPr>
          <w:rFonts w:eastAsia="Times New Roman" w:cstheme="minorHAnsi"/>
        </w:rPr>
        <w:t xml:space="preserve">the way people and communities </w:t>
      </w:r>
      <w:r w:rsidR="00EA0ED1">
        <w:rPr>
          <w:rFonts w:eastAsia="Times New Roman" w:cstheme="minorHAnsi"/>
        </w:rPr>
        <w:t xml:space="preserve">are affected by, and recover from, </w:t>
      </w:r>
      <w:r w:rsidR="008D2415">
        <w:rPr>
          <w:rFonts w:eastAsia="Times New Roman" w:cstheme="minorHAnsi"/>
        </w:rPr>
        <w:t>natural hazards</w:t>
      </w:r>
      <w:r w:rsidR="00EA0ED1">
        <w:rPr>
          <w:rFonts w:eastAsia="Times New Roman" w:cstheme="minorHAnsi"/>
        </w:rPr>
        <w:t xml:space="preserve">. </w:t>
      </w:r>
      <w:r w:rsidR="00F529DF">
        <w:rPr>
          <w:rFonts w:eastAsia="Times New Roman" w:cstheme="minorHAnsi"/>
        </w:rPr>
        <w:t xml:space="preserve">Some of us </w:t>
      </w:r>
      <w:r w:rsidR="00F37738">
        <w:rPr>
          <w:rFonts w:eastAsia="Times New Roman" w:cstheme="minorHAnsi"/>
        </w:rPr>
        <w:t>have access to information and options,</w:t>
      </w:r>
      <w:r w:rsidR="00E16B9C">
        <w:rPr>
          <w:rFonts w:eastAsia="Times New Roman" w:cstheme="minorHAnsi"/>
        </w:rPr>
        <w:t xml:space="preserve"> </w:t>
      </w:r>
      <w:r w:rsidR="002C1982">
        <w:rPr>
          <w:rFonts w:eastAsia="Times New Roman" w:cstheme="minorHAnsi"/>
        </w:rPr>
        <w:t>allowing us to</w:t>
      </w:r>
      <w:r w:rsidR="001E616B">
        <w:rPr>
          <w:rFonts w:eastAsia="Times New Roman" w:cstheme="minorHAnsi"/>
        </w:rPr>
        <w:t xml:space="preserve"> live alongside the risk of hazard</w:t>
      </w:r>
      <w:r w:rsidR="002C1982">
        <w:rPr>
          <w:rFonts w:eastAsia="Times New Roman" w:cstheme="minorHAnsi"/>
        </w:rPr>
        <w:t xml:space="preserve"> more safely – </w:t>
      </w:r>
      <w:r w:rsidR="00EA209F">
        <w:rPr>
          <w:rFonts w:eastAsia="Times New Roman" w:cstheme="minorHAnsi"/>
        </w:rPr>
        <w:t>but most do not have this necessary information</w:t>
      </w:r>
      <w:r w:rsidR="0006285E">
        <w:rPr>
          <w:rFonts w:eastAsia="Times New Roman" w:cstheme="minorHAnsi"/>
        </w:rPr>
        <w:t xml:space="preserve">. </w:t>
      </w:r>
      <w:r w:rsidR="00E07A16">
        <w:rPr>
          <w:rFonts w:eastAsia="Times New Roman" w:cstheme="minorHAnsi"/>
        </w:rPr>
        <w:t xml:space="preserve">Reducing disaster risk by </w:t>
      </w:r>
      <w:r w:rsidR="00E07A16">
        <w:rPr>
          <w:rFonts w:eastAsia="Times New Roman" w:cstheme="minorHAnsi"/>
          <w:b/>
        </w:rPr>
        <w:t>b</w:t>
      </w:r>
      <w:r w:rsidR="00E07A16" w:rsidRPr="00257CED">
        <w:rPr>
          <w:rFonts w:eastAsia="Times New Roman" w:cstheme="minorHAnsi"/>
          <w:b/>
        </w:rPr>
        <w:t xml:space="preserve">uilding </w:t>
      </w:r>
      <w:r w:rsidR="002C1982" w:rsidRPr="00257CED">
        <w:rPr>
          <w:rFonts w:eastAsia="Times New Roman" w:cstheme="minorHAnsi"/>
          <w:b/>
        </w:rPr>
        <w:t>communities</w:t>
      </w:r>
      <w:r w:rsidR="002C1982">
        <w:rPr>
          <w:rFonts w:eastAsia="Times New Roman" w:cstheme="minorHAnsi"/>
          <w:b/>
        </w:rPr>
        <w:t>’</w:t>
      </w:r>
      <w:r w:rsidR="002C1982" w:rsidRPr="00257CED">
        <w:rPr>
          <w:rFonts w:eastAsia="Times New Roman" w:cstheme="minorHAnsi"/>
          <w:b/>
        </w:rPr>
        <w:t xml:space="preserve"> </w:t>
      </w:r>
      <w:r w:rsidR="00E07A16" w:rsidRPr="00257CED">
        <w:rPr>
          <w:rFonts w:eastAsia="Times New Roman" w:cstheme="minorHAnsi"/>
          <w:b/>
        </w:rPr>
        <w:t xml:space="preserve">resilience </w:t>
      </w:r>
      <w:r w:rsidR="00E07A16">
        <w:rPr>
          <w:rFonts w:eastAsia="Times New Roman" w:cstheme="minorHAnsi"/>
        </w:rPr>
        <w:t xml:space="preserve">and </w:t>
      </w:r>
      <w:r w:rsidR="00E07A16" w:rsidRPr="00916034">
        <w:rPr>
          <w:rFonts w:eastAsia="Times New Roman" w:cstheme="minorHAnsi"/>
          <w:b/>
        </w:rPr>
        <w:t xml:space="preserve">empowering people to resist, absorb and recover from </w:t>
      </w:r>
      <w:r w:rsidR="00F96CE9" w:rsidRPr="00916034">
        <w:rPr>
          <w:rFonts w:eastAsia="Times New Roman" w:cstheme="minorHAnsi"/>
          <w:b/>
        </w:rPr>
        <w:t>shocks</w:t>
      </w:r>
      <w:r w:rsidR="00EA209F">
        <w:rPr>
          <w:rFonts w:eastAsia="Times New Roman" w:cstheme="minorHAnsi"/>
        </w:rPr>
        <w:t xml:space="preserve"> </w:t>
      </w:r>
      <w:r w:rsidR="00CF6523" w:rsidRPr="00C456EA">
        <w:rPr>
          <w:rFonts w:eastAsia="Times New Roman" w:cstheme="minorHAnsi"/>
        </w:rPr>
        <w:t>is</w:t>
      </w:r>
      <w:r w:rsidR="00E07A16">
        <w:rPr>
          <w:rFonts w:eastAsia="Times New Roman" w:cstheme="minorHAnsi"/>
        </w:rPr>
        <w:t xml:space="preserve"> </w:t>
      </w:r>
      <w:r w:rsidR="00EA209F">
        <w:rPr>
          <w:rFonts w:eastAsia="Times New Roman" w:cstheme="minorHAnsi"/>
        </w:rPr>
        <w:t>therefore</w:t>
      </w:r>
      <w:r w:rsidR="00EA209F" w:rsidRPr="00C456EA">
        <w:rPr>
          <w:rFonts w:eastAsia="Times New Roman" w:cstheme="minorHAnsi"/>
        </w:rPr>
        <w:t xml:space="preserve"> </w:t>
      </w:r>
      <w:r w:rsidR="00C456EA" w:rsidRPr="00C456EA">
        <w:rPr>
          <w:rFonts w:eastAsia="Times New Roman" w:cstheme="minorHAnsi"/>
        </w:rPr>
        <w:t xml:space="preserve">crucial </w:t>
      </w:r>
      <w:r w:rsidR="00F96CE9">
        <w:rPr>
          <w:rFonts w:eastAsia="Times New Roman" w:cstheme="minorHAnsi"/>
        </w:rPr>
        <w:t>to creat</w:t>
      </w:r>
      <w:r w:rsidR="00E16B9C">
        <w:rPr>
          <w:rFonts w:eastAsia="Times New Roman" w:cstheme="minorHAnsi"/>
        </w:rPr>
        <w:t>ing</w:t>
      </w:r>
      <w:r w:rsidR="00F96CE9">
        <w:rPr>
          <w:rFonts w:eastAsia="Times New Roman" w:cstheme="minorHAnsi"/>
        </w:rPr>
        <w:t xml:space="preserve"> conditions for </w:t>
      </w:r>
      <w:r w:rsidR="00E16B9C">
        <w:rPr>
          <w:rFonts w:eastAsia="Times New Roman" w:cstheme="minorHAnsi"/>
        </w:rPr>
        <w:t xml:space="preserve">the </w:t>
      </w:r>
      <w:r w:rsidR="00F96CE9">
        <w:rPr>
          <w:rFonts w:eastAsia="Times New Roman" w:cstheme="minorHAnsi"/>
        </w:rPr>
        <w:t>sustainable well-being of communities worldwide</w:t>
      </w:r>
      <w:r w:rsidR="00257CED">
        <w:rPr>
          <w:rFonts w:eastAsia="Times New Roman" w:cstheme="minorHAnsi"/>
        </w:rPr>
        <w:t xml:space="preserve">. </w:t>
      </w:r>
    </w:p>
    <w:p w14:paraId="34AE15C1" w14:textId="77777777" w:rsidR="008147C2" w:rsidRPr="00AB1EC4" w:rsidRDefault="008147C2" w:rsidP="00814344">
      <w:pPr>
        <w:spacing w:after="0" w:line="240" w:lineRule="auto"/>
        <w:jc w:val="both"/>
        <w:rPr>
          <w:rFonts w:cstheme="minorHAnsi"/>
        </w:rPr>
      </w:pPr>
    </w:p>
    <w:p w14:paraId="15856CBA" w14:textId="77777777" w:rsidR="008147C2" w:rsidRPr="00AB1EC4" w:rsidRDefault="002C1982" w:rsidP="008143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H</w:t>
      </w:r>
      <w:r w:rsidR="001E616B" w:rsidRPr="001E616B">
        <w:rPr>
          <w:rFonts w:cstheme="minorHAnsi"/>
          <w:b/>
        </w:rPr>
        <w:t>uman</w:t>
      </w:r>
      <w:r w:rsidR="00BA48C8">
        <w:rPr>
          <w:rFonts w:cstheme="minorHAnsi"/>
        </w:rPr>
        <w:t xml:space="preserve"> </w:t>
      </w:r>
      <w:r w:rsidR="00BA48C8">
        <w:rPr>
          <w:rFonts w:cstheme="minorHAnsi"/>
          <w:b/>
        </w:rPr>
        <w:t>m</w:t>
      </w:r>
      <w:r w:rsidR="008147C2" w:rsidRPr="00AB1EC4">
        <w:rPr>
          <w:rFonts w:cstheme="minorHAnsi"/>
          <w:b/>
        </w:rPr>
        <w:t xml:space="preserve">obility plays a dual role in determining </w:t>
      </w:r>
      <w:r w:rsidR="002D02DF">
        <w:rPr>
          <w:rFonts w:cstheme="minorHAnsi"/>
          <w:b/>
        </w:rPr>
        <w:t xml:space="preserve">vulnerability and </w:t>
      </w:r>
      <w:r w:rsidR="008147C2" w:rsidRPr="00AB1EC4">
        <w:rPr>
          <w:rFonts w:cstheme="minorHAnsi"/>
          <w:b/>
        </w:rPr>
        <w:t>resilience</w:t>
      </w:r>
      <w:r w:rsidR="002D02DF">
        <w:rPr>
          <w:rFonts w:cstheme="minorHAnsi"/>
          <w:b/>
        </w:rPr>
        <w:t xml:space="preserve"> to disasters</w:t>
      </w:r>
      <w:r w:rsidR="008147C2" w:rsidRPr="00AB1EC4">
        <w:rPr>
          <w:rFonts w:cstheme="minorHAnsi"/>
        </w:rPr>
        <w:t xml:space="preserve">. </w:t>
      </w:r>
      <w:r w:rsidR="000B4608">
        <w:rPr>
          <w:rFonts w:cstheme="minorHAnsi"/>
        </w:rPr>
        <w:t xml:space="preserve">The capacity to move </w:t>
      </w:r>
      <w:r w:rsidR="00E16B9C">
        <w:rPr>
          <w:rFonts w:cstheme="minorHAnsi"/>
        </w:rPr>
        <w:t>affords</w:t>
      </w:r>
      <w:r w:rsidR="00F96CE9">
        <w:rPr>
          <w:rFonts w:cstheme="minorHAnsi"/>
        </w:rPr>
        <w:t xml:space="preserve"> people </w:t>
      </w:r>
      <w:r w:rsidR="00586DD1">
        <w:rPr>
          <w:rFonts w:cstheme="minorHAnsi"/>
        </w:rPr>
        <w:t xml:space="preserve">the </w:t>
      </w:r>
      <w:r w:rsidR="00E16B9C">
        <w:rPr>
          <w:rFonts w:cstheme="minorHAnsi"/>
        </w:rPr>
        <w:t>ability</w:t>
      </w:r>
      <w:r w:rsidR="00F96CE9">
        <w:rPr>
          <w:rFonts w:cstheme="minorHAnsi"/>
        </w:rPr>
        <w:t xml:space="preserve"> to</w:t>
      </w:r>
      <w:r w:rsidR="00313431">
        <w:rPr>
          <w:rFonts w:cstheme="minorHAnsi"/>
        </w:rPr>
        <w:t xml:space="preserve"> </w:t>
      </w:r>
      <w:r w:rsidR="00E16B9C">
        <w:rPr>
          <w:rFonts w:cstheme="minorHAnsi"/>
        </w:rPr>
        <w:t xml:space="preserve">better </w:t>
      </w:r>
      <w:r w:rsidR="00646B12">
        <w:rPr>
          <w:rFonts w:cstheme="minorHAnsi"/>
        </w:rPr>
        <w:t>avoid</w:t>
      </w:r>
      <w:r w:rsidR="00257CED">
        <w:rPr>
          <w:rFonts w:cstheme="minorHAnsi"/>
        </w:rPr>
        <w:t xml:space="preserve"> or </w:t>
      </w:r>
      <w:r w:rsidR="00F96CE9">
        <w:rPr>
          <w:rFonts w:cstheme="minorHAnsi"/>
        </w:rPr>
        <w:t xml:space="preserve">reduce </w:t>
      </w:r>
      <w:r w:rsidR="00576F90">
        <w:rPr>
          <w:rFonts w:cstheme="minorHAnsi"/>
        </w:rPr>
        <w:t xml:space="preserve">the </w:t>
      </w:r>
      <w:r w:rsidR="00313431">
        <w:rPr>
          <w:rFonts w:cstheme="minorHAnsi"/>
        </w:rPr>
        <w:t>impact</w:t>
      </w:r>
      <w:r>
        <w:rPr>
          <w:rFonts w:cstheme="minorHAnsi"/>
        </w:rPr>
        <w:t>s</w:t>
      </w:r>
      <w:r w:rsidR="00576F90">
        <w:rPr>
          <w:rFonts w:cstheme="minorHAnsi"/>
        </w:rPr>
        <w:t xml:space="preserve"> of some hazards</w:t>
      </w:r>
      <w:r w:rsidR="008147C2" w:rsidRPr="00AB1EC4">
        <w:rPr>
          <w:rFonts w:cstheme="minorHAnsi"/>
        </w:rPr>
        <w:t xml:space="preserve">. At the same time, </w:t>
      </w:r>
      <w:r>
        <w:rPr>
          <w:rFonts w:cstheme="minorHAnsi"/>
        </w:rPr>
        <w:t xml:space="preserve">disaster-induced </w:t>
      </w:r>
      <w:r w:rsidR="00DE0682">
        <w:rPr>
          <w:rFonts w:cstheme="minorHAnsi"/>
        </w:rPr>
        <w:t>displacement</w:t>
      </w:r>
      <w:r w:rsidR="00CF5A0B">
        <w:rPr>
          <w:rFonts w:cstheme="minorHAnsi"/>
        </w:rPr>
        <w:t xml:space="preserve"> </w:t>
      </w:r>
      <w:r w:rsidR="00D63F41">
        <w:rPr>
          <w:rFonts w:cstheme="minorHAnsi"/>
        </w:rPr>
        <w:t xml:space="preserve">can </w:t>
      </w:r>
      <w:r w:rsidR="001E616B">
        <w:rPr>
          <w:rFonts w:cstheme="minorHAnsi"/>
        </w:rPr>
        <w:t>reduce or even extinguish</w:t>
      </w:r>
      <w:r w:rsidR="008147C2" w:rsidRPr="00AB1EC4">
        <w:rPr>
          <w:rFonts w:cstheme="minorHAnsi"/>
        </w:rPr>
        <w:t xml:space="preserve"> </w:t>
      </w:r>
      <w:r>
        <w:rPr>
          <w:rFonts w:cstheme="minorHAnsi"/>
        </w:rPr>
        <w:t>populations’</w:t>
      </w:r>
      <w:r w:rsidRPr="00AB1EC4">
        <w:rPr>
          <w:rFonts w:cstheme="minorHAnsi"/>
        </w:rPr>
        <w:t xml:space="preserve"> </w:t>
      </w:r>
      <w:r w:rsidR="001E616B">
        <w:rPr>
          <w:rFonts w:cstheme="minorHAnsi"/>
        </w:rPr>
        <w:t>ability</w:t>
      </w:r>
      <w:r w:rsidR="008147C2" w:rsidRPr="00AB1EC4">
        <w:rPr>
          <w:rFonts w:cstheme="minorHAnsi"/>
        </w:rPr>
        <w:t xml:space="preserve"> to access and mobilize assets, social networks and knowledge essential to pursu</w:t>
      </w:r>
      <w:r w:rsidR="001E616B">
        <w:rPr>
          <w:rFonts w:cstheme="minorHAnsi"/>
        </w:rPr>
        <w:t>ing</w:t>
      </w:r>
      <w:r w:rsidR="008147C2" w:rsidRPr="00AB1EC4">
        <w:rPr>
          <w:rFonts w:cstheme="minorHAnsi"/>
        </w:rPr>
        <w:t xml:space="preserve"> safety and well-being.</w:t>
      </w:r>
    </w:p>
    <w:p w14:paraId="3AA8C65B" w14:textId="77777777" w:rsidR="001D25F5" w:rsidRDefault="001D25F5" w:rsidP="00814344">
      <w:pPr>
        <w:spacing w:after="0" w:line="240" w:lineRule="auto"/>
        <w:jc w:val="both"/>
        <w:rPr>
          <w:rFonts w:eastAsia="Times New Roman" w:cstheme="minorHAnsi"/>
        </w:rPr>
      </w:pPr>
    </w:p>
    <w:p w14:paraId="77CE6008" w14:textId="77777777" w:rsidR="00154F05" w:rsidRDefault="00F77A12" w:rsidP="00814344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A229E6" w:rsidRPr="00A229E6">
        <w:rPr>
          <w:rFonts w:eastAsia="Times New Roman" w:cstheme="minorHAnsi"/>
        </w:rPr>
        <w:t>he International Organization for Migration (</w:t>
      </w:r>
      <w:r w:rsidR="004D7A49" w:rsidRPr="0046112C">
        <w:rPr>
          <w:rFonts w:eastAsia="Times New Roman" w:cstheme="minorHAnsi"/>
        </w:rPr>
        <w:t>IOM</w:t>
      </w:r>
      <w:r w:rsidR="00A229E6">
        <w:rPr>
          <w:rFonts w:eastAsia="Times New Roman" w:cstheme="minorHAnsi"/>
        </w:rPr>
        <w:t>)</w:t>
      </w:r>
      <w:r w:rsidR="004D7A49" w:rsidRPr="0046112C">
        <w:rPr>
          <w:rFonts w:eastAsia="Times New Roman" w:cstheme="minorHAnsi"/>
        </w:rPr>
        <w:t xml:space="preserve"> </w:t>
      </w:r>
      <w:r w:rsidR="004D7A49">
        <w:rPr>
          <w:rFonts w:eastAsia="Times New Roman" w:cstheme="minorHAnsi"/>
        </w:rPr>
        <w:t>aim</w:t>
      </w:r>
      <w:r w:rsidR="000B4608">
        <w:rPr>
          <w:rFonts w:eastAsia="Times New Roman" w:cstheme="minorHAnsi"/>
        </w:rPr>
        <w:t>s</w:t>
      </w:r>
      <w:r w:rsidR="00B8684B">
        <w:rPr>
          <w:rFonts w:eastAsia="Times New Roman" w:cstheme="minorHAnsi"/>
        </w:rPr>
        <w:t xml:space="preserve"> to </w:t>
      </w:r>
      <w:r w:rsidR="002C1982">
        <w:rPr>
          <w:rFonts w:eastAsia="Times New Roman" w:cstheme="minorHAnsi"/>
          <w:b/>
        </w:rPr>
        <w:t>protect people from</w:t>
      </w:r>
      <w:r w:rsidR="002C1982" w:rsidRPr="00577933">
        <w:rPr>
          <w:rFonts w:eastAsia="Times New Roman" w:cstheme="minorHAnsi"/>
          <w:b/>
        </w:rPr>
        <w:t xml:space="preserve"> </w:t>
      </w:r>
      <w:r w:rsidR="00577933" w:rsidRPr="00577933">
        <w:rPr>
          <w:rFonts w:eastAsia="Times New Roman" w:cstheme="minorHAnsi"/>
          <w:b/>
        </w:rPr>
        <w:t>forced migration</w:t>
      </w:r>
      <w:r w:rsidR="00577933">
        <w:rPr>
          <w:rFonts w:eastAsia="Times New Roman" w:cstheme="minorHAnsi"/>
        </w:rPr>
        <w:t xml:space="preserve"> by </w:t>
      </w:r>
      <w:r w:rsidR="00140F0D" w:rsidRPr="00140F0D">
        <w:rPr>
          <w:rFonts w:eastAsia="Times New Roman" w:cstheme="minorHAnsi"/>
        </w:rPr>
        <w:t>reduc</w:t>
      </w:r>
      <w:r w:rsidR="00577933">
        <w:rPr>
          <w:rFonts w:eastAsia="Times New Roman" w:cstheme="minorHAnsi"/>
        </w:rPr>
        <w:t>ing</w:t>
      </w:r>
      <w:r w:rsidR="00140F0D" w:rsidRPr="00140F0D">
        <w:rPr>
          <w:rFonts w:eastAsia="Times New Roman" w:cstheme="minorHAnsi"/>
        </w:rPr>
        <w:t xml:space="preserve"> </w:t>
      </w:r>
      <w:r w:rsidR="0083616A">
        <w:rPr>
          <w:rFonts w:eastAsia="Times New Roman" w:cstheme="minorHAnsi"/>
        </w:rPr>
        <w:t xml:space="preserve">disaster-associated </w:t>
      </w:r>
      <w:r w:rsidR="00140F0D" w:rsidRPr="00140F0D">
        <w:rPr>
          <w:rFonts w:eastAsia="Times New Roman" w:cstheme="minorHAnsi"/>
        </w:rPr>
        <w:t xml:space="preserve">risks </w:t>
      </w:r>
      <w:r w:rsidR="0083616A">
        <w:rPr>
          <w:rFonts w:eastAsia="Times New Roman" w:cstheme="minorHAnsi"/>
        </w:rPr>
        <w:t>as much as</w:t>
      </w:r>
      <w:r w:rsidR="00140F0D" w:rsidRPr="00140F0D">
        <w:rPr>
          <w:rFonts w:eastAsia="Times New Roman" w:cstheme="minorHAnsi"/>
        </w:rPr>
        <w:t xml:space="preserve"> possible</w:t>
      </w:r>
      <w:r w:rsidR="00687728" w:rsidRPr="00A56A81">
        <w:rPr>
          <w:rFonts w:eastAsia="Times New Roman" w:cstheme="minorHAnsi"/>
        </w:rPr>
        <w:t>.</w:t>
      </w:r>
      <w:r w:rsidR="00687728">
        <w:rPr>
          <w:rFonts w:eastAsia="Times New Roman" w:cstheme="minorHAnsi"/>
        </w:rPr>
        <w:t xml:space="preserve"> W</w:t>
      </w:r>
      <w:r w:rsidR="00140F0D" w:rsidRPr="00140F0D">
        <w:rPr>
          <w:rFonts w:eastAsia="Times New Roman" w:cstheme="minorHAnsi"/>
        </w:rPr>
        <w:t xml:space="preserve">here forced migration does occur, </w:t>
      </w:r>
      <w:r w:rsidR="00586DD1">
        <w:rPr>
          <w:rFonts w:eastAsia="Times New Roman" w:cstheme="minorHAnsi"/>
        </w:rPr>
        <w:t>IOM</w:t>
      </w:r>
      <w:r w:rsidR="009C05B7" w:rsidRPr="00671EE9">
        <w:rPr>
          <w:rFonts w:eastAsia="Times New Roman" w:cstheme="minorHAnsi"/>
        </w:rPr>
        <w:t xml:space="preserve"> strives</w:t>
      </w:r>
      <w:r w:rsidR="00687728">
        <w:rPr>
          <w:rFonts w:eastAsia="Times New Roman" w:cstheme="minorHAnsi"/>
        </w:rPr>
        <w:t xml:space="preserve"> </w:t>
      </w:r>
      <w:r w:rsidR="004D7A49">
        <w:rPr>
          <w:rFonts w:eastAsia="Times New Roman" w:cstheme="minorHAnsi"/>
        </w:rPr>
        <w:t xml:space="preserve">to </w:t>
      </w:r>
      <w:r w:rsidR="00B8684B" w:rsidRPr="00327C95">
        <w:rPr>
          <w:rFonts w:eastAsia="Times New Roman" w:cstheme="minorHAnsi"/>
          <w:b/>
        </w:rPr>
        <w:t xml:space="preserve">ensure </w:t>
      </w:r>
      <w:r w:rsidR="00A274B1">
        <w:rPr>
          <w:rFonts w:eastAsia="Times New Roman" w:cstheme="minorHAnsi"/>
          <w:b/>
        </w:rPr>
        <w:t xml:space="preserve">adequate </w:t>
      </w:r>
      <w:r w:rsidR="00140F0D" w:rsidRPr="00327C95">
        <w:rPr>
          <w:rFonts w:eastAsia="Times New Roman" w:cstheme="minorHAnsi"/>
          <w:b/>
        </w:rPr>
        <w:t xml:space="preserve">assistance and protection </w:t>
      </w:r>
      <w:r w:rsidR="00140F0D" w:rsidRPr="00140F0D">
        <w:rPr>
          <w:rFonts w:eastAsia="Times New Roman" w:cstheme="minorHAnsi"/>
        </w:rPr>
        <w:t xml:space="preserve">for </w:t>
      </w:r>
      <w:r w:rsidR="00B65EB2">
        <w:rPr>
          <w:rFonts w:eastAsia="Times New Roman" w:cstheme="minorHAnsi"/>
        </w:rPr>
        <w:t>affected</w:t>
      </w:r>
      <w:r w:rsidR="00140F0D" w:rsidRPr="00140F0D">
        <w:rPr>
          <w:rFonts w:eastAsia="Times New Roman" w:cstheme="minorHAnsi"/>
        </w:rPr>
        <w:t xml:space="preserve"> people while investing in recovery</w:t>
      </w:r>
      <w:r w:rsidR="00A375C1">
        <w:rPr>
          <w:rFonts w:eastAsia="Times New Roman" w:cstheme="minorHAnsi"/>
        </w:rPr>
        <w:t xml:space="preserve"> to end displacement</w:t>
      </w:r>
      <w:r w:rsidR="00687728">
        <w:rPr>
          <w:rFonts w:eastAsia="Times New Roman" w:cstheme="minorHAnsi"/>
        </w:rPr>
        <w:t xml:space="preserve">. </w:t>
      </w:r>
      <w:r w:rsidR="001E616B">
        <w:rPr>
          <w:rFonts w:eastAsia="Times New Roman" w:cstheme="minorHAnsi"/>
        </w:rPr>
        <w:t xml:space="preserve"> </w:t>
      </w:r>
      <w:r w:rsidR="009C05B7">
        <w:rPr>
          <w:rFonts w:eastAsia="Times New Roman" w:cstheme="minorHAnsi"/>
        </w:rPr>
        <w:t xml:space="preserve">In addition, IOM </w:t>
      </w:r>
      <w:r w:rsidR="00A274B1">
        <w:rPr>
          <w:rFonts w:eastAsia="Times New Roman" w:cstheme="minorHAnsi"/>
        </w:rPr>
        <w:t xml:space="preserve">seeks to </w:t>
      </w:r>
      <w:r w:rsidR="0083616A">
        <w:rPr>
          <w:rFonts w:eastAsia="Times New Roman" w:cstheme="minorHAnsi"/>
          <w:b/>
        </w:rPr>
        <w:t>facilitate safe and orderly</w:t>
      </w:r>
      <w:r w:rsidR="00B65EB2" w:rsidRPr="00327C95">
        <w:rPr>
          <w:rFonts w:eastAsia="Times New Roman" w:cstheme="minorHAnsi"/>
          <w:b/>
        </w:rPr>
        <w:t xml:space="preserve"> migration</w:t>
      </w:r>
      <w:r w:rsidR="00A274B1">
        <w:rPr>
          <w:rFonts w:eastAsia="Times New Roman" w:cstheme="minorHAnsi"/>
          <w:b/>
        </w:rPr>
        <w:t xml:space="preserve"> as a</w:t>
      </w:r>
      <w:r w:rsidR="00577933">
        <w:rPr>
          <w:rFonts w:eastAsia="Times New Roman" w:cstheme="minorHAnsi"/>
          <w:b/>
        </w:rPr>
        <w:t>n adaptive</w:t>
      </w:r>
      <w:r w:rsidR="00A274B1">
        <w:rPr>
          <w:rFonts w:eastAsia="Times New Roman" w:cstheme="minorHAnsi"/>
          <w:b/>
        </w:rPr>
        <w:t xml:space="preserve"> strategy </w:t>
      </w:r>
      <w:r w:rsidR="0083616A">
        <w:rPr>
          <w:rFonts w:eastAsia="Times New Roman" w:cstheme="minorHAnsi"/>
          <w:b/>
        </w:rPr>
        <w:t>that strengthens</w:t>
      </w:r>
      <w:r w:rsidR="0083616A" w:rsidRPr="00327C95">
        <w:rPr>
          <w:rFonts w:eastAsia="Times New Roman" w:cstheme="minorHAnsi"/>
          <w:b/>
        </w:rPr>
        <w:t xml:space="preserve"> </w:t>
      </w:r>
      <w:r w:rsidR="00407BB7" w:rsidRPr="00327C95">
        <w:rPr>
          <w:rFonts w:eastAsia="Times New Roman" w:cstheme="minorHAnsi"/>
          <w:b/>
        </w:rPr>
        <w:t>risk</w:t>
      </w:r>
      <w:r w:rsidR="00407BB7">
        <w:rPr>
          <w:rFonts w:eastAsia="Times New Roman" w:cstheme="minorHAnsi"/>
          <w:b/>
        </w:rPr>
        <w:t>-</w:t>
      </w:r>
      <w:r w:rsidR="00140F0D" w:rsidRPr="00327C95">
        <w:rPr>
          <w:rFonts w:eastAsia="Times New Roman" w:cstheme="minorHAnsi"/>
          <w:b/>
        </w:rPr>
        <w:t>reduction, resilience-building, and sustainable development</w:t>
      </w:r>
      <w:r w:rsidR="00140F0D" w:rsidRPr="00140F0D">
        <w:rPr>
          <w:rFonts w:eastAsia="Times New Roman" w:cstheme="minorHAnsi"/>
        </w:rPr>
        <w:t>.</w:t>
      </w:r>
      <w:r w:rsidR="00CD2E7D">
        <w:rPr>
          <w:rFonts w:eastAsia="Times New Roman" w:cstheme="minorHAnsi"/>
        </w:rPr>
        <w:t xml:space="preserve"> </w:t>
      </w:r>
    </w:p>
    <w:p w14:paraId="4346FDFB" w14:textId="77777777" w:rsidR="00D974A1" w:rsidRPr="00D974A1" w:rsidRDefault="00D974A1" w:rsidP="00D974A1">
      <w:pPr>
        <w:spacing w:after="0" w:line="240" w:lineRule="auto"/>
        <w:jc w:val="both"/>
        <w:rPr>
          <w:rFonts w:eastAsia="Times New Roman" w:cstheme="minorHAnsi"/>
        </w:rPr>
      </w:pPr>
    </w:p>
    <w:p w14:paraId="158A4F64" w14:textId="76D32883" w:rsidR="00DA4744" w:rsidRPr="00E40A94" w:rsidRDefault="009A3820" w:rsidP="00D974A1">
      <w:pPr>
        <w:spacing w:after="0" w:line="240" w:lineRule="auto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</w:rPr>
        <w:t>Based on these aforementioned objectives, there are three</w:t>
      </w:r>
      <w:r w:rsidR="00D974A1" w:rsidRPr="00D974A1">
        <w:rPr>
          <w:rFonts w:eastAsia="Times New Roman" w:cstheme="minorHAnsi"/>
        </w:rPr>
        <w:t xml:space="preserve"> </w:t>
      </w:r>
      <w:r w:rsidR="00D71441">
        <w:rPr>
          <w:rFonts w:eastAsia="Times New Roman" w:cstheme="minorHAnsi"/>
        </w:rPr>
        <w:t xml:space="preserve">significant </w:t>
      </w:r>
      <w:r>
        <w:rPr>
          <w:rFonts w:eastAsia="Times New Roman" w:cstheme="minorHAnsi"/>
        </w:rPr>
        <w:t>issues</w:t>
      </w:r>
      <w:r w:rsidR="00D974A1" w:rsidRPr="00D974A1">
        <w:rPr>
          <w:rFonts w:eastAsia="Times New Roman" w:cstheme="minorHAnsi"/>
        </w:rPr>
        <w:t xml:space="preserve"> </w:t>
      </w:r>
      <w:r w:rsidR="00D71441">
        <w:rPr>
          <w:rFonts w:eastAsia="Times New Roman" w:cstheme="minorHAnsi"/>
        </w:rPr>
        <w:t>to our collective work in</w:t>
      </w:r>
      <w:r w:rsidR="00D974A1" w:rsidRPr="00D974A1">
        <w:rPr>
          <w:rFonts w:eastAsia="Times New Roman" w:cstheme="minorHAnsi"/>
        </w:rPr>
        <w:t xml:space="preserve"> reducing the risk of forced migration and reducing vulnerabilities </w:t>
      </w:r>
      <w:r w:rsidR="00D71441">
        <w:rPr>
          <w:rFonts w:eastAsia="Times New Roman" w:cstheme="minorHAnsi"/>
        </w:rPr>
        <w:t>of those forced to move</w:t>
      </w:r>
      <w:r w:rsidR="008018CF" w:rsidRPr="00AC6EC2">
        <w:rPr>
          <w:rFonts w:eastAsia="Times New Roman" w:cstheme="minorHAnsi"/>
        </w:rPr>
        <w:t xml:space="preserve">. </w:t>
      </w:r>
      <w:r w:rsidR="00C84DAC" w:rsidRPr="00591830">
        <w:rPr>
          <w:rFonts w:eastAsia="Times New Roman" w:cstheme="minorHAnsi"/>
          <w:b/>
        </w:rPr>
        <w:t>U</w:t>
      </w:r>
      <w:r w:rsidR="00FC192A" w:rsidRPr="00591830">
        <w:rPr>
          <w:rFonts w:eastAsia="Times New Roman" w:cstheme="minorHAnsi"/>
          <w:b/>
        </w:rPr>
        <w:t>nplanned u</w:t>
      </w:r>
      <w:r w:rsidR="00DA4744" w:rsidRPr="00591830">
        <w:rPr>
          <w:rFonts w:eastAsia="Times New Roman" w:cstheme="minorHAnsi"/>
          <w:b/>
        </w:rPr>
        <w:t>rbanization</w:t>
      </w:r>
      <w:r w:rsidR="00C84DAC">
        <w:rPr>
          <w:rFonts w:eastAsia="Times New Roman" w:cstheme="minorHAnsi"/>
        </w:rPr>
        <w:t xml:space="preserve"> </w:t>
      </w:r>
      <w:r w:rsidR="00FC192A">
        <w:rPr>
          <w:rFonts w:eastAsia="Times New Roman" w:cstheme="minorHAnsi"/>
        </w:rPr>
        <w:t xml:space="preserve">is an important </w:t>
      </w:r>
      <w:r w:rsidR="0056763F">
        <w:rPr>
          <w:rFonts w:eastAsia="Times New Roman" w:cstheme="minorHAnsi"/>
        </w:rPr>
        <w:t>driver of</w:t>
      </w:r>
      <w:r w:rsidR="00FC192A">
        <w:rPr>
          <w:rFonts w:eastAsia="Times New Roman" w:cstheme="minorHAnsi"/>
        </w:rPr>
        <w:t xml:space="preserve"> disaster risk</w:t>
      </w:r>
      <w:r w:rsidR="009F28C9">
        <w:rPr>
          <w:rFonts w:eastAsia="Times New Roman" w:cstheme="minorHAnsi"/>
        </w:rPr>
        <w:t xml:space="preserve">, but also a consequence of </w:t>
      </w:r>
      <w:r w:rsidR="0056763F">
        <w:rPr>
          <w:rFonts w:eastAsia="Times New Roman" w:cstheme="minorHAnsi"/>
        </w:rPr>
        <w:t>mobility</w:t>
      </w:r>
      <w:r w:rsidR="00124B10">
        <w:rPr>
          <w:rFonts w:eastAsia="Times New Roman" w:cstheme="minorHAnsi"/>
        </w:rPr>
        <w:t xml:space="preserve">. </w:t>
      </w:r>
      <w:r w:rsidR="00A274B1">
        <w:rPr>
          <w:rFonts w:eastAsia="Times New Roman" w:cstheme="minorHAnsi"/>
        </w:rPr>
        <w:t xml:space="preserve"> </w:t>
      </w:r>
      <w:r w:rsidR="00122A0A">
        <w:rPr>
          <w:rFonts w:eastAsia="Times New Roman" w:cstheme="minorHAnsi"/>
        </w:rPr>
        <w:t>Migration to urban areas</w:t>
      </w:r>
      <w:r w:rsidR="00E42B1D">
        <w:rPr>
          <w:rFonts w:eastAsia="Times New Roman" w:cstheme="minorHAnsi"/>
        </w:rPr>
        <w:t xml:space="preserve"> </w:t>
      </w:r>
      <w:r w:rsidR="00E16B9C">
        <w:rPr>
          <w:rFonts w:eastAsia="Times New Roman" w:cstheme="minorHAnsi"/>
        </w:rPr>
        <w:t xml:space="preserve">occurs </w:t>
      </w:r>
      <w:r w:rsidR="00577933">
        <w:rPr>
          <w:rFonts w:eastAsia="Times New Roman" w:cstheme="minorHAnsi"/>
        </w:rPr>
        <w:t xml:space="preserve">globally </w:t>
      </w:r>
      <w:r w:rsidR="00E16B9C">
        <w:rPr>
          <w:rFonts w:eastAsia="Times New Roman" w:cstheme="minorHAnsi"/>
        </w:rPr>
        <w:t>on an increasing scale</w:t>
      </w:r>
      <w:r w:rsidR="00A274B1">
        <w:rPr>
          <w:rFonts w:eastAsia="Times New Roman" w:cstheme="minorHAnsi"/>
        </w:rPr>
        <w:t xml:space="preserve"> and </w:t>
      </w:r>
      <w:r w:rsidR="00EF0AAF">
        <w:rPr>
          <w:rFonts w:eastAsia="Times New Roman" w:cstheme="minorHAnsi"/>
        </w:rPr>
        <w:t xml:space="preserve">often </w:t>
      </w:r>
      <w:r w:rsidR="00122A0A">
        <w:rPr>
          <w:rFonts w:eastAsia="Times New Roman" w:cstheme="minorHAnsi"/>
        </w:rPr>
        <w:t xml:space="preserve">causes rapid unplanned urbanization to </w:t>
      </w:r>
      <w:r w:rsidR="00EF0AAF">
        <w:rPr>
          <w:rFonts w:eastAsia="Times New Roman" w:cstheme="minorHAnsi"/>
        </w:rPr>
        <w:t>occur</w:t>
      </w:r>
      <w:r w:rsidR="00E42B1D">
        <w:rPr>
          <w:rFonts w:eastAsia="Times New Roman" w:cstheme="minorHAnsi"/>
        </w:rPr>
        <w:t xml:space="preserve"> </w:t>
      </w:r>
      <w:r w:rsidR="00D7768B">
        <w:rPr>
          <w:rFonts w:eastAsia="Times New Roman" w:cstheme="minorHAnsi"/>
        </w:rPr>
        <w:t>in ar</w:t>
      </w:r>
      <w:r w:rsidR="00AC6EC2">
        <w:rPr>
          <w:rFonts w:eastAsia="Times New Roman" w:cstheme="minorHAnsi"/>
        </w:rPr>
        <w:t xml:space="preserve">eas exposed to natural hazards and </w:t>
      </w:r>
      <w:r w:rsidR="005A40C3">
        <w:rPr>
          <w:rFonts w:eastAsia="Times New Roman" w:cstheme="minorHAnsi"/>
        </w:rPr>
        <w:t>environm</w:t>
      </w:r>
      <w:r w:rsidR="00AC6EC2">
        <w:rPr>
          <w:rFonts w:eastAsia="Times New Roman" w:cstheme="minorHAnsi"/>
        </w:rPr>
        <w:t>ental degradation</w:t>
      </w:r>
      <w:r w:rsidR="00D7768B">
        <w:rPr>
          <w:rFonts w:eastAsia="Times New Roman" w:cstheme="minorHAnsi"/>
        </w:rPr>
        <w:t xml:space="preserve">. </w:t>
      </w:r>
      <w:r w:rsidR="00E40A94">
        <w:rPr>
          <w:rFonts w:eastAsia="Times New Roman" w:cstheme="minorHAnsi"/>
        </w:rPr>
        <w:t xml:space="preserve"> </w:t>
      </w:r>
      <w:r w:rsidR="00122A0A" w:rsidRPr="00D71441">
        <w:rPr>
          <w:rFonts w:eastAsia="Times New Roman" w:cstheme="minorHAnsi"/>
          <w:b/>
        </w:rPr>
        <w:t>Protection of</w:t>
      </w:r>
      <w:r w:rsidR="00122A0A">
        <w:rPr>
          <w:rFonts w:eastAsia="Times New Roman" w:cstheme="minorHAnsi"/>
        </w:rPr>
        <w:t xml:space="preserve"> </w:t>
      </w:r>
      <w:r w:rsidR="00122A0A">
        <w:rPr>
          <w:rFonts w:eastAsia="Times New Roman" w:cstheme="minorHAnsi"/>
          <w:b/>
        </w:rPr>
        <w:t>v</w:t>
      </w:r>
      <w:r w:rsidR="00122A0A" w:rsidRPr="00591830">
        <w:rPr>
          <w:rFonts w:eastAsia="Times New Roman" w:cstheme="minorHAnsi"/>
          <w:b/>
        </w:rPr>
        <w:t xml:space="preserve">ulnerable </w:t>
      </w:r>
      <w:r w:rsidR="00DA4744" w:rsidRPr="00591830">
        <w:rPr>
          <w:rFonts w:eastAsia="Times New Roman" w:cstheme="minorHAnsi"/>
          <w:b/>
        </w:rPr>
        <w:t>migrants</w:t>
      </w:r>
      <w:r w:rsidR="00991F21">
        <w:rPr>
          <w:rFonts w:eastAsia="Times New Roman" w:cstheme="minorHAnsi"/>
        </w:rPr>
        <w:t xml:space="preserve"> caught in cris</w:t>
      </w:r>
      <w:r w:rsidR="00122A0A">
        <w:rPr>
          <w:rFonts w:eastAsia="Times New Roman" w:cstheme="minorHAnsi"/>
        </w:rPr>
        <w:t>e</w:t>
      </w:r>
      <w:r w:rsidR="00991F21">
        <w:rPr>
          <w:rFonts w:eastAsia="Times New Roman" w:cstheme="minorHAnsi"/>
        </w:rPr>
        <w:t>s</w:t>
      </w:r>
      <w:r w:rsidR="00383B27">
        <w:rPr>
          <w:rFonts w:eastAsia="Times New Roman" w:cstheme="minorHAnsi"/>
        </w:rPr>
        <w:t xml:space="preserve">, </w:t>
      </w:r>
      <w:r w:rsidR="00D90724">
        <w:rPr>
          <w:rFonts w:eastAsia="Times New Roman" w:cstheme="minorHAnsi"/>
        </w:rPr>
        <w:t>including international</w:t>
      </w:r>
      <w:r w:rsidR="00CE699F">
        <w:rPr>
          <w:rFonts w:eastAsia="Times New Roman" w:cstheme="minorHAnsi"/>
        </w:rPr>
        <w:t xml:space="preserve"> and</w:t>
      </w:r>
      <w:r w:rsidR="00D90724">
        <w:rPr>
          <w:rFonts w:eastAsia="Times New Roman" w:cstheme="minorHAnsi"/>
        </w:rPr>
        <w:t xml:space="preserve"> </w:t>
      </w:r>
      <w:r w:rsidR="00383B27">
        <w:rPr>
          <w:rFonts w:eastAsia="Times New Roman" w:cstheme="minorHAnsi"/>
        </w:rPr>
        <w:t>internal</w:t>
      </w:r>
      <w:r w:rsidR="00122A0A">
        <w:rPr>
          <w:rFonts w:eastAsia="Times New Roman" w:cstheme="minorHAnsi"/>
        </w:rPr>
        <w:t xml:space="preserve"> migrants</w:t>
      </w:r>
      <w:r w:rsidR="00D90724">
        <w:rPr>
          <w:rFonts w:eastAsia="Times New Roman" w:cstheme="minorHAnsi"/>
        </w:rPr>
        <w:t xml:space="preserve">, </w:t>
      </w:r>
      <w:r w:rsidR="00A274B1">
        <w:rPr>
          <w:rFonts w:eastAsia="Times New Roman" w:cstheme="minorHAnsi"/>
        </w:rPr>
        <w:t>requires capacity at national and international level</w:t>
      </w:r>
      <w:r w:rsidR="0083616A">
        <w:rPr>
          <w:rFonts w:eastAsia="Times New Roman" w:cstheme="minorHAnsi"/>
        </w:rPr>
        <w:t>s</w:t>
      </w:r>
      <w:r w:rsidR="00E40A94">
        <w:rPr>
          <w:rFonts w:eastAsia="Times New Roman" w:cstheme="minorHAnsi"/>
        </w:rPr>
        <w:t xml:space="preserve"> to </w:t>
      </w:r>
      <w:r w:rsidR="00C5618B">
        <w:rPr>
          <w:rFonts w:eastAsia="Times New Roman" w:cstheme="minorHAnsi"/>
        </w:rPr>
        <w:t>manag</w:t>
      </w:r>
      <w:r w:rsidR="00A274B1">
        <w:rPr>
          <w:rFonts w:eastAsia="Times New Roman" w:cstheme="minorHAnsi"/>
        </w:rPr>
        <w:t>e</w:t>
      </w:r>
      <w:r w:rsidR="00E40A94">
        <w:rPr>
          <w:rFonts w:eastAsia="Times New Roman" w:cstheme="minorHAnsi"/>
        </w:rPr>
        <w:t xml:space="preserve"> </w:t>
      </w:r>
      <w:r w:rsidR="00D71441">
        <w:rPr>
          <w:rFonts w:eastAsia="Times New Roman" w:cstheme="minorHAnsi"/>
        </w:rPr>
        <w:t xml:space="preserve">the </w:t>
      </w:r>
      <w:r w:rsidR="00E40A94">
        <w:rPr>
          <w:rFonts w:eastAsia="Times New Roman" w:cstheme="minorHAnsi"/>
        </w:rPr>
        <w:t>l</w:t>
      </w:r>
      <w:r w:rsidR="000E1310">
        <w:rPr>
          <w:rFonts w:cstheme="minorHAnsi"/>
        </w:rPr>
        <w:t>arge</w:t>
      </w:r>
      <w:r w:rsidR="00CE699F">
        <w:rPr>
          <w:rFonts w:cstheme="minorHAnsi"/>
        </w:rPr>
        <w:t xml:space="preserve">, complex </w:t>
      </w:r>
      <w:r w:rsidR="000E1310">
        <w:rPr>
          <w:rFonts w:cstheme="minorHAnsi"/>
        </w:rPr>
        <w:t>population flows</w:t>
      </w:r>
      <w:r w:rsidR="00E40A94">
        <w:rPr>
          <w:rFonts w:cstheme="minorHAnsi"/>
        </w:rPr>
        <w:t xml:space="preserve"> </w:t>
      </w:r>
      <w:r w:rsidR="00577933">
        <w:rPr>
          <w:rFonts w:cstheme="minorHAnsi"/>
        </w:rPr>
        <w:t>resulting</w:t>
      </w:r>
      <w:r w:rsidR="00E40A94">
        <w:rPr>
          <w:rFonts w:cstheme="minorHAnsi"/>
        </w:rPr>
        <w:t xml:space="preserve"> from disasters</w:t>
      </w:r>
      <w:r w:rsidR="00EF0AAF">
        <w:rPr>
          <w:rFonts w:cstheme="minorHAnsi"/>
        </w:rPr>
        <w:t xml:space="preserve"> </w:t>
      </w:r>
      <w:r w:rsidR="00A274B1">
        <w:rPr>
          <w:rFonts w:cstheme="minorHAnsi"/>
        </w:rPr>
        <w:t xml:space="preserve">while </w:t>
      </w:r>
      <w:r w:rsidR="0083616A">
        <w:rPr>
          <w:rFonts w:cstheme="minorHAnsi"/>
        </w:rPr>
        <w:t>adequately assisting</w:t>
      </w:r>
      <w:r w:rsidR="00CE699F">
        <w:rPr>
          <w:rFonts w:cstheme="minorHAnsi"/>
        </w:rPr>
        <w:t xml:space="preserve"> the displaced</w:t>
      </w:r>
      <w:r w:rsidR="00E40A94">
        <w:rPr>
          <w:rFonts w:cstheme="minorHAnsi"/>
        </w:rPr>
        <w:t>.</w:t>
      </w:r>
      <w:r w:rsidR="00E40A94">
        <w:rPr>
          <w:rFonts w:eastAsia="Times New Roman" w:cstheme="minorHAnsi"/>
          <w:i/>
        </w:rPr>
        <w:t xml:space="preserve"> </w:t>
      </w:r>
      <w:r w:rsidR="00E40A94">
        <w:rPr>
          <w:rFonts w:eastAsia="Times New Roman" w:cstheme="minorHAnsi"/>
        </w:rPr>
        <w:t xml:space="preserve">Finally, </w:t>
      </w:r>
      <w:r w:rsidR="007362D6">
        <w:rPr>
          <w:rFonts w:eastAsia="Times New Roman" w:cstheme="minorHAnsi"/>
          <w:b/>
        </w:rPr>
        <w:t xml:space="preserve">environmental </w:t>
      </w:r>
      <w:r w:rsidR="00B30339">
        <w:rPr>
          <w:rFonts w:eastAsia="Times New Roman" w:cstheme="minorHAnsi"/>
          <w:b/>
        </w:rPr>
        <w:t>change</w:t>
      </w:r>
      <w:r w:rsidR="00E40A94">
        <w:rPr>
          <w:rFonts w:eastAsia="Times New Roman" w:cstheme="minorHAnsi"/>
        </w:rPr>
        <w:t xml:space="preserve"> </w:t>
      </w:r>
      <w:r w:rsidR="004D694B">
        <w:rPr>
          <w:rFonts w:eastAsia="Times New Roman" w:cstheme="minorHAnsi"/>
        </w:rPr>
        <w:t xml:space="preserve">can degrade </w:t>
      </w:r>
      <w:r w:rsidR="009D4DD8">
        <w:rPr>
          <w:rFonts w:eastAsia="Times New Roman" w:cstheme="minorHAnsi"/>
        </w:rPr>
        <w:t xml:space="preserve">the </w:t>
      </w:r>
      <w:r w:rsidR="00E41213">
        <w:rPr>
          <w:rFonts w:eastAsia="Times New Roman" w:cstheme="minorHAnsi"/>
        </w:rPr>
        <w:t>livelihoods of vulnerable communities</w:t>
      </w:r>
      <w:r w:rsidR="004D694B">
        <w:rPr>
          <w:rFonts w:eastAsia="Times New Roman" w:cstheme="minorHAnsi"/>
        </w:rPr>
        <w:t xml:space="preserve">, </w:t>
      </w:r>
      <w:r w:rsidR="0032113C">
        <w:rPr>
          <w:rFonts w:eastAsia="Times New Roman" w:cstheme="minorHAnsi"/>
        </w:rPr>
        <w:t>threaten</w:t>
      </w:r>
      <w:r w:rsidR="007362D6">
        <w:rPr>
          <w:rFonts w:eastAsia="Times New Roman" w:cstheme="minorHAnsi"/>
        </w:rPr>
        <w:t xml:space="preserve"> habitability, and in some cases</w:t>
      </w:r>
      <w:r w:rsidR="00585F27">
        <w:rPr>
          <w:rFonts w:eastAsia="Times New Roman" w:cstheme="minorHAnsi"/>
        </w:rPr>
        <w:t xml:space="preserve"> </w:t>
      </w:r>
      <w:r w:rsidR="00EA209F" w:rsidRPr="00EA209F">
        <w:rPr>
          <w:rFonts w:eastAsia="Times New Roman" w:cstheme="minorHAnsi"/>
        </w:rPr>
        <w:t>destroy</w:t>
      </w:r>
      <w:r w:rsidR="00585F27" w:rsidRPr="00EA209F">
        <w:rPr>
          <w:rFonts w:eastAsia="Times New Roman" w:cstheme="minorHAnsi"/>
        </w:rPr>
        <w:t xml:space="preserve"> </w:t>
      </w:r>
      <w:r w:rsidR="007362D6" w:rsidRPr="00EA209F">
        <w:rPr>
          <w:rFonts w:eastAsia="Times New Roman" w:cstheme="minorHAnsi"/>
        </w:rPr>
        <w:t xml:space="preserve">vast </w:t>
      </w:r>
      <w:r w:rsidR="00A274B1" w:rsidRPr="00EA209F">
        <w:rPr>
          <w:rFonts w:eastAsia="Times New Roman" w:cstheme="minorHAnsi"/>
        </w:rPr>
        <w:t>tracts</w:t>
      </w:r>
      <w:r w:rsidR="007362D6" w:rsidRPr="00EA209F">
        <w:rPr>
          <w:rFonts w:eastAsia="Times New Roman" w:cstheme="minorHAnsi"/>
        </w:rPr>
        <w:t xml:space="preserve"> of land</w:t>
      </w:r>
      <w:r w:rsidR="00E41213">
        <w:rPr>
          <w:rFonts w:eastAsia="Times New Roman" w:cstheme="minorHAnsi"/>
        </w:rPr>
        <w:t>.</w:t>
      </w:r>
      <w:r w:rsidR="00AA356C">
        <w:rPr>
          <w:rFonts w:eastAsia="Times New Roman" w:cstheme="minorHAnsi"/>
        </w:rPr>
        <w:t xml:space="preserve"> </w:t>
      </w:r>
      <w:r w:rsidR="00515E74">
        <w:rPr>
          <w:rFonts w:eastAsia="Times New Roman" w:cstheme="minorHAnsi"/>
        </w:rPr>
        <w:t>T</w:t>
      </w:r>
      <w:r w:rsidR="000526EB">
        <w:rPr>
          <w:rFonts w:eastAsia="Times New Roman" w:cstheme="minorHAnsi"/>
        </w:rPr>
        <w:t xml:space="preserve">hese </w:t>
      </w:r>
      <w:r w:rsidR="004D694B">
        <w:rPr>
          <w:rFonts w:eastAsia="Times New Roman" w:cstheme="minorHAnsi"/>
        </w:rPr>
        <w:t xml:space="preserve">challenges </w:t>
      </w:r>
      <w:r w:rsidR="00E16B9C">
        <w:rPr>
          <w:rFonts w:eastAsia="Times New Roman" w:cstheme="minorHAnsi"/>
        </w:rPr>
        <w:t>highlight</w:t>
      </w:r>
      <w:r w:rsidR="00C460C7">
        <w:rPr>
          <w:rFonts w:eastAsia="Times New Roman" w:cstheme="minorHAnsi"/>
        </w:rPr>
        <w:t xml:space="preserve"> </w:t>
      </w:r>
      <w:r w:rsidR="004D694B">
        <w:rPr>
          <w:rFonts w:eastAsia="Times New Roman" w:cstheme="minorHAnsi"/>
          <w:b/>
        </w:rPr>
        <w:t>the need to integrate</w:t>
      </w:r>
      <w:r w:rsidR="00A274B1" w:rsidRPr="00A274B1">
        <w:rPr>
          <w:rFonts w:eastAsia="Times New Roman" w:cstheme="minorHAnsi"/>
          <w:b/>
        </w:rPr>
        <w:t xml:space="preserve"> mobility</w:t>
      </w:r>
      <w:r w:rsidR="00E40A94" w:rsidRPr="00B67F34">
        <w:rPr>
          <w:rFonts w:eastAsia="Times New Roman" w:cstheme="minorHAnsi"/>
          <w:b/>
        </w:rPr>
        <w:t xml:space="preserve"> in </w:t>
      </w:r>
      <w:r w:rsidR="00407BB7">
        <w:rPr>
          <w:rFonts w:eastAsia="Times New Roman" w:cstheme="minorHAnsi"/>
          <w:b/>
        </w:rPr>
        <w:t>risk-</w:t>
      </w:r>
      <w:r w:rsidR="000526EB">
        <w:rPr>
          <w:rFonts w:eastAsia="Times New Roman" w:cstheme="minorHAnsi"/>
          <w:b/>
        </w:rPr>
        <w:t xml:space="preserve">reduction </w:t>
      </w:r>
      <w:r w:rsidR="00E40A94" w:rsidRPr="00B67F34">
        <w:rPr>
          <w:rFonts w:eastAsia="Times New Roman" w:cstheme="minorHAnsi"/>
          <w:b/>
        </w:rPr>
        <w:t>policy discussions</w:t>
      </w:r>
      <w:r w:rsidR="00E40A94" w:rsidRPr="00E40A94">
        <w:rPr>
          <w:rFonts w:eastAsia="Times New Roman" w:cstheme="minorHAnsi"/>
        </w:rPr>
        <w:t>.</w:t>
      </w:r>
    </w:p>
    <w:p w14:paraId="7614748F" w14:textId="77777777" w:rsidR="00E40A94" w:rsidRPr="00DA4744" w:rsidRDefault="00E40A94" w:rsidP="00814344">
      <w:pPr>
        <w:spacing w:after="0" w:line="240" w:lineRule="auto"/>
        <w:jc w:val="both"/>
        <w:rPr>
          <w:rFonts w:eastAsia="Times New Roman" w:cstheme="minorHAnsi"/>
        </w:rPr>
      </w:pPr>
    </w:p>
    <w:p w14:paraId="09C88BDC" w14:textId="43EC9C63" w:rsidR="00DA4744" w:rsidRPr="00DA4744" w:rsidRDefault="0018580E" w:rsidP="00814344">
      <w:pPr>
        <w:spacing w:after="0" w:line="240" w:lineRule="auto"/>
        <w:jc w:val="both"/>
        <w:rPr>
          <w:rFonts w:eastAsia="Times New Roman" w:cstheme="minorHAnsi"/>
        </w:rPr>
      </w:pPr>
      <w:r w:rsidRPr="00AB1EC4">
        <w:rPr>
          <w:rFonts w:cstheme="minorHAnsi"/>
        </w:rPr>
        <w:t xml:space="preserve">As </w:t>
      </w:r>
      <w:r w:rsidR="00B6392E">
        <w:rPr>
          <w:rFonts w:cstheme="minorHAnsi"/>
        </w:rPr>
        <w:t xml:space="preserve">the </w:t>
      </w:r>
      <w:r w:rsidR="009E5BED">
        <w:rPr>
          <w:rFonts w:cstheme="minorHAnsi"/>
        </w:rPr>
        <w:t xml:space="preserve">negotiations for the post-2015 </w:t>
      </w:r>
      <w:r w:rsidR="007362D6">
        <w:rPr>
          <w:rFonts w:cstheme="minorHAnsi"/>
        </w:rPr>
        <w:t xml:space="preserve">Disaster Risk Reduction (DRR) </w:t>
      </w:r>
      <w:r w:rsidR="009E5BED">
        <w:rPr>
          <w:rFonts w:cstheme="minorHAnsi"/>
        </w:rPr>
        <w:t xml:space="preserve">framework </w:t>
      </w:r>
      <w:r w:rsidR="004D694B">
        <w:rPr>
          <w:rFonts w:cstheme="minorHAnsi"/>
        </w:rPr>
        <w:t>move forward</w:t>
      </w:r>
      <w:r w:rsidRPr="00AB1EC4">
        <w:rPr>
          <w:rFonts w:cstheme="minorHAnsi"/>
        </w:rPr>
        <w:t xml:space="preserve">, </w:t>
      </w:r>
      <w:r w:rsidR="00A229E6">
        <w:rPr>
          <w:rFonts w:cstheme="minorHAnsi"/>
        </w:rPr>
        <w:t>IOM</w:t>
      </w:r>
      <w:r w:rsidRPr="00AB1EC4">
        <w:rPr>
          <w:rFonts w:cstheme="minorHAnsi"/>
        </w:rPr>
        <w:t xml:space="preserve"> </w:t>
      </w:r>
      <w:r w:rsidR="00E16B9C">
        <w:rPr>
          <w:rFonts w:cstheme="minorHAnsi"/>
        </w:rPr>
        <w:t>seeks to promote</w:t>
      </w:r>
      <w:r w:rsidR="000A5639">
        <w:rPr>
          <w:rFonts w:cstheme="minorHAnsi"/>
        </w:rPr>
        <w:t xml:space="preserve"> innovative tools that</w:t>
      </w:r>
      <w:r w:rsidRPr="00AB1EC4">
        <w:rPr>
          <w:rFonts w:cstheme="minorHAnsi"/>
        </w:rPr>
        <w:t xml:space="preserve"> </w:t>
      </w:r>
      <w:r w:rsidRPr="00AB1EC4">
        <w:rPr>
          <w:rFonts w:cstheme="minorHAnsi"/>
          <w:b/>
        </w:rPr>
        <w:t>further articulate the correlation between risk and mobility</w:t>
      </w:r>
      <w:r w:rsidR="00EA209F">
        <w:rPr>
          <w:rFonts w:cstheme="minorHAnsi"/>
          <w:b/>
        </w:rPr>
        <w:t xml:space="preserve">, and between risk </w:t>
      </w:r>
      <w:r w:rsidR="00294BCE">
        <w:rPr>
          <w:rFonts w:cstheme="minorHAnsi"/>
          <w:b/>
        </w:rPr>
        <w:t>reduction and mobility</w:t>
      </w:r>
      <w:r w:rsidR="00AA12AC">
        <w:rPr>
          <w:rFonts w:cstheme="minorHAnsi"/>
        </w:rPr>
        <w:t xml:space="preserve">. IOM and </w:t>
      </w:r>
      <w:r w:rsidR="000A5639">
        <w:rPr>
          <w:rFonts w:cstheme="minorHAnsi"/>
        </w:rPr>
        <w:t xml:space="preserve">the Internal Displacement Monitoring Centre, </w:t>
      </w:r>
      <w:r w:rsidR="00AA12AC">
        <w:rPr>
          <w:rFonts w:cstheme="minorHAnsi"/>
        </w:rPr>
        <w:t xml:space="preserve">for instance, </w:t>
      </w:r>
      <w:r w:rsidR="000A5639">
        <w:rPr>
          <w:rFonts w:cstheme="minorHAnsi"/>
        </w:rPr>
        <w:t xml:space="preserve">are </w:t>
      </w:r>
      <w:r w:rsidR="00B6392E">
        <w:rPr>
          <w:rFonts w:cstheme="minorHAnsi"/>
        </w:rPr>
        <w:t>developing mo</w:t>
      </w:r>
      <w:r w:rsidR="00DC0150">
        <w:rPr>
          <w:rFonts w:cstheme="minorHAnsi"/>
        </w:rPr>
        <w:t xml:space="preserve">dels and indicators </w:t>
      </w:r>
      <w:r w:rsidR="004D694B">
        <w:rPr>
          <w:rFonts w:cstheme="minorHAnsi"/>
        </w:rPr>
        <w:t>to improve</w:t>
      </w:r>
      <w:r w:rsidR="00B6392E" w:rsidRPr="00B6392E">
        <w:rPr>
          <w:rFonts w:eastAsia="Times New Roman" w:cstheme="minorHAnsi"/>
        </w:rPr>
        <w:t xml:space="preserve"> </w:t>
      </w:r>
      <w:r w:rsidR="00DA4744" w:rsidRPr="00B6392E">
        <w:rPr>
          <w:rFonts w:eastAsia="Times New Roman" w:cstheme="minorHAnsi"/>
        </w:rPr>
        <w:t>data collection</w:t>
      </w:r>
      <w:r w:rsidR="00DA4744" w:rsidRPr="00DA4744">
        <w:rPr>
          <w:rFonts w:eastAsia="Times New Roman" w:cstheme="minorHAnsi"/>
        </w:rPr>
        <w:t xml:space="preserve"> </w:t>
      </w:r>
      <w:r w:rsidR="00B34719" w:rsidRPr="00B34719">
        <w:rPr>
          <w:rFonts w:eastAsia="Times New Roman" w:cstheme="minorHAnsi"/>
        </w:rPr>
        <w:t>and reporting</w:t>
      </w:r>
      <w:r w:rsidR="00B34719">
        <w:rPr>
          <w:rFonts w:eastAsia="Times New Roman" w:cstheme="minorHAnsi"/>
        </w:rPr>
        <w:t xml:space="preserve"> </w:t>
      </w:r>
      <w:r w:rsidR="00DA4744" w:rsidRPr="00DA4744">
        <w:rPr>
          <w:rFonts w:eastAsia="Times New Roman" w:cstheme="minorHAnsi"/>
        </w:rPr>
        <w:t>on the cost</w:t>
      </w:r>
      <w:r w:rsidR="004D694B">
        <w:rPr>
          <w:rFonts w:eastAsia="Times New Roman" w:cstheme="minorHAnsi"/>
        </w:rPr>
        <w:t>s</w:t>
      </w:r>
      <w:r w:rsidR="00DA4744" w:rsidRPr="00DA4744">
        <w:rPr>
          <w:rFonts w:eastAsia="Times New Roman" w:cstheme="minorHAnsi"/>
        </w:rPr>
        <w:t xml:space="preserve"> and benefits of migration</w:t>
      </w:r>
      <w:r w:rsidR="00CB5DEB">
        <w:rPr>
          <w:rFonts w:eastAsia="Times New Roman" w:cstheme="minorHAnsi"/>
        </w:rPr>
        <w:t>,</w:t>
      </w:r>
      <w:r w:rsidR="00DA4744" w:rsidRPr="00DA4744">
        <w:rPr>
          <w:rFonts w:eastAsia="Times New Roman" w:cstheme="minorHAnsi"/>
        </w:rPr>
        <w:t xml:space="preserve"> including displacement. </w:t>
      </w:r>
      <w:r w:rsidR="00C96A25" w:rsidRPr="00C96A25">
        <w:rPr>
          <w:rFonts w:eastAsia="Times New Roman" w:cstheme="minorHAnsi"/>
          <w:b/>
        </w:rPr>
        <w:t xml:space="preserve">IOM aims to support research and data collection </w:t>
      </w:r>
      <w:r w:rsidR="000C6B39">
        <w:rPr>
          <w:rFonts w:eastAsia="Times New Roman" w:cstheme="minorHAnsi"/>
          <w:b/>
        </w:rPr>
        <w:t>for</w:t>
      </w:r>
      <w:r w:rsidR="00C96A25" w:rsidRPr="00C96A25">
        <w:rPr>
          <w:rFonts w:eastAsia="Times New Roman" w:cstheme="minorHAnsi"/>
        </w:rPr>
        <w:t xml:space="preserve"> </w:t>
      </w:r>
      <w:r w:rsidR="00491F04" w:rsidRPr="00EF0AAF">
        <w:rPr>
          <w:rFonts w:eastAsia="Times New Roman" w:cstheme="minorHAnsi"/>
          <w:b/>
          <w:lang w:val="en-US"/>
        </w:rPr>
        <w:t>e</w:t>
      </w:r>
      <w:r w:rsidR="00DA4744" w:rsidRPr="00EF0AAF">
        <w:rPr>
          <w:rFonts w:eastAsia="Times New Roman" w:cstheme="minorHAnsi"/>
          <w:b/>
          <w:lang w:val="en-US"/>
        </w:rPr>
        <w:t>vidence-based policies</w:t>
      </w:r>
      <w:r w:rsidR="00491F04">
        <w:rPr>
          <w:rFonts w:eastAsia="Times New Roman" w:cstheme="minorHAnsi"/>
          <w:lang w:val="en-US"/>
        </w:rPr>
        <w:t xml:space="preserve"> </w:t>
      </w:r>
      <w:r w:rsidR="000C6B39">
        <w:rPr>
          <w:rFonts w:eastAsia="Times New Roman" w:cstheme="minorHAnsi"/>
          <w:lang w:val="en-US"/>
        </w:rPr>
        <w:t>that</w:t>
      </w:r>
      <w:r w:rsidR="00294BCE">
        <w:rPr>
          <w:rFonts w:eastAsia="Times New Roman" w:cstheme="minorHAnsi"/>
          <w:lang w:val="en-US"/>
        </w:rPr>
        <w:t xml:space="preserve"> better</w:t>
      </w:r>
      <w:r w:rsidR="00DA4744" w:rsidRPr="00DA4744">
        <w:rPr>
          <w:rFonts w:eastAsia="Times New Roman" w:cstheme="minorHAnsi"/>
        </w:rPr>
        <w:t xml:space="preserve"> integrate mobility in</w:t>
      </w:r>
      <w:r w:rsidR="00294BCE">
        <w:rPr>
          <w:rFonts w:eastAsia="Times New Roman" w:cstheme="minorHAnsi"/>
        </w:rPr>
        <w:t xml:space="preserve">to </w:t>
      </w:r>
      <w:r w:rsidR="000C6B39">
        <w:rPr>
          <w:rFonts w:eastAsia="Times New Roman" w:cstheme="minorHAnsi"/>
        </w:rPr>
        <w:t xml:space="preserve">more effective </w:t>
      </w:r>
      <w:r w:rsidR="00DA4744" w:rsidRPr="00DA4744">
        <w:rPr>
          <w:rFonts w:eastAsia="Times New Roman" w:cstheme="minorHAnsi"/>
        </w:rPr>
        <w:t xml:space="preserve">strategies to reduce risks and </w:t>
      </w:r>
      <w:r w:rsidR="00294BCE">
        <w:rPr>
          <w:rFonts w:eastAsia="Times New Roman" w:cstheme="minorHAnsi"/>
        </w:rPr>
        <w:t xml:space="preserve">better address </w:t>
      </w:r>
      <w:r w:rsidR="00DA4744" w:rsidRPr="00DA4744">
        <w:rPr>
          <w:rFonts w:eastAsia="Times New Roman" w:cstheme="minorHAnsi"/>
        </w:rPr>
        <w:t xml:space="preserve">vulnerabilities.  </w:t>
      </w:r>
    </w:p>
    <w:p w14:paraId="6DAA3EC7" w14:textId="77777777" w:rsidR="002A2FC5" w:rsidRPr="00AB1EC4" w:rsidRDefault="002A2FC5" w:rsidP="00814344">
      <w:pPr>
        <w:spacing w:after="0" w:line="240" w:lineRule="auto"/>
        <w:jc w:val="both"/>
        <w:rPr>
          <w:rFonts w:cstheme="minorHAnsi"/>
        </w:rPr>
      </w:pPr>
    </w:p>
    <w:p w14:paraId="3737398D" w14:textId="0871561F" w:rsidR="00F10CA8" w:rsidRDefault="00591830" w:rsidP="008143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In line with the Hyogo Framework for Action Priority 1, </w:t>
      </w:r>
      <w:r w:rsidR="00681AD9">
        <w:rPr>
          <w:rFonts w:cstheme="minorHAnsi"/>
        </w:rPr>
        <w:t xml:space="preserve">IOM strongly encourages </w:t>
      </w:r>
      <w:r w:rsidR="002A2FC5" w:rsidRPr="00AB1EC4">
        <w:rPr>
          <w:rFonts w:cstheme="minorHAnsi"/>
          <w:b/>
        </w:rPr>
        <w:t>States</w:t>
      </w:r>
      <w:r w:rsidR="002A2FC5" w:rsidRPr="00AB1EC4">
        <w:rPr>
          <w:rFonts w:cstheme="minorHAnsi"/>
        </w:rPr>
        <w:t xml:space="preserve"> </w:t>
      </w:r>
      <w:r w:rsidR="00681AD9">
        <w:rPr>
          <w:rFonts w:cstheme="minorHAnsi"/>
        </w:rPr>
        <w:t xml:space="preserve">to </w:t>
      </w:r>
      <w:r w:rsidR="00AA12AC">
        <w:rPr>
          <w:rFonts w:cstheme="minorHAnsi"/>
        </w:rPr>
        <w:t>integrate</w:t>
      </w:r>
      <w:r w:rsidR="002A2FC5" w:rsidRPr="00AB1EC4">
        <w:rPr>
          <w:rFonts w:cstheme="minorHAnsi"/>
        </w:rPr>
        <w:t xml:space="preserve"> DRR into response and development strategies</w:t>
      </w:r>
      <w:r w:rsidR="00BA568C">
        <w:rPr>
          <w:rFonts w:cstheme="minorHAnsi"/>
        </w:rPr>
        <w:t xml:space="preserve">, and </w:t>
      </w:r>
      <w:r w:rsidR="00577933">
        <w:rPr>
          <w:rFonts w:cstheme="minorHAnsi"/>
        </w:rPr>
        <w:t xml:space="preserve">will continue to </w:t>
      </w:r>
      <w:r w:rsidR="007259E7">
        <w:rPr>
          <w:rFonts w:cstheme="minorHAnsi"/>
        </w:rPr>
        <w:t>build</w:t>
      </w:r>
      <w:r w:rsidR="00E46A8F">
        <w:rPr>
          <w:rFonts w:cstheme="minorHAnsi"/>
        </w:rPr>
        <w:t xml:space="preserve"> partnerships</w:t>
      </w:r>
      <w:r w:rsidR="00294BCE">
        <w:rPr>
          <w:rFonts w:cstheme="minorHAnsi"/>
        </w:rPr>
        <w:t xml:space="preserve"> </w:t>
      </w:r>
      <w:r w:rsidR="00D618CA">
        <w:rPr>
          <w:rFonts w:cstheme="minorHAnsi"/>
        </w:rPr>
        <w:t>for</w:t>
      </w:r>
      <w:r w:rsidR="00825EE8">
        <w:rPr>
          <w:rFonts w:cstheme="minorHAnsi"/>
        </w:rPr>
        <w:t xml:space="preserve"> </w:t>
      </w:r>
      <w:r w:rsidR="00AA12AC">
        <w:rPr>
          <w:rFonts w:cstheme="minorHAnsi"/>
        </w:rPr>
        <w:t xml:space="preserve">DRR </w:t>
      </w:r>
      <w:r w:rsidR="00AC4CD2">
        <w:rPr>
          <w:rFonts w:cstheme="minorHAnsi"/>
        </w:rPr>
        <w:t>capacity-b</w:t>
      </w:r>
      <w:r w:rsidR="00825EE8">
        <w:rPr>
          <w:rFonts w:cstheme="minorHAnsi"/>
        </w:rPr>
        <w:t>uilding initi</w:t>
      </w:r>
      <w:r w:rsidR="00491F04">
        <w:rPr>
          <w:rFonts w:cstheme="minorHAnsi"/>
        </w:rPr>
        <w:t xml:space="preserve">atives </w:t>
      </w:r>
      <w:r w:rsidR="00D618CA">
        <w:rPr>
          <w:rFonts w:cstheme="minorHAnsi"/>
        </w:rPr>
        <w:t>with</w:t>
      </w:r>
      <w:r w:rsidR="00491F04">
        <w:rPr>
          <w:rFonts w:cstheme="minorHAnsi"/>
        </w:rPr>
        <w:t xml:space="preserve"> national authorities</w:t>
      </w:r>
      <w:r w:rsidR="00825EE8">
        <w:rPr>
          <w:rFonts w:cstheme="minorHAnsi"/>
        </w:rPr>
        <w:t xml:space="preserve">. </w:t>
      </w:r>
      <w:r w:rsidR="00681AD9">
        <w:rPr>
          <w:rFonts w:cstheme="minorHAnsi"/>
        </w:rPr>
        <w:t xml:space="preserve">At the same time, </w:t>
      </w:r>
      <w:r w:rsidR="002A2FC5" w:rsidRPr="00AB1EC4">
        <w:rPr>
          <w:rFonts w:cstheme="minorHAnsi"/>
        </w:rPr>
        <w:t xml:space="preserve">the </w:t>
      </w:r>
      <w:r w:rsidR="002A2FC5" w:rsidRPr="0005078D">
        <w:rPr>
          <w:rFonts w:cstheme="minorHAnsi"/>
        </w:rPr>
        <w:t xml:space="preserve">cross-border nature of </w:t>
      </w:r>
      <w:r w:rsidR="00D618CA">
        <w:rPr>
          <w:rFonts w:cstheme="minorHAnsi"/>
        </w:rPr>
        <w:t>d</w:t>
      </w:r>
      <w:r w:rsidR="002A2FC5" w:rsidRPr="0005078D">
        <w:rPr>
          <w:rFonts w:cstheme="minorHAnsi"/>
        </w:rPr>
        <w:t xml:space="preserve">isasters, </w:t>
      </w:r>
      <w:r w:rsidR="00D71B51">
        <w:rPr>
          <w:rFonts w:cstheme="minorHAnsi"/>
        </w:rPr>
        <w:t>environmental</w:t>
      </w:r>
      <w:r w:rsidR="002A2FC5" w:rsidRPr="0005078D">
        <w:rPr>
          <w:rFonts w:cstheme="minorHAnsi"/>
        </w:rPr>
        <w:t xml:space="preserve"> change and mobility</w:t>
      </w:r>
      <w:r w:rsidR="002A2FC5" w:rsidRPr="00AB1EC4">
        <w:rPr>
          <w:rFonts w:cstheme="minorHAnsi"/>
        </w:rPr>
        <w:t xml:space="preserve"> </w:t>
      </w:r>
      <w:bookmarkStart w:id="0" w:name="_GoBack"/>
      <w:bookmarkEnd w:id="0"/>
      <w:r w:rsidR="002A2FC5" w:rsidRPr="00AB1EC4">
        <w:rPr>
          <w:rFonts w:cstheme="minorHAnsi"/>
        </w:rPr>
        <w:t xml:space="preserve">call for </w:t>
      </w:r>
      <w:r w:rsidR="000C6B39" w:rsidRPr="00AB1EC4">
        <w:rPr>
          <w:rFonts w:cstheme="minorHAnsi"/>
        </w:rPr>
        <w:t>integrati</w:t>
      </w:r>
      <w:r w:rsidR="000C6B39">
        <w:rPr>
          <w:rFonts w:cstheme="minorHAnsi"/>
        </w:rPr>
        <w:t>ng</w:t>
      </w:r>
      <w:r w:rsidR="000C6B39" w:rsidRPr="00AB1EC4">
        <w:rPr>
          <w:rFonts w:cstheme="minorHAnsi"/>
        </w:rPr>
        <w:t xml:space="preserve"> </w:t>
      </w:r>
      <w:r w:rsidR="002A2FC5" w:rsidRPr="00AB1EC4">
        <w:rPr>
          <w:rFonts w:cstheme="minorHAnsi"/>
        </w:rPr>
        <w:t>policies and capacities among States</w:t>
      </w:r>
      <w:r w:rsidR="000C6B39">
        <w:rPr>
          <w:rFonts w:cstheme="minorHAnsi"/>
        </w:rPr>
        <w:t xml:space="preserve"> through</w:t>
      </w:r>
      <w:r w:rsidR="00576F90">
        <w:rPr>
          <w:rFonts w:cstheme="minorHAnsi"/>
        </w:rPr>
        <w:t xml:space="preserve"> </w:t>
      </w:r>
      <w:r w:rsidR="00637504" w:rsidRPr="00637504">
        <w:rPr>
          <w:rFonts w:cstheme="minorHAnsi"/>
        </w:rPr>
        <w:t xml:space="preserve">regional </w:t>
      </w:r>
      <w:r w:rsidR="00407BB7">
        <w:rPr>
          <w:rFonts w:cstheme="minorHAnsi"/>
        </w:rPr>
        <w:t>and</w:t>
      </w:r>
      <w:r w:rsidR="00637504" w:rsidRPr="00637504">
        <w:rPr>
          <w:rFonts w:cstheme="minorHAnsi"/>
        </w:rPr>
        <w:t xml:space="preserve"> inter-governmental </w:t>
      </w:r>
      <w:r w:rsidR="002A2FC5" w:rsidRPr="00AB1EC4">
        <w:rPr>
          <w:rFonts w:cstheme="minorHAnsi"/>
        </w:rPr>
        <w:t>cooperation arrangements</w:t>
      </w:r>
      <w:r w:rsidR="000C6B39">
        <w:rPr>
          <w:rFonts w:cstheme="minorHAnsi"/>
        </w:rPr>
        <w:t xml:space="preserve"> – approaches that </w:t>
      </w:r>
      <w:r w:rsidR="00EA209F">
        <w:rPr>
          <w:rFonts w:cstheme="minorHAnsi"/>
        </w:rPr>
        <w:t xml:space="preserve">are </w:t>
      </w:r>
      <w:r w:rsidR="000C6B39">
        <w:rPr>
          <w:rFonts w:cstheme="minorHAnsi"/>
        </w:rPr>
        <w:t>proven to be effective and compatible with national sovereignty concerns</w:t>
      </w:r>
      <w:r w:rsidR="002A2FC5" w:rsidRPr="00AB1EC4">
        <w:rPr>
          <w:rFonts w:cstheme="minorHAnsi"/>
        </w:rPr>
        <w:t>.</w:t>
      </w:r>
      <w:r w:rsidR="00F10CA8">
        <w:rPr>
          <w:rFonts w:cstheme="minorHAnsi"/>
        </w:rPr>
        <w:t xml:space="preserve"> </w:t>
      </w:r>
    </w:p>
    <w:p w14:paraId="5CA7A75E" w14:textId="77777777" w:rsidR="00847565" w:rsidRPr="00AB1EC4" w:rsidRDefault="00847565" w:rsidP="00814344">
      <w:pPr>
        <w:spacing w:after="0" w:line="240" w:lineRule="auto"/>
        <w:jc w:val="both"/>
        <w:rPr>
          <w:rFonts w:cstheme="minorHAnsi"/>
        </w:rPr>
      </w:pPr>
    </w:p>
    <w:p w14:paraId="26CCB67D" w14:textId="0EE4DF9A" w:rsidR="002A2FC5" w:rsidRPr="007259E7" w:rsidRDefault="00BA568C" w:rsidP="008143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New </w:t>
      </w:r>
      <w:r w:rsidR="0026085D">
        <w:rPr>
          <w:rFonts w:cstheme="minorHAnsi"/>
        </w:rPr>
        <w:t>funding mechanisms and innovative</w:t>
      </w:r>
      <w:r w:rsidR="002A2FC5" w:rsidRPr="00AB1EC4">
        <w:rPr>
          <w:rFonts w:cstheme="minorHAnsi"/>
        </w:rPr>
        <w:t xml:space="preserve"> </w:t>
      </w:r>
      <w:r w:rsidR="0026085D">
        <w:rPr>
          <w:rFonts w:cstheme="minorHAnsi"/>
        </w:rPr>
        <w:t>partnerships</w:t>
      </w:r>
      <w:r w:rsidR="002A2FC5" w:rsidRPr="00AB1EC4">
        <w:rPr>
          <w:rFonts w:cstheme="minorHAnsi"/>
        </w:rPr>
        <w:t xml:space="preserve">, such as </w:t>
      </w:r>
      <w:r w:rsidR="000C6B39">
        <w:rPr>
          <w:rFonts w:cstheme="minorHAnsi"/>
        </w:rPr>
        <w:t xml:space="preserve">those involving </w:t>
      </w:r>
      <w:r w:rsidR="002A2FC5" w:rsidRPr="00AB1EC4">
        <w:rPr>
          <w:rFonts w:cstheme="minorHAnsi"/>
        </w:rPr>
        <w:t xml:space="preserve">local </w:t>
      </w:r>
      <w:r w:rsidR="005A38A0">
        <w:rPr>
          <w:rFonts w:cstheme="minorHAnsi"/>
        </w:rPr>
        <w:t>financial</w:t>
      </w:r>
      <w:r w:rsidR="002A2FC5" w:rsidRPr="00AB1EC4">
        <w:rPr>
          <w:rFonts w:cstheme="minorHAnsi"/>
        </w:rPr>
        <w:t xml:space="preserve"> institutions</w:t>
      </w:r>
      <w:r w:rsidR="000C6B39">
        <w:rPr>
          <w:rFonts w:cstheme="minorHAnsi"/>
        </w:rPr>
        <w:t xml:space="preserve"> and other private sector entities</w:t>
      </w:r>
      <w:r w:rsidR="00E46A8F">
        <w:rPr>
          <w:rFonts w:cstheme="minorHAnsi"/>
        </w:rPr>
        <w:t>,</w:t>
      </w:r>
      <w:r w:rsidR="00294BCE">
        <w:rPr>
          <w:rFonts w:cstheme="minorHAnsi"/>
        </w:rPr>
        <w:t xml:space="preserve"> will be essential to this effort.  We know the investment value of reducing risk </w:t>
      </w:r>
      <w:r w:rsidR="00E46A8F">
        <w:rPr>
          <w:rFonts w:cstheme="minorHAnsi"/>
        </w:rPr>
        <w:t xml:space="preserve">when measured </w:t>
      </w:r>
      <w:r w:rsidR="00294BCE">
        <w:rPr>
          <w:rFonts w:cstheme="minorHAnsi"/>
        </w:rPr>
        <w:t>against the costs of respon</w:t>
      </w:r>
      <w:r w:rsidR="000C6B39">
        <w:rPr>
          <w:rFonts w:cstheme="minorHAnsi"/>
        </w:rPr>
        <w:t>ding</w:t>
      </w:r>
      <w:r w:rsidR="00294BCE">
        <w:rPr>
          <w:rFonts w:cstheme="minorHAnsi"/>
        </w:rPr>
        <w:t xml:space="preserve"> to natural disaster</w:t>
      </w:r>
      <w:r w:rsidR="000C6B39">
        <w:rPr>
          <w:rFonts w:cstheme="minorHAnsi"/>
        </w:rPr>
        <w:t>s</w:t>
      </w:r>
      <w:r w:rsidR="00294BCE">
        <w:rPr>
          <w:rFonts w:cstheme="minorHAnsi"/>
        </w:rPr>
        <w:t xml:space="preserve">.  </w:t>
      </w:r>
      <w:r w:rsidR="0022550D">
        <w:rPr>
          <w:rFonts w:cstheme="minorHAnsi"/>
          <w:b/>
        </w:rPr>
        <w:t>W</w:t>
      </w:r>
      <w:r w:rsidR="00E46A8F">
        <w:rPr>
          <w:rFonts w:cstheme="minorHAnsi"/>
          <w:b/>
        </w:rPr>
        <w:t>e must</w:t>
      </w:r>
      <w:r w:rsidR="0022550D">
        <w:rPr>
          <w:rFonts w:cstheme="minorHAnsi"/>
          <w:b/>
        </w:rPr>
        <w:t xml:space="preserve"> work together to</w:t>
      </w:r>
      <w:r w:rsidR="00E46A8F">
        <w:rPr>
          <w:rFonts w:cstheme="minorHAnsi"/>
          <w:b/>
        </w:rPr>
        <w:t xml:space="preserve"> move away from </w:t>
      </w:r>
      <w:r w:rsidR="0022550D">
        <w:rPr>
          <w:rFonts w:cstheme="minorHAnsi"/>
          <w:b/>
        </w:rPr>
        <w:t>expensi</w:t>
      </w:r>
      <w:r w:rsidR="00AC4CD2">
        <w:rPr>
          <w:rFonts w:cstheme="minorHAnsi"/>
          <w:b/>
        </w:rPr>
        <w:t>ve response-based models toward</w:t>
      </w:r>
      <w:r w:rsidR="0022550D">
        <w:rPr>
          <w:rFonts w:cstheme="minorHAnsi"/>
          <w:b/>
        </w:rPr>
        <w:t xml:space="preserve"> risk reduction models </w:t>
      </w:r>
      <w:r w:rsidR="00E46A8F">
        <w:rPr>
          <w:rFonts w:cstheme="minorHAnsi"/>
          <w:b/>
        </w:rPr>
        <w:t>promoting the preservation of life and livelihoods</w:t>
      </w:r>
      <w:r w:rsidR="007259E7">
        <w:rPr>
          <w:rFonts w:cstheme="minorHAnsi"/>
          <w:b/>
        </w:rPr>
        <w:t xml:space="preserve">, </w:t>
      </w:r>
      <w:r w:rsidR="007259E7">
        <w:rPr>
          <w:rFonts w:cstheme="minorHAnsi"/>
        </w:rPr>
        <w:t>while</w:t>
      </w:r>
      <w:r w:rsidR="007259E7" w:rsidRPr="007259E7">
        <w:rPr>
          <w:rFonts w:cstheme="minorHAnsi"/>
        </w:rPr>
        <w:t xml:space="preserve"> harnessing the economic potential of migration</w:t>
      </w:r>
      <w:r w:rsidR="00E46A8F" w:rsidRPr="00D71B51">
        <w:rPr>
          <w:rFonts w:cstheme="minorHAnsi"/>
          <w:b/>
        </w:rPr>
        <w:t xml:space="preserve">. </w:t>
      </w:r>
      <w:r w:rsidR="00E46A8F">
        <w:rPr>
          <w:rFonts w:cstheme="minorHAnsi"/>
          <w:b/>
        </w:rPr>
        <w:t xml:space="preserve"> </w:t>
      </w:r>
      <w:r w:rsidR="007259E7">
        <w:rPr>
          <w:rFonts w:cstheme="minorHAnsi"/>
        </w:rPr>
        <w:t xml:space="preserve">Supporting a focus on human mobility will contribute to cross-cutting </w:t>
      </w:r>
      <w:r w:rsidR="0022550D">
        <w:rPr>
          <w:rFonts w:cstheme="minorHAnsi"/>
        </w:rPr>
        <w:t>strategies f</w:t>
      </w:r>
      <w:r w:rsidR="00755258">
        <w:rPr>
          <w:rFonts w:cstheme="minorHAnsi"/>
        </w:rPr>
        <w:t>or</w:t>
      </w:r>
      <w:r w:rsidR="0022550D">
        <w:rPr>
          <w:rFonts w:cstheme="minorHAnsi"/>
        </w:rPr>
        <w:t xml:space="preserve"> risk reduction and disaster response</w:t>
      </w:r>
      <w:r w:rsidR="00294BCE">
        <w:rPr>
          <w:rFonts w:cstheme="minorHAnsi"/>
        </w:rPr>
        <w:t xml:space="preserve">, </w:t>
      </w:r>
      <w:r w:rsidR="007259E7">
        <w:rPr>
          <w:rFonts w:cstheme="minorHAnsi"/>
        </w:rPr>
        <w:t xml:space="preserve">and will </w:t>
      </w:r>
      <w:r w:rsidR="00D71B51" w:rsidRPr="00D71B51">
        <w:rPr>
          <w:rFonts w:cstheme="minorHAnsi"/>
          <w:b/>
        </w:rPr>
        <w:t>encourage early</w:t>
      </w:r>
      <w:r w:rsidR="009E6C3C" w:rsidRPr="00D71B51">
        <w:rPr>
          <w:rFonts w:cstheme="minorHAnsi"/>
          <w:b/>
        </w:rPr>
        <w:t xml:space="preserve"> invest</w:t>
      </w:r>
      <w:r w:rsidR="00D71B51" w:rsidRPr="00D71B51">
        <w:rPr>
          <w:rFonts w:cstheme="minorHAnsi"/>
          <w:b/>
        </w:rPr>
        <w:t>ment</w:t>
      </w:r>
      <w:r w:rsidR="009E6C3C" w:rsidRPr="00D71B51">
        <w:rPr>
          <w:rFonts w:cstheme="minorHAnsi"/>
          <w:b/>
        </w:rPr>
        <w:t xml:space="preserve"> in </w:t>
      </w:r>
      <w:r w:rsidR="00407BB7" w:rsidRPr="00D71B51">
        <w:rPr>
          <w:rFonts w:cstheme="minorHAnsi"/>
          <w:b/>
        </w:rPr>
        <w:t>risk</w:t>
      </w:r>
      <w:r w:rsidR="00EA209F">
        <w:rPr>
          <w:rFonts w:cstheme="minorHAnsi"/>
          <w:b/>
        </w:rPr>
        <w:t xml:space="preserve"> </w:t>
      </w:r>
      <w:r w:rsidR="009E6C3C" w:rsidRPr="00D71B51">
        <w:rPr>
          <w:rFonts w:cstheme="minorHAnsi"/>
          <w:b/>
        </w:rPr>
        <w:t>reduction</w:t>
      </w:r>
      <w:r w:rsidR="007259E7">
        <w:rPr>
          <w:rFonts w:cstheme="minorHAnsi"/>
        </w:rPr>
        <w:t xml:space="preserve"> </w:t>
      </w:r>
      <w:r w:rsidR="00D618CA">
        <w:rPr>
          <w:rFonts w:cstheme="minorHAnsi"/>
        </w:rPr>
        <w:t xml:space="preserve">through </w:t>
      </w:r>
      <w:r w:rsidR="007259E7">
        <w:rPr>
          <w:rFonts w:cstheme="minorHAnsi"/>
        </w:rPr>
        <w:t xml:space="preserve">mobility options and </w:t>
      </w:r>
      <w:r w:rsidR="00DE73E5">
        <w:rPr>
          <w:rFonts w:cstheme="minorHAnsi"/>
        </w:rPr>
        <w:t xml:space="preserve">better </w:t>
      </w:r>
      <w:r w:rsidR="007259E7">
        <w:rPr>
          <w:rFonts w:cstheme="minorHAnsi"/>
        </w:rPr>
        <w:t>preparedness.</w:t>
      </w:r>
    </w:p>
    <w:p w14:paraId="16819E1F" w14:textId="77777777" w:rsidR="002A2FC5" w:rsidRPr="00AB1EC4" w:rsidRDefault="002A2FC5" w:rsidP="00814344">
      <w:pPr>
        <w:spacing w:after="0" w:line="240" w:lineRule="auto"/>
        <w:jc w:val="both"/>
        <w:rPr>
          <w:rFonts w:cstheme="minorHAnsi"/>
        </w:rPr>
      </w:pPr>
    </w:p>
    <w:p w14:paraId="059BD465" w14:textId="59ADB5C0" w:rsidR="00824886" w:rsidRPr="00786BC9" w:rsidRDefault="00706C7F" w:rsidP="00814344">
      <w:pPr>
        <w:spacing w:after="0" w:line="240" w:lineRule="auto"/>
        <w:jc w:val="both"/>
        <w:rPr>
          <w:rFonts w:cstheme="minorHAnsi"/>
        </w:rPr>
      </w:pPr>
      <w:r w:rsidRPr="00AB1EC4">
        <w:rPr>
          <w:rFonts w:cstheme="minorHAnsi"/>
        </w:rPr>
        <w:t xml:space="preserve">With an ever-increasing number of people on the move, </w:t>
      </w:r>
      <w:r w:rsidRPr="00AB1EC4">
        <w:rPr>
          <w:rFonts w:cstheme="minorHAnsi"/>
          <w:b/>
        </w:rPr>
        <w:t>mi</w:t>
      </w:r>
      <w:r w:rsidR="00D974A1">
        <w:rPr>
          <w:rFonts w:cstheme="minorHAnsi"/>
          <w:b/>
        </w:rPr>
        <w:t>gration and its effects will be</w:t>
      </w:r>
      <w:r w:rsidRPr="00AB1EC4">
        <w:rPr>
          <w:rFonts w:cstheme="minorHAnsi"/>
          <w:b/>
        </w:rPr>
        <w:t xml:space="preserve"> defining </w:t>
      </w:r>
      <w:r w:rsidR="00215226">
        <w:rPr>
          <w:rFonts w:cstheme="minorHAnsi"/>
          <w:b/>
        </w:rPr>
        <w:t>factors for</w:t>
      </w:r>
      <w:r w:rsidRPr="00AB1EC4">
        <w:rPr>
          <w:rFonts w:cstheme="minorHAnsi"/>
          <w:b/>
        </w:rPr>
        <w:t xml:space="preserve"> societies and environment</w:t>
      </w:r>
      <w:r w:rsidR="0017536E">
        <w:rPr>
          <w:rFonts w:cstheme="minorHAnsi"/>
          <w:b/>
        </w:rPr>
        <w:t>s</w:t>
      </w:r>
      <w:r w:rsidRPr="00AB1EC4">
        <w:rPr>
          <w:rFonts w:cstheme="minorHAnsi"/>
          <w:b/>
        </w:rPr>
        <w:t xml:space="preserve"> in the 21st century</w:t>
      </w:r>
      <w:r w:rsidRPr="00AB1EC4">
        <w:rPr>
          <w:rFonts w:cstheme="minorHAnsi"/>
        </w:rPr>
        <w:t xml:space="preserve">. </w:t>
      </w:r>
      <w:r w:rsidR="0017536E">
        <w:rPr>
          <w:rFonts w:cstheme="minorHAnsi"/>
        </w:rPr>
        <w:t xml:space="preserve">The </w:t>
      </w:r>
      <w:r w:rsidR="0017536E" w:rsidRPr="00AB1EC4">
        <w:rPr>
          <w:rFonts w:cstheme="minorHAnsi"/>
        </w:rPr>
        <w:t>on</w:t>
      </w:r>
      <w:r w:rsidR="00D974A1">
        <w:rPr>
          <w:rFonts w:cstheme="minorHAnsi"/>
        </w:rPr>
        <w:t>-</w:t>
      </w:r>
      <w:r w:rsidR="0017536E" w:rsidRPr="00AB1EC4">
        <w:rPr>
          <w:rFonts w:cstheme="minorHAnsi"/>
        </w:rPr>
        <w:t xml:space="preserve">going dialogues on the </w:t>
      </w:r>
      <w:r w:rsidR="0017536E" w:rsidRPr="00AB1EC4">
        <w:rPr>
          <w:rFonts w:cstheme="minorHAnsi"/>
          <w:b/>
        </w:rPr>
        <w:t xml:space="preserve">post-2015 </w:t>
      </w:r>
      <w:r w:rsidR="00215226">
        <w:rPr>
          <w:rFonts w:cstheme="minorHAnsi"/>
          <w:b/>
        </w:rPr>
        <w:t xml:space="preserve">UN </w:t>
      </w:r>
      <w:r w:rsidR="0017536E" w:rsidRPr="00AB1EC4">
        <w:rPr>
          <w:rFonts w:cstheme="minorHAnsi"/>
          <w:b/>
        </w:rPr>
        <w:t>development agenda</w:t>
      </w:r>
      <w:r w:rsidR="0017536E">
        <w:rPr>
          <w:rFonts w:cstheme="minorHAnsi"/>
        </w:rPr>
        <w:t xml:space="preserve"> make it more relevant than ever to address</w:t>
      </w:r>
      <w:r w:rsidR="0017536E" w:rsidRPr="00AB1EC4">
        <w:rPr>
          <w:rFonts w:cstheme="minorHAnsi"/>
        </w:rPr>
        <w:t xml:space="preserve"> </w:t>
      </w:r>
      <w:r w:rsidRPr="00AB1EC4">
        <w:rPr>
          <w:rFonts w:cstheme="minorHAnsi"/>
        </w:rPr>
        <w:t xml:space="preserve">the linkages between mobility, the environment and disasters </w:t>
      </w:r>
      <w:r w:rsidR="005A2258">
        <w:rPr>
          <w:rFonts w:cstheme="minorHAnsi"/>
        </w:rPr>
        <w:t>in a concerted way</w:t>
      </w:r>
      <w:r w:rsidRPr="00AB1EC4">
        <w:rPr>
          <w:rFonts w:cstheme="minorHAnsi"/>
        </w:rPr>
        <w:t xml:space="preserve">. </w:t>
      </w:r>
      <w:r w:rsidR="00DD00BE">
        <w:rPr>
          <w:rFonts w:cstheme="minorHAnsi"/>
        </w:rPr>
        <w:t xml:space="preserve">Integrating mobility </w:t>
      </w:r>
      <w:r w:rsidR="00DD1680">
        <w:rPr>
          <w:rFonts w:cstheme="minorHAnsi"/>
        </w:rPr>
        <w:t>in risk-</w:t>
      </w:r>
      <w:r w:rsidR="00DD00BE">
        <w:rPr>
          <w:rFonts w:cstheme="minorHAnsi"/>
        </w:rPr>
        <w:t xml:space="preserve">reduction strategies will </w:t>
      </w:r>
      <w:r w:rsidR="0017536E" w:rsidRPr="00AB1EC4">
        <w:rPr>
          <w:rFonts w:cstheme="minorHAnsi"/>
        </w:rPr>
        <w:t xml:space="preserve">allow societies to benefit </w:t>
      </w:r>
      <w:r w:rsidR="00215226">
        <w:rPr>
          <w:rFonts w:cstheme="minorHAnsi"/>
        </w:rPr>
        <w:t xml:space="preserve">far more </w:t>
      </w:r>
      <w:r w:rsidR="0017536E" w:rsidRPr="00AB1EC4">
        <w:rPr>
          <w:rFonts w:cstheme="minorHAnsi"/>
        </w:rPr>
        <w:t xml:space="preserve">from </w:t>
      </w:r>
      <w:r w:rsidR="0017536E">
        <w:rPr>
          <w:rFonts w:cstheme="minorHAnsi"/>
        </w:rPr>
        <w:t>the</w:t>
      </w:r>
      <w:r w:rsidR="0017536E" w:rsidRPr="00AB1EC4">
        <w:rPr>
          <w:rFonts w:cstheme="minorHAnsi"/>
        </w:rPr>
        <w:t xml:space="preserve"> development potential</w:t>
      </w:r>
      <w:r w:rsidR="0017536E">
        <w:rPr>
          <w:rFonts w:cstheme="minorHAnsi"/>
        </w:rPr>
        <w:t xml:space="preserve"> of human mobility </w:t>
      </w:r>
      <w:r w:rsidR="00215226">
        <w:rPr>
          <w:rFonts w:cstheme="minorHAnsi"/>
        </w:rPr>
        <w:t>by</w:t>
      </w:r>
      <w:r w:rsidR="0017536E">
        <w:rPr>
          <w:rFonts w:cstheme="minorHAnsi"/>
        </w:rPr>
        <w:t xml:space="preserve"> </w:t>
      </w:r>
      <w:r w:rsidR="00DD1680" w:rsidRPr="00DD1680">
        <w:rPr>
          <w:rFonts w:cstheme="minorHAnsi"/>
          <w:b/>
        </w:rPr>
        <w:t>building resilience</w:t>
      </w:r>
      <w:r w:rsidR="00DD1680">
        <w:rPr>
          <w:rFonts w:cstheme="minorHAnsi"/>
        </w:rPr>
        <w:t xml:space="preserve"> and</w:t>
      </w:r>
      <w:r w:rsidR="00DD1680">
        <w:rPr>
          <w:rFonts w:cstheme="minorHAnsi"/>
          <w:b/>
        </w:rPr>
        <w:t xml:space="preserve"> </w:t>
      </w:r>
      <w:r w:rsidR="00DD00BE">
        <w:rPr>
          <w:rFonts w:cstheme="minorHAnsi"/>
        </w:rPr>
        <w:t>ensur</w:t>
      </w:r>
      <w:r w:rsidR="00DD1680">
        <w:rPr>
          <w:rFonts w:cstheme="minorHAnsi"/>
        </w:rPr>
        <w:t>ing</w:t>
      </w:r>
      <w:r w:rsidR="00DD1680">
        <w:rPr>
          <w:rFonts w:cstheme="minorHAnsi"/>
          <w:b/>
        </w:rPr>
        <w:t xml:space="preserve"> </w:t>
      </w:r>
      <w:r w:rsidRPr="00AB1EC4">
        <w:rPr>
          <w:rFonts w:cstheme="minorHAnsi"/>
          <w:b/>
        </w:rPr>
        <w:t>sufficient protection</w:t>
      </w:r>
      <w:r w:rsidRPr="00AB1EC4">
        <w:rPr>
          <w:rFonts w:cstheme="minorHAnsi"/>
        </w:rPr>
        <w:t xml:space="preserve"> to vulnerable individuals</w:t>
      </w:r>
      <w:r w:rsidR="00755258">
        <w:rPr>
          <w:rFonts w:cstheme="minorHAnsi"/>
        </w:rPr>
        <w:t>.</w:t>
      </w:r>
    </w:p>
    <w:sectPr w:rsidR="00824886" w:rsidRPr="00786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2379"/>
    <w:multiLevelType w:val="hybridMultilevel"/>
    <w:tmpl w:val="056441FA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A7"/>
    <w:rsid w:val="000027C9"/>
    <w:rsid w:val="0002110B"/>
    <w:rsid w:val="0005078D"/>
    <w:rsid w:val="000526EB"/>
    <w:rsid w:val="00053CD1"/>
    <w:rsid w:val="0006285E"/>
    <w:rsid w:val="000647C5"/>
    <w:rsid w:val="000743D5"/>
    <w:rsid w:val="000775C2"/>
    <w:rsid w:val="000915E0"/>
    <w:rsid w:val="00095371"/>
    <w:rsid w:val="000A5639"/>
    <w:rsid w:val="000B4608"/>
    <w:rsid w:val="000C6B39"/>
    <w:rsid w:val="000E1310"/>
    <w:rsid w:val="00122A0A"/>
    <w:rsid w:val="00124B10"/>
    <w:rsid w:val="00126B9B"/>
    <w:rsid w:val="00140F0D"/>
    <w:rsid w:val="00144880"/>
    <w:rsid w:val="00154F05"/>
    <w:rsid w:val="0015611C"/>
    <w:rsid w:val="0017536E"/>
    <w:rsid w:val="0018580E"/>
    <w:rsid w:val="001949E8"/>
    <w:rsid w:val="001C3C98"/>
    <w:rsid w:val="001C68B2"/>
    <w:rsid w:val="001D25F5"/>
    <w:rsid w:val="001D2605"/>
    <w:rsid w:val="001D6EDF"/>
    <w:rsid w:val="001E5E77"/>
    <w:rsid w:val="001E616B"/>
    <w:rsid w:val="001F03C0"/>
    <w:rsid w:val="00200CB2"/>
    <w:rsid w:val="00214E7C"/>
    <w:rsid w:val="00215226"/>
    <w:rsid w:val="00223B20"/>
    <w:rsid w:val="0022507F"/>
    <w:rsid w:val="0022550D"/>
    <w:rsid w:val="002327C9"/>
    <w:rsid w:val="00236AEE"/>
    <w:rsid w:val="00253FD8"/>
    <w:rsid w:val="00257CED"/>
    <w:rsid w:val="0026051D"/>
    <w:rsid w:val="0026085D"/>
    <w:rsid w:val="00274955"/>
    <w:rsid w:val="00286122"/>
    <w:rsid w:val="00287687"/>
    <w:rsid w:val="00291FB2"/>
    <w:rsid w:val="00294BCE"/>
    <w:rsid w:val="002960CE"/>
    <w:rsid w:val="002A2FC5"/>
    <w:rsid w:val="002A3BAA"/>
    <w:rsid w:val="002A7241"/>
    <w:rsid w:val="002B64F9"/>
    <w:rsid w:val="002C1982"/>
    <w:rsid w:val="002C606B"/>
    <w:rsid w:val="002D02DF"/>
    <w:rsid w:val="002E51B2"/>
    <w:rsid w:val="002E7E70"/>
    <w:rsid w:val="002F016E"/>
    <w:rsid w:val="00313431"/>
    <w:rsid w:val="0032113C"/>
    <w:rsid w:val="00323DE5"/>
    <w:rsid w:val="00327C95"/>
    <w:rsid w:val="00371006"/>
    <w:rsid w:val="003837BE"/>
    <w:rsid w:val="00383842"/>
    <w:rsid w:val="00383B27"/>
    <w:rsid w:val="003A2DCE"/>
    <w:rsid w:val="003A5322"/>
    <w:rsid w:val="003D3C51"/>
    <w:rsid w:val="003D5A5A"/>
    <w:rsid w:val="003E5FFB"/>
    <w:rsid w:val="003F595C"/>
    <w:rsid w:val="00407B31"/>
    <w:rsid w:val="00407BB7"/>
    <w:rsid w:val="004212D0"/>
    <w:rsid w:val="0046112C"/>
    <w:rsid w:val="004724D4"/>
    <w:rsid w:val="004752F9"/>
    <w:rsid w:val="00491F04"/>
    <w:rsid w:val="004C7743"/>
    <w:rsid w:val="004D6145"/>
    <w:rsid w:val="004D694B"/>
    <w:rsid w:val="004D7A49"/>
    <w:rsid w:val="004E4496"/>
    <w:rsid w:val="00504869"/>
    <w:rsid w:val="00505385"/>
    <w:rsid w:val="00515E74"/>
    <w:rsid w:val="00557951"/>
    <w:rsid w:val="005608E2"/>
    <w:rsid w:val="0056763F"/>
    <w:rsid w:val="00576F90"/>
    <w:rsid w:val="005771C0"/>
    <w:rsid w:val="00577933"/>
    <w:rsid w:val="00585F27"/>
    <w:rsid w:val="00586DD1"/>
    <w:rsid w:val="00591830"/>
    <w:rsid w:val="005964AE"/>
    <w:rsid w:val="005A2258"/>
    <w:rsid w:val="005A38A0"/>
    <w:rsid w:val="005A40C3"/>
    <w:rsid w:val="005C4A31"/>
    <w:rsid w:val="005C7CF4"/>
    <w:rsid w:val="005D78FA"/>
    <w:rsid w:val="005F3090"/>
    <w:rsid w:val="00625510"/>
    <w:rsid w:val="00627B3A"/>
    <w:rsid w:val="00634097"/>
    <w:rsid w:val="00637504"/>
    <w:rsid w:val="00643D96"/>
    <w:rsid w:val="00646B12"/>
    <w:rsid w:val="00671EE9"/>
    <w:rsid w:val="00681AD9"/>
    <w:rsid w:val="006857D1"/>
    <w:rsid w:val="00686324"/>
    <w:rsid w:val="00687728"/>
    <w:rsid w:val="00692CA6"/>
    <w:rsid w:val="006953D8"/>
    <w:rsid w:val="006A3B28"/>
    <w:rsid w:val="006A66E7"/>
    <w:rsid w:val="006A69A9"/>
    <w:rsid w:val="006B56E8"/>
    <w:rsid w:val="006C39EE"/>
    <w:rsid w:val="006D627B"/>
    <w:rsid w:val="006F6ADD"/>
    <w:rsid w:val="00706C7F"/>
    <w:rsid w:val="007074BB"/>
    <w:rsid w:val="007151F6"/>
    <w:rsid w:val="00724322"/>
    <w:rsid w:val="007259E7"/>
    <w:rsid w:val="00726AD2"/>
    <w:rsid w:val="00727BDE"/>
    <w:rsid w:val="007362D6"/>
    <w:rsid w:val="00753430"/>
    <w:rsid w:val="00755258"/>
    <w:rsid w:val="00786BC9"/>
    <w:rsid w:val="007A1C72"/>
    <w:rsid w:val="007A5BBC"/>
    <w:rsid w:val="007A69B3"/>
    <w:rsid w:val="007B3FA7"/>
    <w:rsid w:val="007B49C2"/>
    <w:rsid w:val="007B54D8"/>
    <w:rsid w:val="007D17D3"/>
    <w:rsid w:val="007D2E51"/>
    <w:rsid w:val="007E3556"/>
    <w:rsid w:val="007E5AEA"/>
    <w:rsid w:val="007F0FA7"/>
    <w:rsid w:val="007F4386"/>
    <w:rsid w:val="007F503A"/>
    <w:rsid w:val="008018CF"/>
    <w:rsid w:val="00801D15"/>
    <w:rsid w:val="00814344"/>
    <w:rsid w:val="008147C2"/>
    <w:rsid w:val="008161EA"/>
    <w:rsid w:val="00824886"/>
    <w:rsid w:val="00825EE8"/>
    <w:rsid w:val="0083616A"/>
    <w:rsid w:val="00847565"/>
    <w:rsid w:val="00850414"/>
    <w:rsid w:val="00854BB0"/>
    <w:rsid w:val="008708CD"/>
    <w:rsid w:val="00874165"/>
    <w:rsid w:val="00876313"/>
    <w:rsid w:val="008C6A64"/>
    <w:rsid w:val="008D1824"/>
    <w:rsid w:val="008D2415"/>
    <w:rsid w:val="008E1164"/>
    <w:rsid w:val="00916034"/>
    <w:rsid w:val="00916E7A"/>
    <w:rsid w:val="0092540E"/>
    <w:rsid w:val="009435EC"/>
    <w:rsid w:val="00991F21"/>
    <w:rsid w:val="0099565C"/>
    <w:rsid w:val="009A370C"/>
    <w:rsid w:val="009A3820"/>
    <w:rsid w:val="009C05B7"/>
    <w:rsid w:val="009C5DEC"/>
    <w:rsid w:val="009D4DD8"/>
    <w:rsid w:val="009E0E03"/>
    <w:rsid w:val="009E32DD"/>
    <w:rsid w:val="009E5BED"/>
    <w:rsid w:val="009E6C3C"/>
    <w:rsid w:val="009F0614"/>
    <w:rsid w:val="009F1261"/>
    <w:rsid w:val="009F28C9"/>
    <w:rsid w:val="009F5A27"/>
    <w:rsid w:val="00A0633E"/>
    <w:rsid w:val="00A079CA"/>
    <w:rsid w:val="00A229E6"/>
    <w:rsid w:val="00A23D1A"/>
    <w:rsid w:val="00A274B1"/>
    <w:rsid w:val="00A375C1"/>
    <w:rsid w:val="00A37FD9"/>
    <w:rsid w:val="00A4081A"/>
    <w:rsid w:val="00A43144"/>
    <w:rsid w:val="00A44C3B"/>
    <w:rsid w:val="00A54E91"/>
    <w:rsid w:val="00A56A81"/>
    <w:rsid w:val="00A60CF8"/>
    <w:rsid w:val="00A6217D"/>
    <w:rsid w:val="00A6530B"/>
    <w:rsid w:val="00A71F4D"/>
    <w:rsid w:val="00AA12AC"/>
    <w:rsid w:val="00AA1D01"/>
    <w:rsid w:val="00AA356C"/>
    <w:rsid w:val="00AB1EC4"/>
    <w:rsid w:val="00AB2151"/>
    <w:rsid w:val="00AC06A2"/>
    <w:rsid w:val="00AC4CD2"/>
    <w:rsid w:val="00AC6EC2"/>
    <w:rsid w:val="00AF1B8A"/>
    <w:rsid w:val="00AF26C0"/>
    <w:rsid w:val="00B30339"/>
    <w:rsid w:val="00B34719"/>
    <w:rsid w:val="00B5505D"/>
    <w:rsid w:val="00B6392E"/>
    <w:rsid w:val="00B65EB2"/>
    <w:rsid w:val="00B67F34"/>
    <w:rsid w:val="00B7620C"/>
    <w:rsid w:val="00B76F05"/>
    <w:rsid w:val="00B85A58"/>
    <w:rsid w:val="00B8684B"/>
    <w:rsid w:val="00BA48C8"/>
    <w:rsid w:val="00BA568C"/>
    <w:rsid w:val="00BB2F35"/>
    <w:rsid w:val="00BE4C15"/>
    <w:rsid w:val="00BF2990"/>
    <w:rsid w:val="00C04989"/>
    <w:rsid w:val="00C10E03"/>
    <w:rsid w:val="00C1402B"/>
    <w:rsid w:val="00C15EC9"/>
    <w:rsid w:val="00C3020D"/>
    <w:rsid w:val="00C456EA"/>
    <w:rsid w:val="00C460C7"/>
    <w:rsid w:val="00C5618B"/>
    <w:rsid w:val="00C67DFC"/>
    <w:rsid w:val="00C76318"/>
    <w:rsid w:val="00C84DAC"/>
    <w:rsid w:val="00C93EA3"/>
    <w:rsid w:val="00C96A25"/>
    <w:rsid w:val="00CA0BE2"/>
    <w:rsid w:val="00CA423D"/>
    <w:rsid w:val="00CB5DEB"/>
    <w:rsid w:val="00CD0F2E"/>
    <w:rsid w:val="00CD2E7D"/>
    <w:rsid w:val="00CE699F"/>
    <w:rsid w:val="00CF5A0B"/>
    <w:rsid w:val="00CF6523"/>
    <w:rsid w:val="00D1262D"/>
    <w:rsid w:val="00D12BDB"/>
    <w:rsid w:val="00D318FD"/>
    <w:rsid w:val="00D326AA"/>
    <w:rsid w:val="00D437CC"/>
    <w:rsid w:val="00D47FA1"/>
    <w:rsid w:val="00D600EA"/>
    <w:rsid w:val="00D618CA"/>
    <w:rsid w:val="00D62970"/>
    <w:rsid w:val="00D63F41"/>
    <w:rsid w:val="00D71441"/>
    <w:rsid w:val="00D71B51"/>
    <w:rsid w:val="00D7425B"/>
    <w:rsid w:val="00D75968"/>
    <w:rsid w:val="00D7768B"/>
    <w:rsid w:val="00D8088F"/>
    <w:rsid w:val="00D86995"/>
    <w:rsid w:val="00D90724"/>
    <w:rsid w:val="00D9360E"/>
    <w:rsid w:val="00D973D1"/>
    <w:rsid w:val="00D974A1"/>
    <w:rsid w:val="00DA4744"/>
    <w:rsid w:val="00DC0150"/>
    <w:rsid w:val="00DC01BA"/>
    <w:rsid w:val="00DC22D8"/>
    <w:rsid w:val="00DC6419"/>
    <w:rsid w:val="00DD00BE"/>
    <w:rsid w:val="00DD1680"/>
    <w:rsid w:val="00DE0682"/>
    <w:rsid w:val="00DE694B"/>
    <w:rsid w:val="00DE73E5"/>
    <w:rsid w:val="00DF2549"/>
    <w:rsid w:val="00E0512F"/>
    <w:rsid w:val="00E07A16"/>
    <w:rsid w:val="00E16B9C"/>
    <w:rsid w:val="00E172B6"/>
    <w:rsid w:val="00E175FD"/>
    <w:rsid w:val="00E2531A"/>
    <w:rsid w:val="00E344D5"/>
    <w:rsid w:val="00E40A94"/>
    <w:rsid w:val="00E41213"/>
    <w:rsid w:val="00E42B1D"/>
    <w:rsid w:val="00E442F2"/>
    <w:rsid w:val="00E46A8F"/>
    <w:rsid w:val="00E65C72"/>
    <w:rsid w:val="00E725FF"/>
    <w:rsid w:val="00E833A1"/>
    <w:rsid w:val="00E87C71"/>
    <w:rsid w:val="00EA0ED1"/>
    <w:rsid w:val="00EA209F"/>
    <w:rsid w:val="00EB760E"/>
    <w:rsid w:val="00EC1E94"/>
    <w:rsid w:val="00EE6EF1"/>
    <w:rsid w:val="00EE7962"/>
    <w:rsid w:val="00EF0AAF"/>
    <w:rsid w:val="00F04CB4"/>
    <w:rsid w:val="00F10CA8"/>
    <w:rsid w:val="00F12B24"/>
    <w:rsid w:val="00F14654"/>
    <w:rsid w:val="00F1783F"/>
    <w:rsid w:val="00F32DD9"/>
    <w:rsid w:val="00F358E5"/>
    <w:rsid w:val="00F37738"/>
    <w:rsid w:val="00F37CBC"/>
    <w:rsid w:val="00F4503F"/>
    <w:rsid w:val="00F529DF"/>
    <w:rsid w:val="00F5599E"/>
    <w:rsid w:val="00F77A12"/>
    <w:rsid w:val="00F8456B"/>
    <w:rsid w:val="00F861AA"/>
    <w:rsid w:val="00F96CE9"/>
    <w:rsid w:val="00FB49A3"/>
    <w:rsid w:val="00FC192A"/>
    <w:rsid w:val="00FC54E5"/>
    <w:rsid w:val="00FD768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5D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4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7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A8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A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4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7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A8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A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CD88-07F1-4E3F-A942-1751AF3F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Statement - IOM</vt:lpstr>
    </vt:vector>
  </TitlesOfParts>
  <Company>IOM</Company>
  <LinksUpToDate>false</LinksUpToDate>
  <CharactersWithSpaces>5120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Statement - IOM</dc:title>
  <dc:subject>Global Platform DRR, Fourth Session May 2013</dc:subject>
  <dc:creator>IOM</dc:creator>
  <cp:lastModifiedBy>STEMMLER Sarah</cp:lastModifiedBy>
  <cp:revision>3</cp:revision>
  <cp:lastPrinted>2013-05-16T09:16:00Z</cp:lastPrinted>
  <dcterms:created xsi:type="dcterms:W3CDTF">2013-05-16T16:13:00Z</dcterms:created>
  <dcterms:modified xsi:type="dcterms:W3CDTF">2013-05-16T16:14:00Z</dcterms:modified>
</cp:coreProperties>
</file>