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ED" w:rsidRPr="00DE4172" w:rsidRDefault="001751D0" w:rsidP="00FF67ED">
      <w:pPr>
        <w:rPr>
          <w:rFonts w:ascii="Arial" w:hAnsi="Arial" w:cs="Arial"/>
          <w:sz w:val="20"/>
          <w:szCs w:val="20"/>
        </w:rPr>
      </w:pPr>
      <w:r>
        <w:rPr>
          <w:noProof/>
        </w:rPr>
        <w:drawing>
          <wp:anchor distT="0" distB="0" distL="114300" distR="114300" simplePos="0" relativeHeight="251657728" behindDoc="1" locked="0" layoutInCell="1" allowOverlap="1">
            <wp:simplePos x="0" y="0"/>
            <wp:positionH relativeFrom="column">
              <wp:posOffset>-695325</wp:posOffset>
            </wp:positionH>
            <wp:positionV relativeFrom="paragraph">
              <wp:posOffset>-609600</wp:posOffset>
            </wp:positionV>
            <wp:extent cx="792480" cy="754380"/>
            <wp:effectExtent l="19050" t="0" r="7620" b="0"/>
            <wp:wrapNone/>
            <wp:docPr id="32" name="Picture 3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ucn_low_res"/>
                    <pic:cNvPicPr>
                      <a:picLocks noChangeAspect="1" noChangeArrowheads="1"/>
                    </pic:cNvPicPr>
                  </pic:nvPicPr>
                  <pic:blipFill>
                    <a:blip r:embed="rId8" cstate="print"/>
                    <a:srcRect/>
                    <a:stretch>
                      <a:fillRect/>
                    </a:stretch>
                  </pic:blipFill>
                  <pic:spPr bwMode="auto">
                    <a:xfrm>
                      <a:off x="0" y="0"/>
                      <a:ext cx="792480" cy="754380"/>
                    </a:xfrm>
                    <a:prstGeom prst="rect">
                      <a:avLst/>
                    </a:prstGeom>
                    <a:noFill/>
                    <a:ln w="9525">
                      <a:noFill/>
                      <a:miter lim="800000"/>
                      <a:headEnd/>
                      <a:tailEnd/>
                    </a:ln>
                  </pic:spPr>
                </pic:pic>
              </a:graphicData>
            </a:graphic>
          </wp:anchor>
        </w:drawing>
      </w:r>
    </w:p>
    <w:p w:rsidR="00FF67ED" w:rsidRPr="00DE4172" w:rsidRDefault="00FF67ED" w:rsidP="00FF67ED">
      <w:pPr>
        <w:rPr>
          <w:rFonts w:ascii="Arial" w:hAnsi="Arial" w:cs="Arial"/>
          <w:sz w:val="20"/>
          <w:szCs w:val="20"/>
        </w:rPr>
      </w:pPr>
    </w:p>
    <w:tbl>
      <w:tblPr>
        <w:tblW w:w="10207" w:type="dxa"/>
        <w:tblInd w:w="-743" w:type="dxa"/>
        <w:tblLayout w:type="fixed"/>
        <w:tblLook w:val="01E0"/>
      </w:tblPr>
      <w:tblGrid>
        <w:gridCol w:w="7939"/>
        <w:gridCol w:w="2268"/>
      </w:tblGrid>
      <w:tr w:rsidR="00FF67ED" w:rsidRPr="00FF67ED">
        <w:tc>
          <w:tcPr>
            <w:tcW w:w="7939" w:type="dxa"/>
            <w:tcBorders>
              <w:bottom w:val="single" w:sz="4" w:space="0" w:color="999999"/>
            </w:tcBorders>
          </w:tcPr>
          <w:p w:rsidR="00D23977" w:rsidRPr="00020824" w:rsidRDefault="00D23977" w:rsidP="00D23977">
            <w:pPr>
              <w:autoSpaceDE w:val="0"/>
              <w:autoSpaceDN w:val="0"/>
              <w:adjustRightInd w:val="0"/>
              <w:ind w:right="175"/>
              <w:jc w:val="center"/>
              <w:rPr>
                <w:rFonts w:ascii="Arial" w:hAnsi="Arial" w:cs="Arial"/>
                <w:bCs/>
                <w:sz w:val="20"/>
                <w:szCs w:val="20"/>
              </w:rPr>
            </w:pPr>
            <w:r>
              <w:rPr>
                <w:rFonts w:ascii="Arial" w:hAnsi="Arial" w:cs="Arial"/>
                <w:bCs/>
                <w:sz w:val="40"/>
                <w:szCs w:val="40"/>
              </w:rPr>
              <w:t>Healthy Ecosystems Reduce Vulnerability to Disaster Risk</w:t>
            </w:r>
          </w:p>
          <w:p w:rsidR="00D23977" w:rsidRDefault="00D23977" w:rsidP="00D23977">
            <w:pPr>
              <w:autoSpaceDE w:val="0"/>
              <w:autoSpaceDN w:val="0"/>
              <w:adjustRightInd w:val="0"/>
              <w:ind w:right="175"/>
              <w:rPr>
                <w:rFonts w:ascii="Arial" w:hAnsi="Arial" w:cs="Arial"/>
                <w:bCs/>
                <w:sz w:val="40"/>
                <w:szCs w:val="40"/>
              </w:rPr>
            </w:pPr>
          </w:p>
          <w:p w:rsidR="00D23977" w:rsidRDefault="00D23977" w:rsidP="00D23977">
            <w:pPr>
              <w:autoSpaceDE w:val="0"/>
              <w:autoSpaceDN w:val="0"/>
              <w:adjustRightInd w:val="0"/>
              <w:ind w:right="175"/>
              <w:jc w:val="center"/>
              <w:rPr>
                <w:rFonts w:ascii="Arial" w:hAnsi="Arial" w:cs="Arial"/>
                <w:b/>
                <w:bCs/>
              </w:rPr>
            </w:pPr>
            <w:r w:rsidRPr="00691A45">
              <w:rPr>
                <w:rFonts w:ascii="Arial" w:hAnsi="Arial" w:cs="Arial"/>
                <w:b/>
                <w:bCs/>
              </w:rPr>
              <w:t xml:space="preserve">International Union for Conservation of Nature (IUCN) </w:t>
            </w:r>
          </w:p>
          <w:p w:rsidR="00D23977" w:rsidRDefault="00D23977" w:rsidP="00D23977">
            <w:pPr>
              <w:autoSpaceDE w:val="0"/>
              <w:autoSpaceDN w:val="0"/>
              <w:adjustRightInd w:val="0"/>
              <w:ind w:right="175"/>
              <w:jc w:val="center"/>
              <w:rPr>
                <w:rFonts w:ascii="Arial" w:hAnsi="Arial" w:cs="Arial"/>
                <w:b/>
                <w:bCs/>
              </w:rPr>
            </w:pPr>
            <w:r>
              <w:rPr>
                <w:rFonts w:ascii="Arial" w:hAnsi="Arial" w:cs="Arial"/>
                <w:b/>
                <w:bCs/>
              </w:rPr>
              <w:t xml:space="preserve">Statement </w:t>
            </w:r>
            <w:r w:rsidRPr="00691A45">
              <w:rPr>
                <w:rFonts w:ascii="Arial" w:hAnsi="Arial" w:cs="Arial"/>
                <w:b/>
                <w:bCs/>
              </w:rPr>
              <w:t>to the</w:t>
            </w:r>
            <w:r w:rsidR="008D3C1C">
              <w:rPr>
                <w:rFonts w:ascii="Arial" w:hAnsi="Arial" w:cs="Arial"/>
                <w:b/>
                <w:bCs/>
              </w:rPr>
              <w:t xml:space="preserve"> </w:t>
            </w:r>
            <w:r w:rsidR="002B320B">
              <w:rPr>
                <w:rFonts w:ascii="Arial" w:hAnsi="Arial" w:cs="Arial"/>
                <w:b/>
                <w:bCs/>
              </w:rPr>
              <w:t>Fourth</w:t>
            </w:r>
            <w:r>
              <w:rPr>
                <w:rFonts w:ascii="Arial" w:hAnsi="Arial" w:cs="Arial"/>
                <w:b/>
                <w:bCs/>
              </w:rPr>
              <w:t xml:space="preserve"> Session of the Global Platform for Disaster Risk Reduction, Geneva, </w:t>
            </w:r>
            <w:r w:rsidR="002B320B">
              <w:rPr>
                <w:rFonts w:ascii="Arial" w:hAnsi="Arial" w:cs="Arial"/>
                <w:b/>
                <w:bCs/>
              </w:rPr>
              <w:t>19</w:t>
            </w:r>
            <w:r w:rsidR="00C32879" w:rsidRPr="00C32879">
              <w:rPr>
                <w:rFonts w:ascii="Arial" w:hAnsi="Arial" w:cs="Arial"/>
                <w:b/>
                <w:bCs/>
                <w:vertAlign w:val="superscript"/>
              </w:rPr>
              <w:t>th</w:t>
            </w:r>
            <w:r w:rsidR="00C32879">
              <w:rPr>
                <w:rFonts w:ascii="Arial" w:hAnsi="Arial" w:cs="Arial"/>
                <w:b/>
                <w:bCs/>
              </w:rPr>
              <w:t xml:space="preserve"> to </w:t>
            </w:r>
            <w:r w:rsidR="002B320B">
              <w:rPr>
                <w:rFonts w:ascii="Arial" w:hAnsi="Arial" w:cs="Arial"/>
                <w:b/>
                <w:bCs/>
              </w:rPr>
              <w:t>23rd May 2013</w:t>
            </w:r>
          </w:p>
          <w:p w:rsidR="00D23977" w:rsidRDefault="00D23977" w:rsidP="00D23977">
            <w:pPr>
              <w:autoSpaceDE w:val="0"/>
              <w:autoSpaceDN w:val="0"/>
              <w:adjustRightInd w:val="0"/>
              <w:ind w:right="175"/>
              <w:jc w:val="center"/>
              <w:rPr>
                <w:rFonts w:ascii="Arial" w:hAnsi="Arial" w:cs="Arial"/>
                <w:b/>
                <w:bCs/>
              </w:rPr>
            </w:pPr>
          </w:p>
          <w:p w:rsidR="00D23977" w:rsidRPr="00D23977" w:rsidRDefault="00D23977" w:rsidP="00D23977">
            <w:pPr>
              <w:autoSpaceDE w:val="0"/>
              <w:autoSpaceDN w:val="0"/>
              <w:adjustRightInd w:val="0"/>
              <w:ind w:right="175"/>
              <w:jc w:val="center"/>
              <w:rPr>
                <w:rFonts w:ascii="Arial" w:hAnsi="Arial" w:cs="Arial"/>
                <w:bCs/>
              </w:rPr>
            </w:pPr>
            <w:r w:rsidRPr="00D23977">
              <w:rPr>
                <w:rFonts w:ascii="Arial" w:hAnsi="Arial" w:cs="Arial"/>
                <w:bCs/>
              </w:rPr>
              <w:t xml:space="preserve">Address made by </w:t>
            </w:r>
            <w:r w:rsidR="002B320B">
              <w:rPr>
                <w:rFonts w:ascii="Arial" w:hAnsi="Arial" w:cs="Arial"/>
                <w:bCs/>
              </w:rPr>
              <w:t>IUCN</w:t>
            </w:r>
          </w:p>
          <w:p w:rsidR="009631FE" w:rsidRPr="009631FE" w:rsidRDefault="009631FE" w:rsidP="00FF67ED">
            <w:pPr>
              <w:autoSpaceDE w:val="0"/>
              <w:autoSpaceDN w:val="0"/>
              <w:adjustRightInd w:val="0"/>
              <w:ind w:right="175"/>
              <w:rPr>
                <w:rFonts w:ascii="Arial" w:hAnsi="Arial" w:cs="Arial"/>
                <w:b/>
                <w:bCs/>
                <w:noProof/>
                <w:sz w:val="20"/>
                <w:szCs w:val="20"/>
              </w:rPr>
            </w:pPr>
          </w:p>
        </w:tc>
        <w:tc>
          <w:tcPr>
            <w:tcW w:w="2268" w:type="dxa"/>
            <w:vMerge w:val="restart"/>
            <w:tcBorders>
              <w:left w:val="nil"/>
            </w:tcBorders>
          </w:tcPr>
          <w:p w:rsidR="00FF67ED" w:rsidRPr="00084FE2" w:rsidRDefault="00FF67ED" w:rsidP="00FF67ED">
            <w:pPr>
              <w:rPr>
                <w:rFonts w:ascii="Arial" w:hAnsi="Arial"/>
                <w:snapToGrid w:val="0"/>
                <w:sz w:val="16"/>
                <w:szCs w:val="16"/>
              </w:rPr>
            </w:pPr>
            <w:r w:rsidRPr="00084FE2">
              <w:rPr>
                <w:rFonts w:ascii="Arial" w:hAnsi="Arial"/>
                <w:snapToGrid w:val="0"/>
                <w:sz w:val="16"/>
                <w:szCs w:val="16"/>
              </w:rPr>
              <w:t>For more information,</w:t>
            </w:r>
            <w:r w:rsidR="00AB76CF">
              <w:rPr>
                <w:rFonts w:ascii="Arial" w:hAnsi="Arial"/>
                <w:snapToGrid w:val="0"/>
                <w:sz w:val="16"/>
                <w:szCs w:val="16"/>
              </w:rPr>
              <w:t xml:space="preserve">  </w:t>
            </w:r>
            <w:r w:rsidRPr="00084FE2">
              <w:rPr>
                <w:rFonts w:ascii="Arial" w:hAnsi="Arial"/>
                <w:snapToGrid w:val="0"/>
                <w:sz w:val="16"/>
                <w:szCs w:val="16"/>
              </w:rPr>
              <w:t>please contact :</w:t>
            </w:r>
          </w:p>
          <w:p w:rsidR="00FF67ED" w:rsidRPr="00084FE2" w:rsidRDefault="00FF67ED" w:rsidP="00FF67ED">
            <w:pPr>
              <w:rPr>
                <w:rFonts w:ascii="Arial" w:hAnsi="Arial"/>
                <w:snapToGrid w:val="0"/>
                <w:sz w:val="16"/>
                <w:szCs w:val="16"/>
              </w:rPr>
            </w:pPr>
          </w:p>
          <w:p w:rsidR="00FF67ED" w:rsidRPr="00084FE2" w:rsidRDefault="000D0BA7" w:rsidP="00FF67ED">
            <w:pPr>
              <w:pStyle w:val="Default"/>
              <w:rPr>
                <w:sz w:val="16"/>
                <w:szCs w:val="16"/>
              </w:rPr>
            </w:pPr>
            <w:r>
              <w:rPr>
                <w:sz w:val="16"/>
                <w:szCs w:val="16"/>
              </w:rPr>
              <w:t xml:space="preserve">Radhika </w:t>
            </w:r>
            <w:proofErr w:type="spellStart"/>
            <w:r>
              <w:rPr>
                <w:sz w:val="16"/>
                <w:szCs w:val="16"/>
              </w:rPr>
              <w:t>Murti</w:t>
            </w:r>
            <w:proofErr w:type="spellEnd"/>
          </w:p>
          <w:p w:rsidR="00FF67ED" w:rsidRPr="00084FE2" w:rsidRDefault="000D0BA7" w:rsidP="00FF67ED">
            <w:pPr>
              <w:pStyle w:val="Default"/>
              <w:rPr>
                <w:sz w:val="16"/>
                <w:szCs w:val="16"/>
              </w:rPr>
            </w:pPr>
            <w:r>
              <w:rPr>
                <w:sz w:val="16"/>
                <w:szCs w:val="16"/>
              </w:rPr>
              <w:t>Programme Coordinator - DRR</w:t>
            </w:r>
          </w:p>
          <w:p w:rsidR="00FF67ED" w:rsidRPr="00084FE2" w:rsidRDefault="00FF67ED" w:rsidP="00FF67ED">
            <w:pPr>
              <w:pStyle w:val="Default"/>
              <w:rPr>
                <w:sz w:val="16"/>
                <w:szCs w:val="16"/>
              </w:rPr>
            </w:pPr>
            <w:r w:rsidRPr="00084FE2">
              <w:rPr>
                <w:sz w:val="16"/>
                <w:szCs w:val="16"/>
              </w:rPr>
              <w:t>Tel: +41 22 999 0</w:t>
            </w:r>
            <w:r w:rsidR="000D0BA7">
              <w:rPr>
                <w:sz w:val="16"/>
                <w:szCs w:val="16"/>
              </w:rPr>
              <w:t>114</w:t>
            </w:r>
          </w:p>
          <w:p w:rsidR="00FF67ED" w:rsidRDefault="000D0BA7" w:rsidP="00FF67ED">
            <w:pPr>
              <w:pStyle w:val="Default"/>
              <w:rPr>
                <w:color w:val="0000FF"/>
                <w:sz w:val="16"/>
                <w:szCs w:val="16"/>
                <w:u w:val="single"/>
              </w:rPr>
            </w:pPr>
            <w:hyperlink r:id="rId9" w:history="1">
              <w:r w:rsidRPr="00755D60">
                <w:rPr>
                  <w:rStyle w:val="Hyperlink"/>
                  <w:sz w:val="16"/>
                  <w:szCs w:val="16"/>
                </w:rPr>
                <w:t>radhika.murti@iucn.org</w:t>
              </w:r>
            </w:hyperlink>
          </w:p>
          <w:p w:rsidR="005F2029" w:rsidRDefault="005F2029" w:rsidP="00FF67ED">
            <w:pPr>
              <w:pStyle w:val="Default"/>
              <w:rPr>
                <w:color w:val="0000FF"/>
                <w:sz w:val="16"/>
                <w:szCs w:val="16"/>
                <w:u w:val="single"/>
              </w:rPr>
            </w:pPr>
          </w:p>
          <w:p w:rsidR="005F2029" w:rsidRDefault="005F2029" w:rsidP="00FF67ED">
            <w:pPr>
              <w:pStyle w:val="Default"/>
              <w:rPr>
                <w:color w:val="0000FF"/>
                <w:sz w:val="16"/>
                <w:szCs w:val="16"/>
                <w:u w:val="single"/>
              </w:rPr>
            </w:pPr>
            <w:r>
              <w:rPr>
                <w:color w:val="0000FF"/>
                <w:sz w:val="16"/>
                <w:szCs w:val="16"/>
                <w:u w:val="single"/>
              </w:rPr>
              <w:t>Lorena Aguilar</w:t>
            </w:r>
          </w:p>
          <w:p w:rsidR="005F2029" w:rsidRPr="000D0BA7" w:rsidRDefault="005F2029" w:rsidP="00FF67ED">
            <w:pPr>
              <w:pStyle w:val="Default"/>
              <w:rPr>
                <w:color w:val="000000" w:themeColor="text1"/>
                <w:sz w:val="16"/>
                <w:szCs w:val="16"/>
              </w:rPr>
            </w:pPr>
            <w:r w:rsidRPr="000D0BA7">
              <w:rPr>
                <w:color w:val="000000" w:themeColor="text1"/>
                <w:sz w:val="16"/>
                <w:szCs w:val="16"/>
              </w:rPr>
              <w:t>Global Senior Gender Adviser</w:t>
            </w:r>
          </w:p>
          <w:p w:rsidR="00FF67ED" w:rsidRDefault="005F2029" w:rsidP="00FF67ED">
            <w:pPr>
              <w:rPr>
                <w:rFonts w:ascii="Arial" w:hAnsi="Arial"/>
                <w:snapToGrid w:val="0"/>
                <w:sz w:val="16"/>
                <w:szCs w:val="16"/>
              </w:rPr>
            </w:pPr>
            <w:r>
              <w:rPr>
                <w:rFonts w:ascii="Arial" w:hAnsi="Arial"/>
                <w:snapToGrid w:val="0"/>
                <w:sz w:val="16"/>
                <w:szCs w:val="16"/>
              </w:rPr>
              <w:t>Tel</w:t>
            </w:r>
            <w:r w:rsidR="000D0BA7">
              <w:rPr>
                <w:rFonts w:ascii="Arial" w:hAnsi="Arial"/>
                <w:snapToGrid w:val="0"/>
                <w:sz w:val="16"/>
                <w:szCs w:val="16"/>
              </w:rPr>
              <w:t>:</w:t>
            </w:r>
            <w:r>
              <w:rPr>
                <w:rFonts w:ascii="Arial" w:hAnsi="Arial"/>
                <w:snapToGrid w:val="0"/>
                <w:sz w:val="16"/>
                <w:szCs w:val="16"/>
              </w:rPr>
              <w:t xml:space="preserve"> +16155212523</w:t>
            </w:r>
          </w:p>
          <w:p w:rsidR="005F2029" w:rsidRDefault="00F0687B" w:rsidP="00FF67ED">
            <w:pPr>
              <w:rPr>
                <w:rFonts w:ascii="Arial" w:hAnsi="Arial"/>
                <w:snapToGrid w:val="0"/>
                <w:sz w:val="16"/>
                <w:szCs w:val="16"/>
              </w:rPr>
            </w:pPr>
            <w:hyperlink r:id="rId10" w:history="1">
              <w:r w:rsidR="005F2029" w:rsidRPr="001A0E4B">
                <w:rPr>
                  <w:rStyle w:val="Hyperlink"/>
                  <w:rFonts w:ascii="Arial" w:hAnsi="Arial"/>
                  <w:snapToGrid w:val="0"/>
                  <w:sz w:val="16"/>
                  <w:szCs w:val="16"/>
                </w:rPr>
                <w:t>Lorena.aguilar@iucn.org</w:t>
              </w:r>
            </w:hyperlink>
          </w:p>
          <w:p w:rsidR="005F2029" w:rsidRPr="00084FE2" w:rsidRDefault="005F2029" w:rsidP="00FF67ED">
            <w:pPr>
              <w:rPr>
                <w:rFonts w:ascii="Arial" w:hAnsi="Arial"/>
                <w:snapToGrid w:val="0"/>
                <w:sz w:val="16"/>
                <w:szCs w:val="16"/>
              </w:rPr>
            </w:pPr>
            <w:bookmarkStart w:id="0" w:name="_GoBack"/>
            <w:bookmarkEnd w:id="0"/>
          </w:p>
          <w:p w:rsidR="00FF67ED" w:rsidRPr="000D0BA7" w:rsidRDefault="000D0BA7" w:rsidP="00FF67ED">
            <w:pPr>
              <w:pStyle w:val="Default"/>
              <w:rPr>
                <w:sz w:val="16"/>
                <w:szCs w:val="16"/>
              </w:rPr>
            </w:pPr>
            <w:r w:rsidRPr="000D0BA7">
              <w:rPr>
                <w:sz w:val="16"/>
                <w:szCs w:val="16"/>
              </w:rPr>
              <w:t xml:space="preserve">Trevor </w:t>
            </w:r>
            <w:proofErr w:type="spellStart"/>
            <w:r w:rsidRPr="000D0BA7">
              <w:rPr>
                <w:sz w:val="16"/>
                <w:szCs w:val="16"/>
              </w:rPr>
              <w:t>Sandwith</w:t>
            </w:r>
            <w:proofErr w:type="spellEnd"/>
          </w:p>
          <w:p w:rsidR="000D0BA7" w:rsidRPr="000D0BA7" w:rsidRDefault="000D0BA7" w:rsidP="00FF67ED">
            <w:pPr>
              <w:pStyle w:val="Default"/>
              <w:rPr>
                <w:sz w:val="16"/>
                <w:szCs w:val="16"/>
              </w:rPr>
            </w:pPr>
            <w:r w:rsidRPr="000D0BA7">
              <w:rPr>
                <w:sz w:val="16"/>
                <w:szCs w:val="16"/>
              </w:rPr>
              <w:t>Director , Global Protected Areas Programme</w:t>
            </w:r>
          </w:p>
          <w:p w:rsidR="000D0BA7" w:rsidRDefault="000D0BA7" w:rsidP="00FF67ED">
            <w:pPr>
              <w:pStyle w:val="Default"/>
              <w:rPr>
                <w:sz w:val="16"/>
                <w:szCs w:val="16"/>
              </w:rPr>
            </w:pPr>
            <w:hyperlink r:id="rId11" w:history="1">
              <w:r w:rsidRPr="00755D60">
                <w:rPr>
                  <w:rStyle w:val="Hyperlink"/>
                  <w:sz w:val="16"/>
                  <w:szCs w:val="16"/>
                </w:rPr>
                <w:t>Tel:+41229990167</w:t>
              </w:r>
            </w:hyperlink>
          </w:p>
          <w:p w:rsidR="000D0BA7" w:rsidRDefault="000D0BA7" w:rsidP="00FF67ED">
            <w:pPr>
              <w:pStyle w:val="Default"/>
              <w:rPr>
                <w:sz w:val="16"/>
                <w:szCs w:val="16"/>
              </w:rPr>
            </w:pPr>
            <w:hyperlink r:id="rId12" w:history="1">
              <w:r w:rsidRPr="00755D60">
                <w:rPr>
                  <w:rStyle w:val="Hyperlink"/>
                  <w:sz w:val="16"/>
                  <w:szCs w:val="16"/>
                </w:rPr>
                <w:t>Trevor.Sandwith@iucn.org</w:t>
              </w:r>
            </w:hyperlink>
            <w:r>
              <w:rPr>
                <w:sz w:val="16"/>
                <w:szCs w:val="16"/>
              </w:rPr>
              <w:t xml:space="preserve"> </w:t>
            </w:r>
          </w:p>
          <w:p w:rsidR="00F00AE1" w:rsidRPr="00084FE2" w:rsidRDefault="00F00AE1" w:rsidP="00FF67ED">
            <w:pPr>
              <w:pStyle w:val="Default"/>
              <w:rPr>
                <w:sz w:val="16"/>
                <w:szCs w:val="16"/>
              </w:rPr>
            </w:pPr>
          </w:p>
          <w:p w:rsidR="00FF67ED" w:rsidRPr="00084FE2" w:rsidRDefault="00FF67ED" w:rsidP="00FF67ED">
            <w:pPr>
              <w:rPr>
                <w:rFonts w:ascii="Arial" w:hAnsi="Arial" w:cs="Arial"/>
                <w:sz w:val="16"/>
                <w:szCs w:val="16"/>
              </w:rPr>
            </w:pPr>
          </w:p>
          <w:p w:rsidR="00FF67ED" w:rsidRPr="00084FE2" w:rsidRDefault="00FF67ED" w:rsidP="00FF67ED">
            <w:pPr>
              <w:rPr>
                <w:rFonts w:ascii="Arial" w:hAnsi="Arial" w:cs="Arial"/>
                <w:sz w:val="16"/>
                <w:szCs w:val="16"/>
              </w:rPr>
            </w:pPr>
            <w:r w:rsidRPr="00084FE2">
              <w:rPr>
                <w:rFonts w:ascii="Arial" w:hAnsi="Arial" w:cs="Arial"/>
                <w:sz w:val="16"/>
                <w:szCs w:val="16"/>
              </w:rPr>
              <w:t>IUCN World Headquarters</w:t>
            </w:r>
          </w:p>
          <w:p w:rsidR="00FF67ED" w:rsidRPr="00084FE2" w:rsidRDefault="00FF67ED" w:rsidP="00FF67ED">
            <w:pPr>
              <w:rPr>
                <w:rFonts w:ascii="Arial" w:hAnsi="Arial" w:cs="Arial"/>
                <w:sz w:val="16"/>
                <w:szCs w:val="16"/>
              </w:rPr>
            </w:pPr>
            <w:r w:rsidRPr="00084FE2">
              <w:rPr>
                <w:rFonts w:ascii="Arial" w:hAnsi="Arial" w:cs="Arial"/>
                <w:sz w:val="16"/>
                <w:szCs w:val="16"/>
              </w:rPr>
              <w:t>Rue Mauverney 28</w:t>
            </w:r>
          </w:p>
          <w:p w:rsidR="00FF67ED" w:rsidRPr="00084FE2" w:rsidRDefault="00FF67ED" w:rsidP="00FF67ED">
            <w:pPr>
              <w:rPr>
                <w:rFonts w:ascii="Arial" w:hAnsi="Arial" w:cs="Arial"/>
                <w:sz w:val="16"/>
                <w:szCs w:val="16"/>
              </w:rPr>
            </w:pPr>
            <w:r w:rsidRPr="00084FE2">
              <w:rPr>
                <w:rFonts w:ascii="Arial" w:hAnsi="Arial" w:cs="Arial"/>
                <w:sz w:val="16"/>
                <w:szCs w:val="16"/>
              </w:rPr>
              <w:t>1196 Gland</w:t>
            </w:r>
          </w:p>
          <w:p w:rsidR="00FF67ED" w:rsidRPr="00084FE2" w:rsidRDefault="00FF67ED" w:rsidP="00FF67ED">
            <w:pPr>
              <w:rPr>
                <w:rFonts w:ascii="Arial" w:hAnsi="Arial" w:cs="Arial"/>
                <w:sz w:val="16"/>
                <w:szCs w:val="16"/>
              </w:rPr>
            </w:pPr>
            <w:r w:rsidRPr="00084FE2">
              <w:rPr>
                <w:rFonts w:ascii="Arial" w:hAnsi="Arial" w:cs="Arial"/>
                <w:sz w:val="16"/>
                <w:szCs w:val="16"/>
              </w:rPr>
              <w:t>Switzerland</w:t>
            </w:r>
          </w:p>
          <w:p w:rsidR="00FF67ED" w:rsidRPr="00084FE2" w:rsidRDefault="00FF67ED" w:rsidP="00FF67ED">
            <w:pPr>
              <w:rPr>
                <w:rFonts w:ascii="Arial" w:hAnsi="Arial" w:cs="Arial"/>
                <w:sz w:val="16"/>
                <w:szCs w:val="16"/>
              </w:rPr>
            </w:pPr>
            <w:r w:rsidRPr="00084FE2">
              <w:rPr>
                <w:rFonts w:ascii="Arial" w:hAnsi="Arial" w:cs="Arial"/>
                <w:sz w:val="16"/>
                <w:szCs w:val="16"/>
              </w:rPr>
              <w:t>Tel: +41 22 999 0000</w:t>
            </w:r>
          </w:p>
          <w:p w:rsidR="00FF67ED" w:rsidRPr="00084FE2" w:rsidRDefault="00FF67ED" w:rsidP="00FF67ED">
            <w:pPr>
              <w:rPr>
                <w:rFonts w:ascii="Arial" w:hAnsi="Arial" w:cs="Arial"/>
                <w:sz w:val="16"/>
                <w:szCs w:val="16"/>
              </w:rPr>
            </w:pPr>
            <w:r w:rsidRPr="00084FE2">
              <w:rPr>
                <w:rFonts w:ascii="Arial" w:hAnsi="Arial" w:cs="Arial"/>
                <w:sz w:val="16"/>
                <w:szCs w:val="16"/>
              </w:rPr>
              <w:t>Fax: +41 22 999 0002</w:t>
            </w:r>
          </w:p>
          <w:p w:rsidR="00FF67ED" w:rsidRPr="00084FE2" w:rsidRDefault="00F0687B" w:rsidP="00FF67ED">
            <w:pPr>
              <w:rPr>
                <w:rFonts w:ascii="Arial" w:hAnsi="Arial" w:cs="Arial"/>
                <w:sz w:val="16"/>
                <w:szCs w:val="16"/>
              </w:rPr>
            </w:pPr>
            <w:hyperlink r:id="rId13" w:history="1">
              <w:r w:rsidR="00FF67ED" w:rsidRPr="00084FE2">
                <w:rPr>
                  <w:rStyle w:val="Hyperlink"/>
                  <w:rFonts w:ascii="Arial" w:hAnsi="Arial" w:cs="Arial"/>
                  <w:sz w:val="16"/>
                  <w:szCs w:val="16"/>
                </w:rPr>
                <w:t>www.iucn.org</w:t>
              </w:r>
            </w:hyperlink>
          </w:p>
          <w:p w:rsidR="00FF67ED" w:rsidRPr="00084FE2" w:rsidRDefault="00FF67ED" w:rsidP="00FF67ED">
            <w:pPr>
              <w:rPr>
                <w:rFonts w:ascii="Arial" w:hAnsi="Arial" w:cs="Arial"/>
                <w:sz w:val="16"/>
                <w:szCs w:val="16"/>
              </w:rPr>
            </w:pPr>
          </w:p>
          <w:p w:rsidR="00D23977" w:rsidRPr="00084FE2" w:rsidRDefault="00D23977" w:rsidP="00D23977">
            <w:pPr>
              <w:rPr>
                <w:rFonts w:ascii="Arial" w:hAnsi="Arial"/>
                <w:snapToGrid w:val="0"/>
                <w:sz w:val="16"/>
                <w:szCs w:val="16"/>
              </w:rPr>
            </w:pPr>
            <w:r w:rsidRPr="00084FE2">
              <w:rPr>
                <w:rFonts w:ascii="Arial" w:hAnsi="Arial"/>
                <w:snapToGrid w:val="0"/>
                <w:sz w:val="16"/>
                <w:szCs w:val="16"/>
              </w:rPr>
              <w:t xml:space="preserve">IUCN, the International Union for Conservation of Nature, helps the world find pragmatic solutions to our most pressing environment and development challenges by supporting scientific research; managing field projects all over the world; and bringing governments, NGOs, the UN, international conventions and companies together to develop policy, laws and best practice. </w:t>
            </w:r>
          </w:p>
          <w:p w:rsidR="00D23977" w:rsidRPr="00084FE2" w:rsidRDefault="00D23977" w:rsidP="00D23977">
            <w:pPr>
              <w:rPr>
                <w:rFonts w:ascii="Arial" w:hAnsi="Arial"/>
                <w:snapToGrid w:val="0"/>
                <w:sz w:val="16"/>
                <w:szCs w:val="16"/>
              </w:rPr>
            </w:pPr>
          </w:p>
          <w:p w:rsidR="00D23977" w:rsidRPr="00084FE2" w:rsidRDefault="00D23977" w:rsidP="00D23977">
            <w:pPr>
              <w:rPr>
                <w:rFonts w:ascii="Arial" w:hAnsi="Arial" w:cs="Arial"/>
                <w:snapToGrid w:val="0"/>
                <w:sz w:val="16"/>
                <w:szCs w:val="16"/>
              </w:rPr>
            </w:pPr>
            <w:r w:rsidRPr="00084FE2">
              <w:rPr>
                <w:rFonts w:ascii="Arial" w:hAnsi="Arial"/>
                <w:snapToGrid w:val="0"/>
                <w:sz w:val="16"/>
                <w:szCs w:val="16"/>
              </w:rPr>
              <w:t>IUCN is the world’s oldest and largest global environmental network. IUCN is a democratic union with more than 1,000 government and NGO member organizations, and some 10,000 volunteer scientists in more than 150 countries. IUCN’s work is supported by 1,100 professional staff in 62 countries and hundreds of partners in public, NGO and private sectors around the world.</w:t>
            </w:r>
          </w:p>
          <w:p w:rsidR="00F735E0" w:rsidRPr="00084FE2" w:rsidRDefault="00F735E0" w:rsidP="006F2382">
            <w:pPr>
              <w:rPr>
                <w:rFonts w:ascii="Arial" w:hAnsi="Arial" w:cs="Arial"/>
                <w:b/>
                <w:bCs/>
                <w:sz w:val="18"/>
                <w:szCs w:val="18"/>
              </w:rPr>
            </w:pPr>
          </w:p>
          <w:p w:rsidR="00F735E0" w:rsidRPr="00084FE2" w:rsidRDefault="00F735E0" w:rsidP="006F2382">
            <w:pPr>
              <w:rPr>
                <w:rFonts w:ascii="Arial" w:hAnsi="Arial" w:cs="Arial"/>
                <w:b/>
                <w:bCs/>
                <w:sz w:val="18"/>
                <w:szCs w:val="18"/>
              </w:rPr>
            </w:pPr>
          </w:p>
          <w:p w:rsidR="006F2382" w:rsidRPr="00715260" w:rsidRDefault="006F2382" w:rsidP="006F2382">
            <w:pPr>
              <w:rPr>
                <w:rFonts w:ascii="Arial" w:hAnsi="Arial" w:cs="Arial"/>
                <w:b/>
                <w:bCs/>
                <w:sz w:val="16"/>
                <w:szCs w:val="16"/>
              </w:rPr>
            </w:pPr>
            <w:r w:rsidRPr="00715260">
              <w:rPr>
                <w:rFonts w:ascii="Arial" w:hAnsi="Arial" w:cs="Arial"/>
                <w:b/>
                <w:bCs/>
                <w:sz w:val="16"/>
                <w:szCs w:val="16"/>
              </w:rPr>
              <w:t>For more information about IUCN at the Global Platform:</w:t>
            </w:r>
          </w:p>
          <w:p w:rsidR="006F2382" w:rsidRPr="00715260" w:rsidRDefault="006F2382" w:rsidP="006F2382">
            <w:pPr>
              <w:rPr>
                <w:rFonts w:ascii="Arial" w:hAnsi="Arial" w:cs="Arial"/>
                <w:b/>
                <w:bCs/>
                <w:sz w:val="16"/>
                <w:szCs w:val="16"/>
              </w:rPr>
            </w:pPr>
          </w:p>
          <w:p w:rsidR="00715260" w:rsidRPr="00715260" w:rsidRDefault="00715260" w:rsidP="00715260">
            <w:pPr>
              <w:rPr>
                <w:rFonts w:ascii="Arial" w:hAnsi="Arial" w:cs="Arial"/>
                <w:bCs/>
                <w:sz w:val="16"/>
                <w:szCs w:val="16"/>
              </w:rPr>
            </w:pPr>
            <w:r w:rsidRPr="00715260">
              <w:rPr>
                <w:rFonts w:ascii="Arial" w:hAnsi="Arial" w:cs="Arial"/>
                <w:bCs/>
                <w:sz w:val="16"/>
                <w:szCs w:val="16"/>
              </w:rPr>
              <w:t xml:space="preserve">Visit IUCN at the Environment and Disaster Risk Reduction Booth at the Market Place  </w:t>
            </w:r>
          </w:p>
          <w:p w:rsidR="00715260" w:rsidRPr="00715260" w:rsidRDefault="00715260" w:rsidP="00715260">
            <w:pPr>
              <w:rPr>
                <w:rFonts w:ascii="Arial" w:hAnsi="Arial" w:cs="Arial"/>
                <w:bCs/>
                <w:sz w:val="16"/>
                <w:szCs w:val="16"/>
              </w:rPr>
            </w:pPr>
          </w:p>
          <w:p w:rsidR="00715260" w:rsidRPr="00715260" w:rsidRDefault="00715260" w:rsidP="00715260">
            <w:pPr>
              <w:rPr>
                <w:rFonts w:ascii="Arial" w:hAnsi="Arial" w:cs="Arial"/>
                <w:bCs/>
                <w:sz w:val="16"/>
                <w:szCs w:val="16"/>
              </w:rPr>
            </w:pPr>
            <w:r w:rsidRPr="00715260">
              <w:rPr>
                <w:rFonts w:ascii="Arial" w:hAnsi="Arial" w:cs="Arial"/>
                <w:bCs/>
                <w:sz w:val="16"/>
                <w:szCs w:val="16"/>
              </w:rPr>
              <w:t xml:space="preserve">Or check out our websites </w:t>
            </w:r>
            <w:hyperlink r:id="rId14" w:history="1">
              <w:r w:rsidRPr="00715260">
                <w:rPr>
                  <w:rStyle w:val="Hyperlink"/>
                  <w:rFonts w:ascii="Arial" w:hAnsi="Arial" w:cs="Arial"/>
                  <w:bCs/>
                  <w:sz w:val="16"/>
                  <w:szCs w:val="16"/>
                </w:rPr>
                <w:t>www.iucn.org</w:t>
              </w:r>
              <w:r w:rsidRPr="00715260">
                <w:rPr>
                  <w:rStyle w:val="Hyperlink"/>
                  <w:rFonts w:ascii="Arial" w:hAnsi="Arial" w:cs="Arial"/>
                  <w:sz w:val="16"/>
                  <w:szCs w:val="16"/>
                </w:rPr>
                <w:t>/ecosystems</w:t>
              </w:r>
            </w:hyperlink>
            <w:r w:rsidRPr="00715260">
              <w:rPr>
                <w:rFonts w:ascii="Arial" w:hAnsi="Arial" w:cs="Arial"/>
                <w:bCs/>
                <w:sz w:val="16"/>
                <w:szCs w:val="16"/>
              </w:rPr>
              <w:t xml:space="preserve"> </w:t>
            </w:r>
          </w:p>
          <w:p w:rsidR="00715260" w:rsidRPr="00715260" w:rsidRDefault="00F0687B" w:rsidP="00715260">
            <w:pPr>
              <w:rPr>
                <w:rFonts w:ascii="Arial" w:hAnsi="Arial" w:cs="Arial"/>
                <w:bCs/>
                <w:sz w:val="16"/>
                <w:szCs w:val="16"/>
              </w:rPr>
            </w:pPr>
            <w:hyperlink r:id="rId15" w:history="1">
              <w:r w:rsidR="00715260" w:rsidRPr="00715260">
                <w:rPr>
                  <w:rStyle w:val="Hyperlink"/>
                  <w:rFonts w:ascii="Arial" w:hAnsi="Arial" w:cs="Arial"/>
                  <w:bCs/>
                  <w:sz w:val="16"/>
                  <w:szCs w:val="16"/>
                </w:rPr>
                <w:t>www.pedrr.net</w:t>
              </w:r>
            </w:hyperlink>
          </w:p>
          <w:p w:rsidR="00715260" w:rsidRPr="00715260" w:rsidRDefault="00715260" w:rsidP="00715260">
            <w:pPr>
              <w:rPr>
                <w:rFonts w:ascii="Arial" w:hAnsi="Arial" w:cs="Arial"/>
                <w:bCs/>
                <w:sz w:val="16"/>
                <w:szCs w:val="16"/>
              </w:rPr>
            </w:pPr>
          </w:p>
          <w:p w:rsidR="00715260" w:rsidRPr="00715260" w:rsidRDefault="00715260" w:rsidP="00715260">
            <w:pPr>
              <w:rPr>
                <w:rFonts w:ascii="Arial" w:hAnsi="Arial" w:cs="Arial"/>
                <w:bCs/>
                <w:sz w:val="16"/>
                <w:szCs w:val="16"/>
              </w:rPr>
            </w:pPr>
            <w:r w:rsidRPr="00715260">
              <w:rPr>
                <w:rFonts w:ascii="Arial" w:hAnsi="Arial" w:cs="Arial"/>
                <w:bCs/>
                <w:sz w:val="16"/>
                <w:szCs w:val="16"/>
              </w:rPr>
              <w:t>We also encourage you to join IUCN’s Commission on Ecosystem Management</w:t>
            </w:r>
            <w:r w:rsidR="00EE0758">
              <w:rPr>
                <w:rFonts w:ascii="Arial" w:hAnsi="Arial" w:cs="Arial"/>
                <w:bCs/>
                <w:sz w:val="16"/>
                <w:szCs w:val="16"/>
              </w:rPr>
              <w:t xml:space="preserve"> (CEM)</w:t>
            </w:r>
          </w:p>
          <w:p w:rsidR="00715260" w:rsidRDefault="00EE0758" w:rsidP="00715260">
            <w:pPr>
              <w:rPr>
                <w:rFonts w:ascii="Arial" w:hAnsi="Arial" w:cs="Arial"/>
                <w:bCs/>
                <w:sz w:val="16"/>
                <w:szCs w:val="16"/>
              </w:rPr>
            </w:pPr>
            <w:hyperlink r:id="rId16" w:history="1">
              <w:r w:rsidRPr="00755D60">
                <w:rPr>
                  <w:rStyle w:val="Hyperlink"/>
                  <w:rFonts w:ascii="Arial" w:hAnsi="Arial" w:cs="Arial"/>
                  <w:bCs/>
                  <w:sz w:val="16"/>
                  <w:szCs w:val="16"/>
                </w:rPr>
                <w:t>www.iucn.org/cem</w:t>
              </w:r>
            </w:hyperlink>
            <w:r>
              <w:rPr>
                <w:rFonts w:ascii="Arial" w:hAnsi="Arial" w:cs="Arial"/>
                <w:bCs/>
                <w:sz w:val="16"/>
                <w:szCs w:val="16"/>
              </w:rPr>
              <w:t xml:space="preserve"> </w:t>
            </w:r>
          </w:p>
          <w:p w:rsidR="00EE0758" w:rsidRDefault="00EE0758" w:rsidP="00715260">
            <w:pPr>
              <w:rPr>
                <w:rFonts w:ascii="Arial" w:hAnsi="Arial" w:cs="Arial"/>
                <w:bCs/>
                <w:sz w:val="16"/>
                <w:szCs w:val="16"/>
              </w:rPr>
            </w:pPr>
            <w:r>
              <w:rPr>
                <w:rFonts w:ascii="Arial" w:hAnsi="Arial" w:cs="Arial"/>
                <w:bCs/>
                <w:sz w:val="16"/>
                <w:szCs w:val="16"/>
              </w:rPr>
              <w:t xml:space="preserve"> and/or </w:t>
            </w:r>
          </w:p>
          <w:p w:rsidR="00EE0758" w:rsidRDefault="00EE0758" w:rsidP="00715260">
            <w:pPr>
              <w:rPr>
                <w:rFonts w:ascii="Arial" w:hAnsi="Arial" w:cs="Arial"/>
                <w:bCs/>
                <w:sz w:val="16"/>
                <w:szCs w:val="16"/>
              </w:rPr>
            </w:pPr>
            <w:r>
              <w:rPr>
                <w:rFonts w:ascii="Arial" w:hAnsi="Arial" w:cs="Arial"/>
                <w:bCs/>
                <w:sz w:val="16"/>
                <w:szCs w:val="16"/>
              </w:rPr>
              <w:t>World Commission on Protected Areas (WCPA)</w:t>
            </w:r>
          </w:p>
          <w:p w:rsidR="00FF67ED" w:rsidRPr="00084FE2" w:rsidRDefault="00EE0758" w:rsidP="00EE0758">
            <w:pPr>
              <w:rPr>
                <w:rFonts w:ascii="Arial" w:hAnsi="Arial"/>
                <w:noProof/>
                <w:sz w:val="16"/>
                <w:szCs w:val="16"/>
              </w:rPr>
            </w:pPr>
            <w:hyperlink r:id="rId17" w:history="1">
              <w:r w:rsidRPr="00755D60">
                <w:rPr>
                  <w:rStyle w:val="Hyperlink"/>
                  <w:rFonts w:ascii="Arial" w:hAnsi="Arial"/>
                  <w:noProof/>
                  <w:sz w:val="16"/>
                  <w:szCs w:val="16"/>
                </w:rPr>
                <w:t>www.iucn.org/wcpa</w:t>
              </w:r>
            </w:hyperlink>
            <w:r>
              <w:rPr>
                <w:rFonts w:ascii="Arial" w:hAnsi="Arial"/>
                <w:noProof/>
                <w:sz w:val="16"/>
                <w:szCs w:val="16"/>
              </w:rPr>
              <w:t xml:space="preserve"> </w:t>
            </w:r>
          </w:p>
        </w:tc>
      </w:tr>
      <w:tr w:rsidR="00FF67ED" w:rsidRPr="00FF67ED">
        <w:tc>
          <w:tcPr>
            <w:tcW w:w="7939" w:type="dxa"/>
            <w:tcBorders>
              <w:top w:val="single" w:sz="4" w:space="0" w:color="999999"/>
              <w:left w:val="single" w:sz="4" w:space="0" w:color="999999"/>
              <w:bottom w:val="single" w:sz="4" w:space="0" w:color="999999"/>
              <w:right w:val="single" w:sz="4" w:space="0" w:color="999999"/>
            </w:tcBorders>
          </w:tcPr>
          <w:p w:rsidR="00FF67ED" w:rsidRPr="00FF67ED" w:rsidRDefault="00FF67ED" w:rsidP="008D3C1C">
            <w:pPr>
              <w:autoSpaceDE w:val="0"/>
              <w:autoSpaceDN w:val="0"/>
              <w:adjustRightInd w:val="0"/>
              <w:ind w:right="175"/>
              <w:rPr>
                <w:rFonts w:ascii="Arial" w:hAnsi="Arial"/>
                <w:sz w:val="20"/>
                <w:lang w:val="en-GB"/>
              </w:rPr>
            </w:pPr>
          </w:p>
          <w:p w:rsidR="00005DE4" w:rsidRDefault="00D23977" w:rsidP="00585401">
            <w:pPr>
              <w:autoSpaceDE w:val="0"/>
              <w:autoSpaceDN w:val="0"/>
              <w:adjustRightInd w:val="0"/>
              <w:rPr>
                <w:rFonts w:ascii="Arial" w:hAnsi="Arial" w:cs="Arial"/>
                <w:sz w:val="20"/>
                <w:szCs w:val="20"/>
              </w:rPr>
            </w:pPr>
            <w:r w:rsidRPr="007A2419">
              <w:rPr>
                <w:rFonts w:ascii="Arial" w:hAnsi="Arial" w:cs="Arial"/>
                <w:sz w:val="20"/>
                <w:szCs w:val="20"/>
              </w:rPr>
              <w:t>Mr</w:t>
            </w:r>
            <w:r w:rsidR="00784C39" w:rsidRPr="007A2419">
              <w:rPr>
                <w:rFonts w:ascii="Arial" w:hAnsi="Arial" w:cs="Arial"/>
                <w:sz w:val="20"/>
                <w:szCs w:val="20"/>
              </w:rPr>
              <w:t>/Ms</w:t>
            </w:r>
            <w:r w:rsidRPr="007A2419">
              <w:rPr>
                <w:rFonts w:ascii="Arial" w:hAnsi="Arial" w:cs="Arial"/>
                <w:sz w:val="20"/>
                <w:szCs w:val="20"/>
              </w:rPr>
              <w:t xml:space="preserve">. Chairman, distinguished delegates, </w:t>
            </w:r>
            <w:r w:rsidR="00005DE4">
              <w:rPr>
                <w:rFonts w:ascii="Arial" w:hAnsi="Arial" w:cs="Arial"/>
                <w:sz w:val="20"/>
                <w:szCs w:val="20"/>
              </w:rPr>
              <w:t>resilient and healthy ecosystems are the foundation of resilient and healthy communities, able to avoid, lessen and cope with the impacts of disasters.</w:t>
            </w:r>
          </w:p>
          <w:p w:rsidR="00005DE4" w:rsidRDefault="00005DE4" w:rsidP="00585401">
            <w:pPr>
              <w:autoSpaceDE w:val="0"/>
              <w:autoSpaceDN w:val="0"/>
              <w:adjustRightInd w:val="0"/>
              <w:rPr>
                <w:rFonts w:ascii="Arial" w:hAnsi="Arial" w:cs="Arial"/>
                <w:sz w:val="20"/>
                <w:szCs w:val="20"/>
              </w:rPr>
            </w:pPr>
          </w:p>
          <w:p w:rsidR="005E282F" w:rsidRDefault="00005DE4" w:rsidP="00715260">
            <w:pPr>
              <w:jc w:val="both"/>
              <w:rPr>
                <w:rFonts w:ascii="Arial" w:hAnsi="Arial" w:cs="Arial"/>
                <w:sz w:val="20"/>
                <w:szCs w:val="20"/>
              </w:rPr>
            </w:pPr>
            <w:r>
              <w:rPr>
                <w:rFonts w:ascii="Arial" w:hAnsi="Arial" w:cs="Arial"/>
                <w:sz w:val="20"/>
                <w:szCs w:val="20"/>
              </w:rPr>
              <w:t xml:space="preserve">As we </w:t>
            </w:r>
            <w:r w:rsidR="00224C04">
              <w:rPr>
                <w:rFonts w:ascii="Arial" w:hAnsi="Arial" w:cs="Arial"/>
                <w:sz w:val="20"/>
                <w:szCs w:val="20"/>
              </w:rPr>
              <w:t>know</w:t>
            </w:r>
            <w:r>
              <w:rPr>
                <w:rFonts w:ascii="Arial" w:hAnsi="Arial" w:cs="Arial"/>
                <w:sz w:val="20"/>
                <w:szCs w:val="20"/>
              </w:rPr>
              <w:t>, t</w:t>
            </w:r>
            <w:r w:rsidR="00585401" w:rsidRPr="007A2419">
              <w:rPr>
                <w:rFonts w:ascii="Arial" w:hAnsi="Arial" w:cs="Arial"/>
                <w:sz w:val="20"/>
                <w:szCs w:val="20"/>
              </w:rPr>
              <w:t>he Hyogo Framework for Action Priority 4 clearly states that ecosystem degradation not only harms</w:t>
            </w:r>
            <w:r w:rsidR="00224C04">
              <w:rPr>
                <w:rFonts w:ascii="Arial" w:hAnsi="Arial" w:cs="Arial"/>
                <w:sz w:val="20"/>
                <w:szCs w:val="20"/>
              </w:rPr>
              <w:t xml:space="preserve"> and reduces</w:t>
            </w:r>
            <w:r w:rsidR="00585401" w:rsidRPr="007A2419">
              <w:rPr>
                <w:rFonts w:ascii="Arial" w:hAnsi="Arial" w:cs="Arial"/>
                <w:sz w:val="20"/>
                <w:szCs w:val="20"/>
              </w:rPr>
              <w:t xml:space="preserve"> </w:t>
            </w:r>
            <w:r w:rsidR="00585401" w:rsidRPr="007A2419">
              <w:rPr>
                <w:rFonts w:ascii="ArialNarrow" w:hAnsi="ArialNarrow" w:cs="ArialNarrow"/>
                <w:color w:val="231F20"/>
                <w:sz w:val="20"/>
                <w:szCs w:val="20"/>
              </w:rPr>
              <w:t>the capacity of the environment to withstand hazards but exacerbates human vulnerabilit</w:t>
            </w:r>
            <w:r w:rsidR="0032714F">
              <w:rPr>
                <w:rFonts w:ascii="ArialNarrow" w:hAnsi="ArialNarrow" w:cs="ArialNarrow"/>
                <w:color w:val="231F20"/>
                <w:sz w:val="20"/>
                <w:szCs w:val="20"/>
              </w:rPr>
              <w:t>y</w:t>
            </w:r>
            <w:r w:rsidR="00585401" w:rsidRPr="007A2419">
              <w:rPr>
                <w:rFonts w:ascii="ArialNarrow" w:hAnsi="ArialNarrow" w:cs="ArialNarrow"/>
                <w:color w:val="231F20"/>
                <w:sz w:val="20"/>
                <w:szCs w:val="20"/>
              </w:rPr>
              <w:t>.</w:t>
            </w:r>
            <w:r w:rsidR="005E282F" w:rsidRPr="007A2419">
              <w:rPr>
                <w:rFonts w:ascii="Arial" w:hAnsi="Arial" w:cs="Arial"/>
                <w:bCs/>
                <w:sz w:val="20"/>
                <w:szCs w:val="20"/>
              </w:rPr>
              <w:t xml:space="preserve"> Environmental degradation reduces the capacity of ecosystems to meet communities’ needs</w:t>
            </w:r>
            <w:r w:rsidR="00224C04">
              <w:rPr>
                <w:rFonts w:ascii="Arial" w:hAnsi="Arial" w:cs="Arial"/>
                <w:bCs/>
                <w:sz w:val="20"/>
                <w:szCs w:val="20"/>
              </w:rPr>
              <w:t xml:space="preserve"> in food and water, and </w:t>
            </w:r>
            <w:r w:rsidR="005E282F" w:rsidRPr="007A2419">
              <w:rPr>
                <w:rFonts w:ascii="Arial" w:hAnsi="Arial" w:cs="Arial"/>
                <w:bCs/>
                <w:sz w:val="20"/>
                <w:szCs w:val="20"/>
              </w:rPr>
              <w:t>to protect them from hazards</w:t>
            </w:r>
            <w:r w:rsidR="00224C04">
              <w:rPr>
                <w:rFonts w:ascii="Arial" w:hAnsi="Arial" w:cs="Arial"/>
                <w:bCs/>
                <w:sz w:val="20"/>
                <w:szCs w:val="20"/>
              </w:rPr>
              <w:t xml:space="preserve"> through </w:t>
            </w:r>
            <w:r w:rsidR="005E282F" w:rsidRPr="007A2419">
              <w:rPr>
                <w:rFonts w:ascii="Arial" w:hAnsi="Arial" w:cs="Arial"/>
                <w:bCs/>
                <w:sz w:val="20"/>
                <w:szCs w:val="20"/>
              </w:rPr>
              <w:t>flood regulation, slope stabilization</w:t>
            </w:r>
            <w:r w:rsidR="00224C04">
              <w:rPr>
                <w:rFonts w:ascii="Arial" w:hAnsi="Arial" w:cs="Arial"/>
                <w:bCs/>
                <w:sz w:val="20"/>
                <w:szCs w:val="20"/>
              </w:rPr>
              <w:t xml:space="preserve"> and</w:t>
            </w:r>
            <w:r w:rsidR="005E282F" w:rsidRPr="007A2419">
              <w:rPr>
                <w:rFonts w:ascii="Arial" w:hAnsi="Arial" w:cs="Arial"/>
                <w:bCs/>
                <w:sz w:val="20"/>
                <w:szCs w:val="20"/>
              </w:rPr>
              <w:t xml:space="preserve"> </w:t>
            </w:r>
            <w:r w:rsidR="00224C04">
              <w:rPr>
                <w:rFonts w:ascii="Arial" w:hAnsi="Arial" w:cs="Arial"/>
                <w:bCs/>
                <w:sz w:val="20"/>
                <w:szCs w:val="20"/>
              </w:rPr>
              <w:t xml:space="preserve">coastal </w:t>
            </w:r>
            <w:r w:rsidR="005E282F" w:rsidRPr="007A2419">
              <w:rPr>
                <w:rFonts w:ascii="Arial" w:hAnsi="Arial" w:cs="Arial"/>
                <w:bCs/>
                <w:sz w:val="20"/>
                <w:szCs w:val="20"/>
              </w:rPr>
              <w:t>protection</w:t>
            </w:r>
            <w:r w:rsidR="00862888">
              <w:rPr>
                <w:rFonts w:ascii="Arial" w:hAnsi="Arial" w:cs="Arial"/>
                <w:bCs/>
                <w:sz w:val="20"/>
                <w:szCs w:val="20"/>
              </w:rPr>
              <w:t xml:space="preserve"> a</w:t>
            </w:r>
            <w:r w:rsidR="00224C04">
              <w:rPr>
                <w:rFonts w:ascii="Arial" w:hAnsi="Arial" w:cs="Arial"/>
                <w:bCs/>
                <w:sz w:val="20"/>
                <w:szCs w:val="20"/>
              </w:rPr>
              <w:t xml:space="preserve">ffecting both directly </w:t>
            </w:r>
            <w:r>
              <w:rPr>
                <w:rFonts w:ascii="Arial" w:hAnsi="Arial" w:cs="Arial"/>
                <w:bCs/>
                <w:sz w:val="20"/>
                <w:szCs w:val="20"/>
              </w:rPr>
              <w:t>dependent and urban populations</w:t>
            </w:r>
            <w:r w:rsidR="005E282F" w:rsidRPr="007A2419">
              <w:rPr>
                <w:rFonts w:ascii="Arial" w:hAnsi="Arial" w:cs="Arial"/>
                <w:bCs/>
                <w:sz w:val="20"/>
                <w:szCs w:val="20"/>
              </w:rPr>
              <w:t xml:space="preserve"> </w:t>
            </w:r>
            <w:r w:rsidR="00224C04">
              <w:rPr>
                <w:rFonts w:ascii="Arial" w:hAnsi="Arial" w:cs="Arial"/>
                <w:sz w:val="20"/>
                <w:szCs w:val="20"/>
              </w:rPr>
              <w:t xml:space="preserve">Fortunately, </w:t>
            </w:r>
            <w:r w:rsidR="003950AE" w:rsidRPr="007A2419">
              <w:rPr>
                <w:rFonts w:ascii="Arial" w:hAnsi="Arial" w:cs="Arial"/>
                <w:sz w:val="20"/>
                <w:szCs w:val="20"/>
              </w:rPr>
              <w:t xml:space="preserve">there is </w:t>
            </w:r>
            <w:r w:rsidR="00224C04">
              <w:rPr>
                <w:rFonts w:ascii="Arial" w:hAnsi="Arial" w:cs="Arial"/>
                <w:sz w:val="20"/>
                <w:szCs w:val="20"/>
              </w:rPr>
              <w:t>now</w:t>
            </w:r>
            <w:r w:rsidR="0076706F">
              <w:rPr>
                <w:rFonts w:ascii="Arial" w:hAnsi="Arial" w:cs="Arial"/>
                <w:sz w:val="20"/>
                <w:szCs w:val="20"/>
              </w:rPr>
              <w:t xml:space="preserve"> </w:t>
            </w:r>
            <w:r w:rsidR="003950AE" w:rsidRPr="007A2419">
              <w:rPr>
                <w:rFonts w:ascii="Arial" w:hAnsi="Arial" w:cs="Arial"/>
                <w:sz w:val="20"/>
                <w:szCs w:val="20"/>
              </w:rPr>
              <w:t xml:space="preserve">sufficient evidence to indicate that resilient ecosystems not only increase </w:t>
            </w:r>
            <w:r w:rsidR="0076706F">
              <w:rPr>
                <w:rFonts w:ascii="Arial" w:hAnsi="Arial" w:cs="Arial"/>
                <w:sz w:val="20"/>
                <w:szCs w:val="20"/>
              </w:rPr>
              <w:t>societal</w:t>
            </w:r>
            <w:r w:rsidR="003950AE" w:rsidRPr="007A2419">
              <w:rPr>
                <w:rFonts w:ascii="Arial" w:hAnsi="Arial" w:cs="Arial"/>
                <w:sz w:val="20"/>
                <w:szCs w:val="20"/>
              </w:rPr>
              <w:t xml:space="preserve">, but </w:t>
            </w:r>
            <w:r w:rsidR="0076706F">
              <w:rPr>
                <w:rFonts w:ascii="Arial" w:hAnsi="Arial" w:cs="Arial"/>
                <w:sz w:val="20"/>
                <w:szCs w:val="20"/>
              </w:rPr>
              <w:t xml:space="preserve">a </w:t>
            </w:r>
            <w:r w:rsidR="003950AE" w:rsidRPr="007A2419">
              <w:rPr>
                <w:rFonts w:ascii="Arial" w:hAnsi="Arial" w:cs="Arial"/>
                <w:sz w:val="20"/>
                <w:szCs w:val="20"/>
              </w:rPr>
              <w:t>process of ecosystem management and development planning that fundamentally involves interested and affected populations enhances better governance and coping strategies in the face of risk and challenge.</w:t>
            </w:r>
            <w:r>
              <w:rPr>
                <w:rFonts w:ascii="Arial" w:hAnsi="Arial" w:cs="Arial"/>
                <w:sz w:val="20"/>
                <w:szCs w:val="20"/>
              </w:rPr>
              <w:t xml:space="preserve"> </w:t>
            </w:r>
            <w:r w:rsidR="00585401">
              <w:rPr>
                <w:rFonts w:ascii="Arial" w:hAnsi="Arial" w:cs="Arial"/>
                <w:sz w:val="20"/>
              </w:rPr>
              <w:t>I</w:t>
            </w:r>
            <w:r w:rsidR="003950AE">
              <w:rPr>
                <w:rFonts w:ascii="Arial" w:hAnsi="Arial" w:cs="Arial"/>
                <w:sz w:val="20"/>
              </w:rPr>
              <w:t xml:space="preserve">n this light, it </w:t>
            </w:r>
            <w:r w:rsidR="00585401">
              <w:rPr>
                <w:rFonts w:ascii="Arial" w:hAnsi="Arial" w:cs="Arial"/>
                <w:sz w:val="20"/>
              </w:rPr>
              <w:t xml:space="preserve">is concerning to note </w:t>
            </w:r>
            <w:r>
              <w:rPr>
                <w:rFonts w:ascii="Arial" w:hAnsi="Arial" w:cs="Arial"/>
                <w:sz w:val="20"/>
              </w:rPr>
              <w:t>in</w:t>
            </w:r>
            <w:r w:rsidR="00585401">
              <w:rPr>
                <w:rFonts w:ascii="Arial" w:hAnsi="Arial" w:cs="Arial"/>
                <w:sz w:val="20"/>
              </w:rPr>
              <w:t>the mid</w:t>
            </w:r>
            <w:r w:rsidR="007A2419">
              <w:rPr>
                <w:rFonts w:ascii="Arial" w:hAnsi="Arial" w:cs="Arial"/>
                <w:sz w:val="20"/>
              </w:rPr>
              <w:t>-</w:t>
            </w:r>
            <w:r w:rsidR="00585401">
              <w:rPr>
                <w:rFonts w:ascii="Arial" w:hAnsi="Arial" w:cs="Arial"/>
                <w:sz w:val="20"/>
              </w:rPr>
              <w:t xml:space="preserve">term review of the HFA that progress on Priority 4was ‘very limited’ </w:t>
            </w:r>
            <w:r>
              <w:rPr>
                <w:rFonts w:ascii="Arial" w:hAnsi="Arial" w:cs="Arial"/>
                <w:sz w:val="20"/>
              </w:rPr>
              <w:t xml:space="preserve">IUCN therefore welcomes the focus of this </w:t>
            </w:r>
            <w:r w:rsidR="00D23977" w:rsidRPr="00DA3F66">
              <w:rPr>
                <w:rFonts w:ascii="Arial" w:hAnsi="Arial" w:cs="Arial"/>
                <w:sz w:val="20"/>
                <w:szCs w:val="20"/>
              </w:rPr>
              <w:t>20</w:t>
            </w:r>
            <w:r w:rsidR="00DA3F66" w:rsidRPr="00DA3F66">
              <w:rPr>
                <w:rFonts w:ascii="Arial" w:hAnsi="Arial" w:cs="Arial"/>
                <w:sz w:val="20"/>
                <w:szCs w:val="20"/>
              </w:rPr>
              <w:t>1</w:t>
            </w:r>
            <w:r w:rsidR="005E282F">
              <w:rPr>
                <w:rFonts w:ascii="Arial" w:hAnsi="Arial" w:cs="Arial"/>
                <w:sz w:val="20"/>
                <w:szCs w:val="20"/>
              </w:rPr>
              <w:t>3</w:t>
            </w:r>
            <w:r w:rsidR="00D23977" w:rsidRPr="00DA3F66">
              <w:rPr>
                <w:rFonts w:ascii="Arial" w:hAnsi="Arial" w:cs="Arial"/>
                <w:sz w:val="20"/>
                <w:szCs w:val="20"/>
              </w:rPr>
              <w:t xml:space="preserve"> Global Platform  on </w:t>
            </w:r>
            <w:r w:rsidR="00DA3F66" w:rsidRPr="00DA3F66">
              <w:rPr>
                <w:rFonts w:ascii="Arial" w:hAnsi="Arial" w:cs="Arial"/>
                <w:sz w:val="20"/>
                <w:szCs w:val="20"/>
              </w:rPr>
              <w:t>“</w:t>
            </w:r>
            <w:r w:rsidR="005E282F">
              <w:rPr>
                <w:rFonts w:ascii="Arial" w:hAnsi="Arial" w:cs="Arial"/>
                <w:sz w:val="20"/>
                <w:szCs w:val="20"/>
              </w:rPr>
              <w:t>Resilient Planet Resilient People</w:t>
            </w:r>
            <w:r w:rsidR="00DA3F66" w:rsidRPr="00DA3F66">
              <w:rPr>
                <w:rFonts w:ascii="Arial" w:hAnsi="Arial" w:cs="Arial"/>
                <w:sz w:val="20"/>
                <w:szCs w:val="20"/>
              </w:rPr>
              <w:t xml:space="preserve">” which brings </w:t>
            </w:r>
            <w:r w:rsidR="00862888">
              <w:rPr>
                <w:rFonts w:ascii="Arial" w:hAnsi="Arial" w:cs="Arial"/>
                <w:sz w:val="20"/>
                <w:szCs w:val="20"/>
              </w:rPr>
              <w:t xml:space="preserve">Earth’s </w:t>
            </w:r>
            <w:r w:rsidR="005E282F">
              <w:rPr>
                <w:rFonts w:ascii="Arial" w:hAnsi="Arial" w:cs="Arial"/>
                <w:sz w:val="20"/>
                <w:szCs w:val="20"/>
              </w:rPr>
              <w:t xml:space="preserve">natural resources </w:t>
            </w:r>
            <w:r w:rsidR="00DA3F66" w:rsidRPr="00DA3F66">
              <w:rPr>
                <w:rFonts w:ascii="Arial" w:hAnsi="Arial" w:cs="Arial"/>
                <w:sz w:val="20"/>
                <w:szCs w:val="20"/>
              </w:rPr>
              <w:t>to centre stage</w:t>
            </w:r>
            <w:r w:rsidR="00862888">
              <w:rPr>
                <w:rFonts w:ascii="Arial" w:hAnsi="Arial" w:cs="Arial"/>
                <w:sz w:val="20"/>
                <w:szCs w:val="20"/>
              </w:rPr>
              <w:t xml:space="preserve"> for </w:t>
            </w:r>
            <w:r w:rsidR="00A45857">
              <w:rPr>
                <w:rFonts w:ascii="Arial" w:hAnsi="Arial" w:cs="Arial"/>
                <w:sz w:val="20"/>
                <w:szCs w:val="20"/>
              </w:rPr>
              <w:t>addressing disaster risk reduction</w:t>
            </w:r>
            <w:r w:rsidR="003950AE">
              <w:rPr>
                <w:rFonts w:ascii="Arial" w:hAnsi="Arial" w:cs="Arial"/>
                <w:sz w:val="20"/>
                <w:szCs w:val="20"/>
              </w:rPr>
              <w:t xml:space="preserve"> </w:t>
            </w:r>
            <w:r w:rsidR="00A45857">
              <w:rPr>
                <w:rFonts w:ascii="Arial" w:hAnsi="Arial" w:cs="Arial"/>
                <w:sz w:val="20"/>
                <w:szCs w:val="20"/>
              </w:rPr>
              <w:t>It is however, a truism</w:t>
            </w:r>
            <w:r w:rsidR="00862888">
              <w:rPr>
                <w:rFonts w:ascii="Arial" w:hAnsi="Arial" w:cs="Arial"/>
                <w:sz w:val="20"/>
                <w:szCs w:val="20"/>
              </w:rPr>
              <w:t>,</w:t>
            </w:r>
            <w:r w:rsidR="00A45857">
              <w:rPr>
                <w:rFonts w:ascii="Arial" w:hAnsi="Arial" w:cs="Arial"/>
                <w:sz w:val="20"/>
                <w:szCs w:val="20"/>
              </w:rPr>
              <w:t xml:space="preserve"> unless it is accompanied by a sincere effort to address the barriers and capacity for implementation</w:t>
            </w:r>
            <w:r w:rsidR="0032714F">
              <w:rPr>
                <w:rFonts w:ascii="Arial" w:hAnsi="Arial" w:cs="Arial"/>
                <w:sz w:val="20"/>
                <w:szCs w:val="20"/>
              </w:rPr>
              <w:t xml:space="preserve"> and to move from advocacy to action.</w:t>
            </w:r>
            <w:r w:rsidR="003950AE" w:rsidRPr="00DA3F66">
              <w:rPr>
                <w:rFonts w:ascii="Arial" w:hAnsi="Arial" w:cs="Arial"/>
                <w:sz w:val="20"/>
                <w:szCs w:val="20"/>
              </w:rPr>
              <w:t xml:space="preserve"> </w:t>
            </w:r>
          </w:p>
          <w:p w:rsidR="005E282F" w:rsidRDefault="005E282F" w:rsidP="00241525">
            <w:pPr>
              <w:jc w:val="both"/>
              <w:rPr>
                <w:rFonts w:ascii="Arial" w:hAnsi="Arial" w:cs="Arial"/>
                <w:sz w:val="20"/>
                <w:szCs w:val="20"/>
              </w:rPr>
            </w:pPr>
          </w:p>
          <w:p w:rsidR="0076706F" w:rsidRDefault="00A45857" w:rsidP="00241525">
            <w:pPr>
              <w:rPr>
                <w:rFonts w:ascii="Arial" w:hAnsi="Arial" w:cs="Arial"/>
                <w:sz w:val="20"/>
                <w:szCs w:val="20"/>
              </w:rPr>
            </w:pPr>
            <w:r>
              <w:rPr>
                <w:rFonts w:ascii="Arial" w:hAnsi="Arial" w:cs="Arial"/>
                <w:sz w:val="20"/>
                <w:szCs w:val="20"/>
              </w:rPr>
              <w:t>One such barrier is the perception that there is a choice to be made between e</w:t>
            </w:r>
            <w:r w:rsidR="00183B9E" w:rsidRPr="00241525">
              <w:rPr>
                <w:rFonts w:ascii="Arial" w:hAnsi="Arial" w:cs="Arial"/>
                <w:sz w:val="20"/>
                <w:szCs w:val="20"/>
              </w:rPr>
              <w:t xml:space="preserve">cosystem management and conservation </w:t>
            </w:r>
            <w:r>
              <w:rPr>
                <w:rFonts w:ascii="Arial" w:hAnsi="Arial" w:cs="Arial"/>
                <w:sz w:val="20"/>
                <w:szCs w:val="20"/>
              </w:rPr>
              <w:t>and needed development</w:t>
            </w:r>
            <w:r w:rsidR="00005DE4">
              <w:rPr>
                <w:rFonts w:ascii="Arial" w:hAnsi="Arial" w:cs="Arial"/>
                <w:sz w:val="20"/>
                <w:szCs w:val="20"/>
              </w:rPr>
              <w:t xml:space="preserve">; a false </w:t>
            </w:r>
            <w:r>
              <w:rPr>
                <w:rFonts w:ascii="Arial" w:hAnsi="Arial" w:cs="Arial"/>
                <w:sz w:val="20"/>
                <w:szCs w:val="20"/>
              </w:rPr>
              <w:t xml:space="preserve">dichotomy </w:t>
            </w:r>
            <w:r w:rsidR="00005DE4">
              <w:rPr>
                <w:rFonts w:ascii="Arial" w:hAnsi="Arial" w:cs="Arial"/>
                <w:sz w:val="20"/>
                <w:szCs w:val="20"/>
              </w:rPr>
              <w:t xml:space="preserve">that inhibits </w:t>
            </w:r>
            <w:r>
              <w:rPr>
                <w:rFonts w:ascii="Arial" w:hAnsi="Arial" w:cs="Arial"/>
                <w:sz w:val="20"/>
                <w:szCs w:val="20"/>
              </w:rPr>
              <w:t xml:space="preserve">progress on this issue.  Global studies such as the Millennium Ecosystem Assessment and TEEB (The Economics of Ecosystems and Biodiversity) indicate clearly that the maintenance of healthy and resilient ecosystems are a foundation and part of any strategy for </w:t>
            </w:r>
            <w:r w:rsidRPr="00A45857">
              <w:rPr>
                <w:rFonts w:ascii="Arial" w:hAnsi="Arial" w:cs="Arial"/>
                <w:i/>
                <w:sz w:val="20"/>
                <w:szCs w:val="20"/>
              </w:rPr>
              <w:t>sustainable</w:t>
            </w:r>
            <w:r>
              <w:rPr>
                <w:rFonts w:ascii="Arial" w:hAnsi="Arial" w:cs="Arial"/>
                <w:sz w:val="20"/>
                <w:szCs w:val="20"/>
              </w:rPr>
              <w:t xml:space="preserve"> development. </w:t>
            </w:r>
            <w:r w:rsidR="00862888">
              <w:rPr>
                <w:rFonts w:ascii="Arial" w:hAnsi="Arial" w:cs="Arial"/>
                <w:sz w:val="20"/>
                <w:szCs w:val="20"/>
              </w:rPr>
              <w:t xml:space="preserve">Assessing ecosystem risk </w:t>
            </w:r>
            <w:r w:rsidR="007740F7">
              <w:rPr>
                <w:rFonts w:ascii="Arial" w:hAnsi="Arial" w:cs="Arial"/>
                <w:sz w:val="20"/>
                <w:szCs w:val="20"/>
              </w:rPr>
              <w:t xml:space="preserve">(e.g. through the IUCN Red List of Ecosystems) </w:t>
            </w:r>
            <w:r w:rsidR="00862888">
              <w:rPr>
                <w:rFonts w:ascii="Arial" w:hAnsi="Arial" w:cs="Arial"/>
                <w:sz w:val="20"/>
                <w:szCs w:val="20"/>
              </w:rPr>
              <w:t>and in</w:t>
            </w:r>
            <w:r>
              <w:rPr>
                <w:rFonts w:ascii="Arial" w:hAnsi="Arial" w:cs="Arial"/>
                <w:sz w:val="20"/>
                <w:szCs w:val="20"/>
              </w:rPr>
              <w:t xml:space="preserve">vesting in ecosystem management and restoration, and through effective and compatible development ensures the maximum participation and benefit for people at a local level.  Widely practiced, this approach can make a significant impact regionally and globally.  </w:t>
            </w:r>
            <w:r w:rsidR="00183B9E" w:rsidRPr="00241525">
              <w:rPr>
                <w:rFonts w:ascii="Arial" w:hAnsi="Arial" w:cs="Arial"/>
                <w:sz w:val="20"/>
                <w:szCs w:val="20"/>
              </w:rPr>
              <w:t xml:space="preserve"> </w:t>
            </w:r>
            <w:r w:rsidR="002133F6" w:rsidRPr="00241525">
              <w:rPr>
                <w:rFonts w:ascii="Arial" w:hAnsi="Arial" w:cs="Arial"/>
                <w:sz w:val="20"/>
                <w:szCs w:val="20"/>
              </w:rPr>
              <w:t xml:space="preserve"> </w:t>
            </w:r>
          </w:p>
          <w:p w:rsidR="0076706F" w:rsidRDefault="0076706F" w:rsidP="00241525">
            <w:pPr>
              <w:rPr>
                <w:rFonts w:ascii="Arial" w:hAnsi="Arial" w:cs="Arial"/>
                <w:sz w:val="20"/>
                <w:szCs w:val="20"/>
              </w:rPr>
            </w:pPr>
          </w:p>
          <w:p w:rsidR="00DF33DC" w:rsidRDefault="0076706F" w:rsidP="00241525">
            <w:pPr>
              <w:rPr>
                <w:rFonts w:ascii="Arial" w:hAnsi="Arial" w:cs="Arial"/>
                <w:sz w:val="20"/>
                <w:szCs w:val="20"/>
              </w:rPr>
            </w:pPr>
            <w:r>
              <w:rPr>
                <w:rFonts w:ascii="Arial" w:hAnsi="Arial" w:cs="Arial"/>
                <w:sz w:val="20"/>
                <w:szCs w:val="20"/>
              </w:rPr>
              <w:t xml:space="preserve">Another barrier is the perception that the technology and means are lacking. There are many examples where successful approaches are being implemented. </w:t>
            </w:r>
            <w:r w:rsidR="00DF33DC" w:rsidRPr="00241525">
              <w:rPr>
                <w:rFonts w:ascii="Arial" w:hAnsi="Arial" w:cs="Arial"/>
                <w:sz w:val="20"/>
                <w:szCs w:val="20"/>
              </w:rPr>
              <w:t xml:space="preserve"> </w:t>
            </w:r>
            <w:r w:rsidR="00005DE4">
              <w:rPr>
                <w:rFonts w:ascii="Arial" w:hAnsi="Arial" w:cs="Arial"/>
                <w:sz w:val="20"/>
                <w:szCs w:val="20"/>
              </w:rPr>
              <w:t>Here in S</w:t>
            </w:r>
            <w:r w:rsidR="00E5668B">
              <w:rPr>
                <w:rFonts w:ascii="Arial" w:hAnsi="Arial" w:cs="Arial"/>
                <w:sz w:val="20"/>
                <w:szCs w:val="20"/>
              </w:rPr>
              <w:t xml:space="preserve">witzerland, </w:t>
            </w:r>
            <w:r w:rsidR="00DF33DC" w:rsidRPr="00241525">
              <w:rPr>
                <w:rFonts w:ascii="Arial" w:hAnsi="Arial" w:cs="Arial"/>
                <w:sz w:val="20"/>
                <w:szCs w:val="20"/>
              </w:rPr>
              <w:t xml:space="preserve">management of protection forests is approximately 5 </w:t>
            </w:r>
            <w:r w:rsidR="00E5668B">
              <w:rPr>
                <w:rFonts w:ascii="Arial" w:hAnsi="Arial" w:cs="Arial"/>
                <w:sz w:val="20"/>
                <w:szCs w:val="20"/>
              </w:rPr>
              <w:t>- 10</w:t>
            </w:r>
            <w:r w:rsidR="00DF33DC" w:rsidRPr="00241525">
              <w:rPr>
                <w:rFonts w:ascii="Arial" w:hAnsi="Arial" w:cs="Arial"/>
                <w:sz w:val="20"/>
                <w:szCs w:val="20"/>
              </w:rPr>
              <w:t xml:space="preserve">times less expensive than the construction and maintenance of </w:t>
            </w:r>
            <w:r w:rsidR="00E5668B">
              <w:rPr>
                <w:rFonts w:ascii="Arial" w:hAnsi="Arial" w:cs="Arial"/>
                <w:sz w:val="20"/>
                <w:szCs w:val="20"/>
              </w:rPr>
              <w:t xml:space="preserve">alternate </w:t>
            </w:r>
            <w:r w:rsidR="00DF33DC" w:rsidRPr="00241525">
              <w:rPr>
                <w:rFonts w:ascii="Arial" w:hAnsi="Arial" w:cs="Arial"/>
                <w:sz w:val="20"/>
                <w:szCs w:val="20"/>
              </w:rPr>
              <w:t>technical measures  to reduce risk</w:t>
            </w:r>
            <w:r w:rsidR="00E017F7">
              <w:rPr>
                <w:rFonts w:ascii="Arial" w:hAnsi="Arial" w:cs="Arial"/>
                <w:sz w:val="20"/>
                <w:szCs w:val="20"/>
              </w:rPr>
              <w:t>s</w:t>
            </w:r>
            <w:r w:rsidR="00DF33DC" w:rsidRPr="00241525">
              <w:rPr>
                <w:rFonts w:ascii="Arial" w:hAnsi="Arial" w:cs="Arial"/>
                <w:sz w:val="20"/>
                <w:szCs w:val="20"/>
              </w:rPr>
              <w:t xml:space="preserve"> from rock fall</w:t>
            </w:r>
            <w:r w:rsidR="00E017F7">
              <w:rPr>
                <w:rFonts w:ascii="Arial" w:hAnsi="Arial" w:cs="Arial"/>
                <w:sz w:val="20"/>
                <w:szCs w:val="20"/>
              </w:rPr>
              <w:t>s</w:t>
            </w:r>
            <w:r w:rsidR="00E5668B">
              <w:rPr>
                <w:rFonts w:ascii="Arial" w:hAnsi="Arial" w:cs="Arial"/>
                <w:sz w:val="20"/>
                <w:szCs w:val="20"/>
              </w:rPr>
              <w:t xml:space="preserve">. From South Africa, we have the widely documented evidence from the Working for Water Programme, that has proven the “win-win-win” outcomes of watershed restoration for job creation, business and skills development, water production, </w:t>
            </w:r>
            <w:r w:rsidR="00DF33DC" w:rsidRPr="00241525">
              <w:rPr>
                <w:rFonts w:ascii="Arial" w:hAnsi="Arial" w:cs="Arial"/>
                <w:sz w:val="20"/>
                <w:szCs w:val="20"/>
              </w:rPr>
              <w:t xml:space="preserve"> </w:t>
            </w:r>
            <w:r>
              <w:rPr>
                <w:rFonts w:ascii="Arial" w:hAnsi="Arial" w:cs="Arial"/>
                <w:sz w:val="20"/>
                <w:szCs w:val="20"/>
              </w:rPr>
              <w:t xml:space="preserve">flood and </w:t>
            </w:r>
            <w:r w:rsidR="00E5668B">
              <w:rPr>
                <w:rFonts w:ascii="Arial" w:hAnsi="Arial" w:cs="Arial"/>
                <w:sz w:val="20"/>
                <w:szCs w:val="20"/>
              </w:rPr>
              <w:t xml:space="preserve">fire risk management and biodiversity conservation.  </w:t>
            </w:r>
          </w:p>
          <w:p w:rsidR="00241525" w:rsidRPr="00241525" w:rsidRDefault="00241525" w:rsidP="00241525">
            <w:pPr>
              <w:rPr>
                <w:rFonts w:ascii="Arial" w:hAnsi="Arial" w:cs="Arial"/>
                <w:sz w:val="20"/>
                <w:szCs w:val="20"/>
              </w:rPr>
            </w:pPr>
          </w:p>
          <w:p w:rsidR="00BC5E56" w:rsidRDefault="00005DE4" w:rsidP="0076706F">
            <w:pPr>
              <w:rPr>
                <w:rFonts w:ascii="Arial" w:hAnsi="Arial" w:cs="Arial"/>
                <w:sz w:val="20"/>
                <w:szCs w:val="20"/>
              </w:rPr>
            </w:pPr>
            <w:r>
              <w:rPr>
                <w:rFonts w:ascii="Arial" w:hAnsi="Arial" w:cs="Arial"/>
                <w:sz w:val="20"/>
                <w:szCs w:val="20"/>
              </w:rPr>
              <w:t>And Mr Chairman, f</w:t>
            </w:r>
            <w:r w:rsidR="00A12D9C">
              <w:rPr>
                <w:rFonts w:ascii="Arial" w:hAnsi="Arial" w:cs="Arial"/>
                <w:sz w:val="20"/>
                <w:szCs w:val="20"/>
              </w:rPr>
              <w:t xml:space="preserve">ollowing the </w:t>
            </w:r>
            <w:r w:rsidR="00BC5E56">
              <w:rPr>
                <w:rFonts w:ascii="Arial" w:hAnsi="Arial" w:cs="Arial"/>
                <w:sz w:val="20"/>
                <w:szCs w:val="20"/>
              </w:rPr>
              <w:t xml:space="preserve">tragic </w:t>
            </w:r>
            <w:r w:rsidR="00A12D9C">
              <w:rPr>
                <w:rFonts w:ascii="Arial" w:hAnsi="Arial" w:cs="Arial"/>
                <w:sz w:val="20"/>
                <w:szCs w:val="20"/>
              </w:rPr>
              <w:t xml:space="preserve">Great Eastern </w:t>
            </w:r>
            <w:r w:rsidR="00183DFA">
              <w:rPr>
                <w:rFonts w:ascii="Arial" w:hAnsi="Arial" w:cs="Arial"/>
                <w:sz w:val="20"/>
                <w:szCs w:val="20"/>
              </w:rPr>
              <w:t xml:space="preserve">Japan </w:t>
            </w:r>
            <w:r w:rsidR="00A12D9C">
              <w:rPr>
                <w:rFonts w:ascii="Arial" w:hAnsi="Arial" w:cs="Arial"/>
                <w:sz w:val="20"/>
                <w:szCs w:val="20"/>
              </w:rPr>
              <w:t xml:space="preserve">Earthquake, we were heartened to learn of Japan’s </w:t>
            </w:r>
            <w:r w:rsidR="00035D42">
              <w:rPr>
                <w:rFonts w:ascii="Arial" w:hAnsi="Arial" w:cs="Arial"/>
                <w:sz w:val="20"/>
                <w:szCs w:val="20"/>
              </w:rPr>
              <w:t>announcement of the</w:t>
            </w:r>
            <w:r w:rsidR="007A2419">
              <w:rPr>
                <w:rFonts w:ascii="Arial" w:hAnsi="Arial" w:cs="Arial"/>
                <w:sz w:val="20"/>
                <w:szCs w:val="20"/>
              </w:rPr>
              <w:t xml:space="preserve"> development of </w:t>
            </w:r>
            <w:r w:rsidR="00183DFA">
              <w:rPr>
                <w:rFonts w:ascii="Arial" w:hAnsi="Arial" w:cs="Arial"/>
                <w:sz w:val="20"/>
                <w:szCs w:val="20"/>
              </w:rPr>
              <w:t>the Sanriku Reconstruction (Fukko) National Park in the disaster-affected area</w:t>
            </w:r>
            <w:r w:rsidR="00BC5E56">
              <w:rPr>
                <w:rFonts w:ascii="Arial" w:hAnsi="Arial" w:cs="Arial"/>
                <w:sz w:val="20"/>
                <w:szCs w:val="20"/>
              </w:rPr>
              <w:t xml:space="preserve">. </w:t>
            </w:r>
            <w:r w:rsidR="00DA5E27">
              <w:rPr>
                <w:rFonts w:ascii="Arial" w:hAnsi="Arial" w:cs="Arial"/>
                <w:sz w:val="20"/>
                <w:szCs w:val="20"/>
              </w:rPr>
              <w:t xml:space="preserve">Japan </w:t>
            </w:r>
            <w:r w:rsidR="00BC5E56">
              <w:rPr>
                <w:rFonts w:ascii="Arial" w:hAnsi="Arial" w:cs="Arial"/>
                <w:sz w:val="20"/>
                <w:szCs w:val="20"/>
              </w:rPr>
              <w:t xml:space="preserve">will </w:t>
            </w:r>
            <w:r w:rsidR="00DA5E27">
              <w:rPr>
                <w:rFonts w:ascii="Arial" w:hAnsi="Arial" w:cs="Arial"/>
                <w:sz w:val="20"/>
                <w:szCs w:val="20"/>
              </w:rPr>
              <w:t xml:space="preserve">expand </w:t>
            </w:r>
            <w:r w:rsidR="00DA5E27">
              <w:rPr>
                <w:rFonts w:ascii="Arial" w:hAnsi="Arial" w:cs="Arial"/>
                <w:sz w:val="20"/>
                <w:szCs w:val="20"/>
              </w:rPr>
              <w:lastRenderedPageBreak/>
              <w:t xml:space="preserve">existing </w:t>
            </w:r>
            <w:r w:rsidR="00183DFA">
              <w:rPr>
                <w:rFonts w:ascii="Arial" w:hAnsi="Arial" w:cs="Arial"/>
                <w:sz w:val="20"/>
                <w:szCs w:val="20"/>
              </w:rPr>
              <w:t xml:space="preserve">protected areas with the explicit purpose of restoring the coastal and marine ecosystem, </w:t>
            </w:r>
            <w:r w:rsidR="00BC5E56">
              <w:rPr>
                <w:rFonts w:ascii="Arial" w:hAnsi="Arial" w:cs="Arial"/>
                <w:sz w:val="20"/>
                <w:szCs w:val="20"/>
              </w:rPr>
              <w:t xml:space="preserve">together with </w:t>
            </w:r>
            <w:r w:rsidR="00183DFA">
              <w:rPr>
                <w:rFonts w:ascii="Arial" w:hAnsi="Arial" w:cs="Arial"/>
                <w:sz w:val="20"/>
                <w:szCs w:val="20"/>
              </w:rPr>
              <w:t xml:space="preserve">the </w:t>
            </w:r>
            <w:r w:rsidR="00BC5E56">
              <w:rPr>
                <w:rFonts w:ascii="Arial" w:hAnsi="Arial" w:cs="Arial"/>
                <w:sz w:val="20"/>
                <w:szCs w:val="20"/>
              </w:rPr>
              <w:t xml:space="preserve">associated </w:t>
            </w:r>
            <w:r w:rsidR="00183DFA">
              <w:rPr>
                <w:rFonts w:ascii="Arial" w:hAnsi="Arial" w:cs="Arial"/>
                <w:sz w:val="20"/>
                <w:szCs w:val="20"/>
              </w:rPr>
              <w:t>fisheries and livelihoods</w:t>
            </w:r>
            <w:r w:rsidR="00BC5E56">
              <w:rPr>
                <w:rFonts w:ascii="Arial" w:hAnsi="Arial" w:cs="Arial"/>
                <w:sz w:val="20"/>
                <w:szCs w:val="20"/>
              </w:rPr>
              <w:t>,</w:t>
            </w:r>
            <w:r w:rsidR="00183DFA">
              <w:rPr>
                <w:rFonts w:ascii="Arial" w:hAnsi="Arial" w:cs="Arial"/>
                <w:sz w:val="20"/>
                <w:szCs w:val="20"/>
              </w:rPr>
              <w:t xml:space="preserve"> in </w:t>
            </w:r>
            <w:r w:rsidR="00BC5E56">
              <w:rPr>
                <w:rFonts w:ascii="Arial" w:hAnsi="Arial" w:cs="Arial"/>
                <w:sz w:val="20"/>
                <w:szCs w:val="20"/>
              </w:rPr>
              <w:t xml:space="preserve">a </w:t>
            </w:r>
            <w:r w:rsidR="00183DFA">
              <w:rPr>
                <w:rFonts w:ascii="Arial" w:hAnsi="Arial" w:cs="Arial"/>
                <w:sz w:val="20"/>
                <w:szCs w:val="20"/>
              </w:rPr>
              <w:t>traditional satochi-satoumi style in cooperation with local communities</w:t>
            </w:r>
            <w:r w:rsidR="00BC5E56">
              <w:rPr>
                <w:rFonts w:ascii="Arial" w:hAnsi="Arial" w:cs="Arial"/>
                <w:sz w:val="20"/>
                <w:szCs w:val="20"/>
              </w:rPr>
              <w:t>.</w:t>
            </w:r>
            <w:r w:rsidR="0076706F">
              <w:rPr>
                <w:rFonts w:ascii="Arial" w:hAnsi="Arial" w:cs="Arial"/>
                <w:sz w:val="20"/>
                <w:szCs w:val="20"/>
              </w:rPr>
              <w:t xml:space="preserve"> </w:t>
            </w:r>
            <w:r w:rsidR="00BC5E56">
              <w:rPr>
                <w:rFonts w:ascii="Arial" w:hAnsi="Arial" w:cs="Arial"/>
                <w:sz w:val="20"/>
                <w:szCs w:val="20"/>
              </w:rPr>
              <w:t>Furthermore, Japan will lead the way by convening the first Asia Parks Congress in the disaster-affected area and taking these insights and findings to the once in ten year IUCN World Parks Congress being held in Sydney in November 2014.  This is a concrete opportunity to introduce new thinking and new practice in the DRR field from an ecosystem management perspective.</w:t>
            </w:r>
          </w:p>
          <w:p w:rsidR="00005DE4" w:rsidRDefault="00005DE4" w:rsidP="00241525">
            <w:pPr>
              <w:rPr>
                <w:rFonts w:ascii="Arial" w:hAnsi="Arial" w:cs="Arial"/>
                <w:sz w:val="20"/>
                <w:szCs w:val="20"/>
              </w:rPr>
            </w:pPr>
          </w:p>
          <w:p w:rsidR="00005DE4" w:rsidRDefault="0076706F" w:rsidP="00241525">
            <w:pPr>
              <w:rPr>
                <w:rFonts w:ascii="Arial" w:hAnsi="Arial" w:cs="Arial"/>
                <w:sz w:val="20"/>
                <w:szCs w:val="20"/>
              </w:rPr>
            </w:pPr>
            <w:r>
              <w:rPr>
                <w:rFonts w:ascii="Arial" w:hAnsi="Arial" w:cs="Arial"/>
                <w:sz w:val="20"/>
                <w:szCs w:val="20"/>
              </w:rPr>
              <w:t>Mr Chairman, in summary:</w:t>
            </w:r>
          </w:p>
          <w:p w:rsidR="00BC5E56" w:rsidRDefault="00BC5E56" w:rsidP="00241525">
            <w:pPr>
              <w:rPr>
                <w:rFonts w:ascii="Arial" w:hAnsi="Arial" w:cs="Arial"/>
                <w:sz w:val="20"/>
                <w:szCs w:val="20"/>
              </w:rPr>
            </w:pPr>
          </w:p>
          <w:p w:rsidR="00BC5E56" w:rsidRDefault="00BC5E56" w:rsidP="00241525">
            <w:pPr>
              <w:pStyle w:val="ListParagraph"/>
              <w:numPr>
                <w:ilvl w:val="0"/>
                <w:numId w:val="30"/>
              </w:numPr>
              <w:ind w:left="459" w:hanging="425"/>
              <w:rPr>
                <w:rFonts w:ascii="Arial" w:hAnsi="Arial" w:cs="Arial"/>
                <w:sz w:val="20"/>
                <w:szCs w:val="20"/>
              </w:rPr>
            </w:pPr>
            <w:r w:rsidRPr="00BC5E56">
              <w:rPr>
                <w:rFonts w:ascii="Arial" w:hAnsi="Arial" w:cs="Arial"/>
                <w:sz w:val="20"/>
                <w:szCs w:val="20"/>
              </w:rPr>
              <w:t>While these approaches are innovative, they are not necessarily complex or even expensive, and certainly not in relation to the costs of not addressing the risks once these materialize.  The lessons that we have learned are that investing in nature-based solutions not only reduces risk in increased preparedness, but can also be a cost-effective and functional means to address restoration and recovery.</w:t>
            </w:r>
          </w:p>
          <w:p w:rsidR="00BC5E56" w:rsidRDefault="00BC5E56" w:rsidP="00BC5E56">
            <w:pPr>
              <w:pStyle w:val="ListParagraph"/>
              <w:ind w:left="459"/>
              <w:rPr>
                <w:rFonts w:ascii="Arial" w:hAnsi="Arial" w:cs="Arial"/>
                <w:sz w:val="20"/>
                <w:szCs w:val="20"/>
              </w:rPr>
            </w:pPr>
          </w:p>
          <w:p w:rsidR="007740F7" w:rsidRDefault="00E57717" w:rsidP="00241525">
            <w:pPr>
              <w:pStyle w:val="ListParagraph"/>
              <w:numPr>
                <w:ilvl w:val="0"/>
                <w:numId w:val="30"/>
              </w:numPr>
              <w:ind w:left="459" w:hanging="425"/>
              <w:rPr>
                <w:rFonts w:ascii="Arial" w:hAnsi="Arial" w:cs="Arial"/>
                <w:sz w:val="20"/>
                <w:szCs w:val="20"/>
              </w:rPr>
            </w:pPr>
            <w:r w:rsidRPr="00BC5E56">
              <w:rPr>
                <w:rFonts w:ascii="Arial" w:hAnsi="Arial" w:cs="Arial"/>
                <w:sz w:val="20"/>
                <w:szCs w:val="20"/>
              </w:rPr>
              <w:t>There is therefore an opportunity for a much wider engagement and dialogue between the authorities, agencies and communities involved with protected areas</w:t>
            </w:r>
            <w:r w:rsidR="00BC5E56" w:rsidRPr="00BC5E56">
              <w:rPr>
                <w:rFonts w:ascii="Arial" w:hAnsi="Arial" w:cs="Arial"/>
                <w:sz w:val="20"/>
                <w:szCs w:val="20"/>
              </w:rPr>
              <w:t xml:space="preserve"> and ecosystem </w:t>
            </w:r>
            <w:r w:rsidR="007740F7">
              <w:rPr>
                <w:rFonts w:ascii="Arial" w:hAnsi="Arial" w:cs="Arial"/>
                <w:sz w:val="20"/>
                <w:szCs w:val="20"/>
              </w:rPr>
              <w:t xml:space="preserve">assessment and </w:t>
            </w:r>
            <w:r w:rsidR="00BC5E56" w:rsidRPr="00BC5E56">
              <w:rPr>
                <w:rFonts w:ascii="Arial" w:hAnsi="Arial" w:cs="Arial"/>
                <w:sz w:val="20"/>
                <w:szCs w:val="20"/>
              </w:rPr>
              <w:t>management</w:t>
            </w:r>
            <w:r w:rsidRPr="00BC5E56">
              <w:rPr>
                <w:rFonts w:ascii="Arial" w:hAnsi="Arial" w:cs="Arial"/>
                <w:sz w:val="20"/>
                <w:szCs w:val="20"/>
              </w:rPr>
              <w:t xml:space="preserve"> and those responsible for disaster risk reduction, to </w:t>
            </w:r>
            <w:r w:rsidR="0076706F" w:rsidRPr="00BC5E56">
              <w:rPr>
                <w:rFonts w:ascii="Arial" w:hAnsi="Arial" w:cs="Arial"/>
                <w:sz w:val="20"/>
                <w:szCs w:val="20"/>
              </w:rPr>
              <w:t xml:space="preserve">assess ecosystem vulnerability and to </w:t>
            </w:r>
            <w:r w:rsidRPr="00BC5E56">
              <w:rPr>
                <w:rFonts w:ascii="Arial" w:hAnsi="Arial" w:cs="Arial"/>
                <w:sz w:val="20"/>
                <w:szCs w:val="20"/>
              </w:rPr>
              <w:t>determine when ecosystem conservation is a relevant response</w:t>
            </w:r>
            <w:r w:rsidR="00BC5E56" w:rsidRPr="00BC5E56">
              <w:rPr>
                <w:rFonts w:ascii="Arial" w:hAnsi="Arial" w:cs="Arial"/>
                <w:sz w:val="20"/>
                <w:szCs w:val="20"/>
              </w:rPr>
              <w:t>.</w:t>
            </w:r>
            <w:r w:rsidR="007740F7">
              <w:rPr>
                <w:rFonts w:ascii="Arial" w:hAnsi="Arial" w:cs="Arial"/>
                <w:sz w:val="20"/>
                <w:szCs w:val="20"/>
              </w:rPr>
              <w:t xml:space="preserve"> IUCN’s knowledge on ecosystem vulnerability assessment and protected area governance and management can already be employed in this discussion.</w:t>
            </w:r>
          </w:p>
          <w:p w:rsidR="007740F7" w:rsidRPr="007740F7" w:rsidRDefault="007740F7" w:rsidP="007740F7">
            <w:pPr>
              <w:pStyle w:val="ListParagraph"/>
              <w:rPr>
                <w:rFonts w:ascii="Arial" w:hAnsi="Arial" w:cs="Arial"/>
                <w:sz w:val="20"/>
                <w:szCs w:val="20"/>
              </w:rPr>
            </w:pPr>
          </w:p>
          <w:p w:rsidR="00BC5E56" w:rsidRPr="007740F7" w:rsidRDefault="0076706F" w:rsidP="00241525">
            <w:pPr>
              <w:pStyle w:val="ListParagraph"/>
              <w:numPr>
                <w:ilvl w:val="0"/>
                <w:numId w:val="30"/>
              </w:numPr>
              <w:ind w:left="459" w:hanging="425"/>
              <w:rPr>
                <w:rFonts w:ascii="Arial" w:hAnsi="Arial" w:cs="Arial"/>
                <w:sz w:val="20"/>
                <w:szCs w:val="20"/>
              </w:rPr>
            </w:pPr>
            <w:r w:rsidRPr="007740F7">
              <w:rPr>
                <w:rFonts w:ascii="Arial" w:hAnsi="Arial" w:cs="Arial"/>
                <w:sz w:val="20"/>
                <w:szCs w:val="20"/>
              </w:rPr>
              <w:t>The</w:t>
            </w:r>
            <w:r w:rsidR="007740F7">
              <w:rPr>
                <w:rFonts w:ascii="Arial" w:hAnsi="Arial" w:cs="Arial"/>
                <w:sz w:val="20"/>
                <w:szCs w:val="20"/>
              </w:rPr>
              <w:t xml:space="preserve"> Asia Parks Congress to be hosted by Japan in 2013 and the IUCN World Parks Congress 2014 to be hosted by Australia are occasions to integrate approaches and remove conceptual and practical barriers, in advance of the process to renew or re-examine the HFA in the next two years.</w:t>
            </w:r>
            <w:r w:rsidR="00E57717" w:rsidRPr="007740F7">
              <w:rPr>
                <w:rFonts w:ascii="Arial" w:hAnsi="Arial" w:cs="Arial"/>
                <w:sz w:val="20"/>
                <w:szCs w:val="20"/>
              </w:rPr>
              <w:t xml:space="preserve"> </w:t>
            </w:r>
          </w:p>
          <w:p w:rsidR="00BC5E56" w:rsidRDefault="00BC5E56" w:rsidP="00241525">
            <w:pPr>
              <w:rPr>
                <w:rFonts w:ascii="Arial" w:hAnsi="Arial" w:cs="Arial"/>
                <w:sz w:val="20"/>
                <w:szCs w:val="20"/>
              </w:rPr>
            </w:pPr>
          </w:p>
          <w:p w:rsidR="00E57717" w:rsidRPr="00241525" w:rsidRDefault="00E57717" w:rsidP="00241525">
            <w:pPr>
              <w:rPr>
                <w:rFonts w:ascii="Arial" w:hAnsi="Arial" w:cs="Arial"/>
                <w:sz w:val="20"/>
                <w:szCs w:val="20"/>
              </w:rPr>
            </w:pPr>
          </w:p>
          <w:p w:rsidR="00F00AE1" w:rsidRDefault="00F00AE1" w:rsidP="008D3C1C">
            <w:pPr>
              <w:rPr>
                <w:rFonts w:ascii="Cambria" w:hAnsi="Cambria"/>
                <w:sz w:val="20"/>
                <w:szCs w:val="20"/>
              </w:rPr>
            </w:pPr>
          </w:p>
          <w:p w:rsidR="00241525" w:rsidRPr="00241525" w:rsidRDefault="00241525" w:rsidP="00241525">
            <w:pPr>
              <w:pStyle w:val="ListParagraph"/>
              <w:rPr>
                <w:rFonts w:ascii="Cambria" w:hAnsi="Cambria"/>
                <w:sz w:val="20"/>
                <w:szCs w:val="20"/>
              </w:rPr>
            </w:pPr>
          </w:p>
          <w:p w:rsidR="00183B9E" w:rsidRDefault="00183B9E" w:rsidP="008D3C1C">
            <w:pPr>
              <w:rPr>
                <w:rFonts w:ascii="Cambria" w:hAnsi="Cambria"/>
                <w:sz w:val="20"/>
                <w:szCs w:val="20"/>
              </w:rPr>
            </w:pPr>
          </w:p>
          <w:p w:rsidR="00183B9E" w:rsidRDefault="00183B9E" w:rsidP="00160121">
            <w:pPr>
              <w:shd w:val="clear" w:color="auto" w:fill="BFBFBF" w:themeFill="background1" w:themeFillShade="BF"/>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Default="00183B9E" w:rsidP="008D3C1C">
            <w:pPr>
              <w:rPr>
                <w:rFonts w:ascii="Cambria" w:hAnsi="Cambria"/>
                <w:sz w:val="20"/>
                <w:szCs w:val="20"/>
              </w:rPr>
            </w:pPr>
          </w:p>
          <w:p w:rsidR="00183B9E" w:rsidRPr="00DA3F66" w:rsidRDefault="00183B9E" w:rsidP="008D3C1C">
            <w:pPr>
              <w:rPr>
                <w:rFonts w:ascii="Cambria" w:hAnsi="Cambria"/>
                <w:sz w:val="20"/>
                <w:szCs w:val="20"/>
              </w:rPr>
            </w:pPr>
          </w:p>
          <w:p w:rsidR="00D23977" w:rsidRPr="00D23977" w:rsidRDefault="00D23977" w:rsidP="008D3C1C">
            <w:pPr>
              <w:rPr>
                <w:rFonts w:ascii="Arial" w:hAnsi="Arial" w:cs="Arial"/>
                <w:bCs/>
                <w:sz w:val="20"/>
                <w:szCs w:val="20"/>
                <w:lang w:val="en-GB"/>
              </w:rPr>
            </w:pPr>
          </w:p>
          <w:p w:rsidR="00D23977" w:rsidRPr="00D23977" w:rsidRDefault="00D23977" w:rsidP="008D3C1C">
            <w:pPr>
              <w:rPr>
                <w:rFonts w:ascii="Arial" w:hAnsi="Arial" w:cs="Arial"/>
                <w:bCs/>
                <w:sz w:val="20"/>
                <w:szCs w:val="20"/>
              </w:rPr>
            </w:pPr>
          </w:p>
          <w:p w:rsidR="00FF67ED" w:rsidRPr="00D23977" w:rsidRDefault="00D23977" w:rsidP="008D3C1C">
            <w:pPr>
              <w:rPr>
                <w:rFonts w:ascii="Arial" w:hAnsi="Arial" w:cs="Arial"/>
                <w:bCs/>
                <w:sz w:val="20"/>
                <w:szCs w:val="20"/>
              </w:rPr>
            </w:pPr>
            <w:r w:rsidRPr="00D23977">
              <w:rPr>
                <w:rFonts w:ascii="Arial" w:hAnsi="Arial" w:cs="Arial"/>
                <w:bCs/>
                <w:sz w:val="20"/>
                <w:szCs w:val="20"/>
              </w:rPr>
              <w:t>Thank you.</w:t>
            </w:r>
          </w:p>
        </w:tc>
        <w:tc>
          <w:tcPr>
            <w:tcW w:w="2268" w:type="dxa"/>
            <w:vMerge/>
            <w:tcBorders>
              <w:left w:val="single" w:sz="4" w:space="0" w:color="999999"/>
            </w:tcBorders>
          </w:tcPr>
          <w:p w:rsidR="00FF67ED" w:rsidRPr="00FF67ED" w:rsidRDefault="00FF67ED" w:rsidP="00FF67ED">
            <w:pPr>
              <w:rPr>
                <w:rFonts w:ascii="Arial" w:hAnsi="Arial" w:cs="Arial"/>
                <w:sz w:val="18"/>
                <w:szCs w:val="18"/>
              </w:rPr>
            </w:pPr>
          </w:p>
        </w:tc>
      </w:tr>
    </w:tbl>
    <w:p w:rsidR="00FF67ED" w:rsidRPr="008B0E22" w:rsidRDefault="00FF67ED" w:rsidP="00FF67ED">
      <w:pPr>
        <w:rPr>
          <w:rFonts w:ascii="Arial" w:hAnsi="Arial" w:cs="Arial"/>
          <w:sz w:val="20"/>
          <w:szCs w:val="20"/>
        </w:rPr>
      </w:pPr>
    </w:p>
    <w:sectPr w:rsidR="00FF67ED" w:rsidRPr="008B0E22" w:rsidSect="006042C0">
      <w:headerReference w:type="default" r:id="rId18"/>
      <w:footerReference w:type="default" r:id="rId19"/>
      <w:headerReference w:type="first" r:id="rId20"/>
      <w:footerReference w:type="first" r:id="rId21"/>
      <w:type w:val="continuous"/>
      <w:pgSz w:w="11907" w:h="16840" w:code="9"/>
      <w:pgMar w:top="1440" w:right="104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011" w:rsidRDefault="00C32011">
      <w:r>
        <w:separator/>
      </w:r>
    </w:p>
  </w:endnote>
  <w:endnote w:type="continuationSeparator" w:id="0">
    <w:p w:rsidR="00C32011" w:rsidRDefault="00C32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35 Thin">
    <w:altName w:val="Helvetica 35 Thin"/>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E4" w:rsidRPr="004040A4" w:rsidRDefault="00005DE4" w:rsidP="00FF67ED">
    <w:pPr>
      <w:pStyle w:val="Footer"/>
      <w:tabs>
        <w:tab w:val="clear" w:pos="8640"/>
      </w:tabs>
      <w:ind w:right="-759"/>
      <w:rPr>
        <w:rFonts w:ascii="Arial" w:hAnsi="Arial" w:cs="Arial"/>
        <w:sz w:val="14"/>
        <w:szCs w:val="14"/>
      </w:rPr>
    </w:pPr>
    <w:r>
      <w:rPr>
        <w:rFonts w:ascii="Arial" w:hAnsi="Arial" w:cs="Arial"/>
        <w:sz w:val="14"/>
        <w:szCs w:val="14"/>
      </w:rPr>
      <w:t>IUCN (International Union for Conservation of Nature</w:t>
    </w:r>
    <w:r w:rsidRPr="004040A4">
      <w:rPr>
        <w:rFonts w:ascii="Arial" w:hAnsi="Arial" w:cs="Arial"/>
        <w:sz w:val="14"/>
        <w:szCs w:val="14"/>
      </w:rPr>
      <w:t xml:space="preserve">): </w:t>
    </w:r>
    <w:r>
      <w:rPr>
        <w:rFonts w:ascii="Arial" w:hAnsi="Arial" w:cs="Arial"/>
        <w:sz w:val="14"/>
        <w:szCs w:val="14"/>
      </w:rPr>
      <w:t xml:space="preserve">Official Statement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Pr>
        <w:rFonts w:ascii="Arial" w:hAnsi="Arial" w:cs="Arial"/>
        <w:sz w:val="14"/>
        <w:szCs w:val="14"/>
      </w:rPr>
      <w:tab/>
      <w:t xml:space="preserve">              </w:t>
    </w:r>
    <w:r w:rsidRPr="004040A4">
      <w:rPr>
        <w:rFonts w:ascii="Arial" w:hAnsi="Arial" w:cs="Arial"/>
        <w:sz w:val="14"/>
        <w:szCs w:val="14"/>
      </w:rPr>
      <w:t xml:space="preserve">Page </w:t>
    </w:r>
    <w:r w:rsidR="00F0687B" w:rsidRPr="004040A4">
      <w:rPr>
        <w:rStyle w:val="PageNumber"/>
        <w:rFonts w:ascii="Arial" w:hAnsi="Arial" w:cs="Arial"/>
        <w:sz w:val="14"/>
        <w:szCs w:val="14"/>
      </w:rPr>
      <w:fldChar w:fldCharType="begin"/>
    </w:r>
    <w:r w:rsidRPr="004040A4">
      <w:rPr>
        <w:rStyle w:val="PageNumber"/>
        <w:rFonts w:ascii="Arial" w:hAnsi="Arial" w:cs="Arial"/>
        <w:sz w:val="14"/>
        <w:szCs w:val="14"/>
      </w:rPr>
      <w:instrText xml:space="preserve"> PAGE </w:instrText>
    </w:r>
    <w:r w:rsidR="00F0687B" w:rsidRPr="004040A4">
      <w:rPr>
        <w:rStyle w:val="PageNumber"/>
        <w:rFonts w:ascii="Arial" w:hAnsi="Arial" w:cs="Arial"/>
        <w:sz w:val="14"/>
        <w:szCs w:val="14"/>
      </w:rPr>
      <w:fldChar w:fldCharType="separate"/>
    </w:r>
    <w:r w:rsidR="00EE0758">
      <w:rPr>
        <w:rStyle w:val="PageNumber"/>
        <w:rFonts w:ascii="Arial" w:hAnsi="Arial" w:cs="Arial"/>
        <w:noProof/>
        <w:sz w:val="14"/>
        <w:szCs w:val="14"/>
      </w:rPr>
      <w:t>2</w:t>
    </w:r>
    <w:r w:rsidR="00F0687B" w:rsidRPr="004040A4">
      <w:rPr>
        <w:rStyle w:val="PageNumber"/>
        <w:rFonts w:ascii="Arial" w:hAnsi="Arial" w:cs="Arial"/>
        <w:sz w:val="14"/>
        <w:szCs w:val="14"/>
      </w:rPr>
      <w:fldChar w:fldCharType="end"/>
    </w:r>
  </w:p>
  <w:p w:rsidR="00005DE4" w:rsidRDefault="00005D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E4" w:rsidRDefault="00F0687B">
    <w:pPr>
      <w:pStyle w:val="Footer"/>
    </w:pPr>
    <w:r>
      <w:rPr>
        <w:noProof/>
      </w:rPr>
      <w:pict>
        <v:shapetype id="_x0000_t202" coordsize="21600,21600" o:spt="202" path="m,l,21600r21600,l21600,xe">
          <v:stroke joinstyle="miter"/>
          <v:path gradientshapeok="t" o:connecttype="rect"/>
        </v:shapetype>
        <v:shape id="Text Box 6" o:spid="_x0000_s2050" type="#_x0000_t202" style="position:absolute;margin-left:-45.75pt;margin-top:-3.35pt;width:325.3pt;height:27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" filled="f" stroked="f">
          <v:textbox style="mso-next-textbox:#Text Box 6">
            <w:txbxContent>
              <w:p w:rsidR="00005DE4" w:rsidRPr="00DE50AD" w:rsidRDefault="00005DE4" w:rsidP="00FF67ED">
                <w:pPr>
                  <w:rPr>
                    <w:rFonts w:ascii="Arial" w:hAnsi="Arial" w:cs="Arial"/>
                    <w:b/>
                    <w:color w:val="FFFFFF"/>
                    <w:sz w:val="16"/>
                    <w:szCs w:val="16"/>
                  </w:rPr>
                </w:pPr>
                <w:r w:rsidRPr="00DE50AD">
                  <w:rPr>
                    <w:rFonts w:ascii="Arial" w:hAnsi="Arial" w:cs="Arial"/>
                    <w:b/>
                    <w:color w:val="FFFFFF"/>
                    <w:sz w:val="16"/>
                    <w:szCs w:val="16"/>
                  </w:rPr>
                  <w:t>INTERNATIONAL UNION FOR CONSERVATION OF NATURE</w:t>
                </w:r>
              </w:p>
            </w:txbxContent>
          </v:textbox>
        </v:shape>
      </w:pict>
    </w:r>
    <w:r>
      <w:rPr>
        <w:noProof/>
      </w:rPr>
      <w:pict>
        <v:rect id="Rectangle 5" o:spid="_x0000_s2049" style="position:absolute;margin-left:-44.1pt;margin-top:-1.55pt;width:511.8pt;height:14.1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" fillcolor="#003478" stroked="f"/>
      </w:pict>
    </w:r>
  </w:p>
  <w:p w:rsidR="00005DE4" w:rsidRDefault="00005DE4">
    <w:pPr>
      <w:pStyle w:val="Footer"/>
    </w:pPr>
  </w:p>
  <w:p w:rsidR="00005DE4" w:rsidRPr="00D370E6" w:rsidRDefault="00005D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011" w:rsidRDefault="00C32011">
      <w:r>
        <w:separator/>
      </w:r>
    </w:p>
  </w:footnote>
  <w:footnote w:type="continuationSeparator" w:id="0">
    <w:p w:rsidR="00C32011" w:rsidRDefault="00C32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E4" w:rsidRPr="006042C0" w:rsidRDefault="00005DE4" w:rsidP="006042C0">
    <w:pPr>
      <w:pStyle w:val="Header"/>
      <w:jc w:val="right"/>
      <w:rPr>
        <w:rFonts w:ascii="Arial" w:hAnsi="Arial" w:cs="Arial"/>
        <w:lang w:val="fr-CH"/>
      </w:rPr>
    </w:pPr>
    <w:r>
      <w:rPr>
        <w:rFonts w:ascii="Arial" w:hAnsi="Arial" w:cs="Arial"/>
        <w:lang w:val="fr-CH"/>
      </w:rPr>
      <w:t xml:space="preserve">Official Statement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E4" w:rsidRDefault="00005DE4" w:rsidP="00FF67ED">
    <w:pPr>
      <w:pStyle w:val="Header"/>
      <w:ind w:right="-51"/>
      <w:jc w:val="right"/>
      <w:rPr>
        <w:rFonts w:ascii="Arial" w:hAnsi="Arial" w:cs="Arial"/>
        <w:b/>
        <w:sz w:val="20"/>
        <w:szCs w:val="20"/>
        <w:lang w:val="fr-CH"/>
      </w:rPr>
    </w:pPr>
  </w:p>
  <w:p w:rsidR="00005DE4" w:rsidRPr="00CE4579" w:rsidRDefault="00005DE4" w:rsidP="00FF67ED">
    <w:pPr>
      <w:pStyle w:val="Header"/>
      <w:ind w:right="-51"/>
      <w:jc w:val="right"/>
      <w:rPr>
        <w:rFonts w:ascii="Arial" w:hAnsi="Arial" w:cs="Arial"/>
        <w:b/>
        <w:sz w:val="20"/>
        <w:szCs w:val="20"/>
        <w:lang w:val="fr-CH"/>
      </w:rPr>
    </w:pPr>
    <w:r>
      <w:rPr>
        <w:rFonts w:ascii="Arial" w:hAnsi="Arial" w:cs="Arial"/>
        <w:b/>
        <w:sz w:val="20"/>
        <w:szCs w:val="20"/>
        <w:lang w:val="fr-CH"/>
      </w:rPr>
      <w:t>POLICY BRIEF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2DD"/>
    <w:multiLevelType w:val="hybridMultilevel"/>
    <w:tmpl w:val="1A5C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362CC"/>
    <w:multiLevelType w:val="hybridMultilevel"/>
    <w:tmpl w:val="DC08DB8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ED7ED5"/>
    <w:multiLevelType w:val="hybridMultilevel"/>
    <w:tmpl w:val="0860AE12"/>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5A534E"/>
    <w:multiLevelType w:val="multilevel"/>
    <w:tmpl w:val="528E9028"/>
    <w:lvl w:ilvl="0">
      <w:numFmt w:val="bullet"/>
      <w:lvlText w:val="-"/>
      <w:lvlJc w:val="left"/>
      <w:pPr>
        <w:tabs>
          <w:tab w:val="num" w:pos="340"/>
        </w:tabs>
        <w:ind w:left="340" w:hanging="340"/>
      </w:pPr>
      <w:rPr>
        <w:rFonts w:ascii="Tahoma" w:eastAsia="Times New Roman" w:hAnsi="Tahoma"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6866E0F"/>
    <w:multiLevelType w:val="hybridMultilevel"/>
    <w:tmpl w:val="F9B2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27F3A"/>
    <w:multiLevelType w:val="hybridMultilevel"/>
    <w:tmpl w:val="4BA09EC4"/>
    <w:lvl w:ilvl="0" w:tplc="576E855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04B4D"/>
    <w:multiLevelType w:val="hybridMultilevel"/>
    <w:tmpl w:val="FCB69C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6F142DB"/>
    <w:multiLevelType w:val="hybridMultilevel"/>
    <w:tmpl w:val="06EE1D92"/>
    <w:lvl w:ilvl="0" w:tplc="CE06666A">
      <w:start w:val="1"/>
      <w:numFmt w:val="decimal"/>
      <w:lvlText w:val="%1."/>
      <w:lvlJc w:val="left"/>
      <w:pPr>
        <w:tabs>
          <w:tab w:val="num" w:pos="720"/>
        </w:tabs>
        <w:ind w:left="720" w:hanging="360"/>
      </w:pPr>
      <w:rPr>
        <w:rFonts w:hint="default"/>
        <w:b/>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43364D"/>
    <w:multiLevelType w:val="hybridMultilevel"/>
    <w:tmpl w:val="EDB260C6"/>
    <w:lvl w:ilvl="0" w:tplc="0110FCE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1D931B5"/>
    <w:multiLevelType w:val="hybridMultilevel"/>
    <w:tmpl w:val="4DFE869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3D6497"/>
    <w:multiLevelType w:val="hybridMultilevel"/>
    <w:tmpl w:val="95E62C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5BD6D26"/>
    <w:multiLevelType w:val="hybridMultilevel"/>
    <w:tmpl w:val="5448D1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9C6589"/>
    <w:multiLevelType w:val="hybridMultilevel"/>
    <w:tmpl w:val="F66AD6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F9B7F0B"/>
    <w:multiLevelType w:val="hybridMultilevel"/>
    <w:tmpl w:val="293411FE"/>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E13211"/>
    <w:multiLevelType w:val="hybridMultilevel"/>
    <w:tmpl w:val="C7102EF6"/>
    <w:lvl w:ilvl="0" w:tplc="C3AAC2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A47604"/>
    <w:multiLevelType w:val="hybridMultilevel"/>
    <w:tmpl w:val="89E6D506"/>
    <w:lvl w:ilvl="0" w:tplc="C2BAD622">
      <w:start w:val="5"/>
      <w:numFmt w:val="decimal"/>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D8C731F"/>
    <w:multiLevelType w:val="hybridMultilevel"/>
    <w:tmpl w:val="7764A540"/>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C948AC"/>
    <w:multiLevelType w:val="hybridMultilevel"/>
    <w:tmpl w:val="32E4B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3A5C3C"/>
    <w:multiLevelType w:val="hybridMultilevel"/>
    <w:tmpl w:val="5B7AD0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8B4D56"/>
    <w:multiLevelType w:val="hybridMultilevel"/>
    <w:tmpl w:val="74FA363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92428D0"/>
    <w:multiLevelType w:val="singleLevel"/>
    <w:tmpl w:val="FF12040C"/>
    <w:lvl w:ilvl="0">
      <w:start w:val="1"/>
      <w:numFmt w:val="lowerRoman"/>
      <w:lvlText w:val="%1)"/>
      <w:lvlJc w:val="left"/>
      <w:pPr>
        <w:tabs>
          <w:tab w:val="num" w:pos="720"/>
        </w:tabs>
        <w:ind w:left="720" w:hanging="720"/>
      </w:pPr>
      <w:rPr>
        <w:rFonts w:hint="default"/>
      </w:rPr>
    </w:lvl>
  </w:abstractNum>
  <w:abstractNum w:abstractNumId="21">
    <w:nsid w:val="49725789"/>
    <w:multiLevelType w:val="hybridMultilevel"/>
    <w:tmpl w:val="FBB6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984DA4"/>
    <w:multiLevelType w:val="hybridMultilevel"/>
    <w:tmpl w:val="ABAEBD22"/>
    <w:lvl w:ilvl="0" w:tplc="FFFFFFFF">
      <w:start w:val="1"/>
      <w:numFmt w:val="bullet"/>
      <w:lvlText w:val="•"/>
      <w:lvlJc w:val="left"/>
      <w:pPr>
        <w:tabs>
          <w:tab w:val="num" w:pos="700"/>
        </w:tabs>
        <w:ind w:left="70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96D6D98"/>
    <w:multiLevelType w:val="hybridMultilevel"/>
    <w:tmpl w:val="76B469AC"/>
    <w:lvl w:ilvl="0" w:tplc="FD22AC16">
      <w:start w:val="1"/>
      <w:numFmt w:val="bullet"/>
      <w:lvlText w:val=""/>
      <w:lvlJc w:val="left"/>
      <w:pPr>
        <w:tabs>
          <w:tab w:val="num" w:pos="1004"/>
        </w:tabs>
        <w:ind w:left="1004" w:hanging="284"/>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F0B697A"/>
    <w:multiLevelType w:val="hybridMultilevel"/>
    <w:tmpl w:val="79E82018"/>
    <w:lvl w:ilvl="0" w:tplc="C3AAC2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564791"/>
    <w:multiLevelType w:val="hybridMultilevel"/>
    <w:tmpl w:val="6E9817E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E4590B"/>
    <w:multiLevelType w:val="singleLevel"/>
    <w:tmpl w:val="A3EE6C0A"/>
    <w:lvl w:ilvl="0">
      <w:start w:val="1"/>
      <w:numFmt w:val="upperLetter"/>
      <w:lvlText w:val="%1)"/>
      <w:lvlJc w:val="left"/>
      <w:pPr>
        <w:tabs>
          <w:tab w:val="num" w:pos="360"/>
        </w:tabs>
        <w:ind w:left="360" w:hanging="360"/>
      </w:pPr>
      <w:rPr>
        <w:rFonts w:hint="default"/>
      </w:rPr>
    </w:lvl>
  </w:abstractNum>
  <w:abstractNum w:abstractNumId="27">
    <w:nsid w:val="76FF73DD"/>
    <w:multiLevelType w:val="hybridMultilevel"/>
    <w:tmpl w:val="7206CA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85529B6"/>
    <w:multiLevelType w:val="hybridMultilevel"/>
    <w:tmpl w:val="B44407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DDF1683"/>
    <w:multiLevelType w:val="hybridMultilevel"/>
    <w:tmpl w:val="E752FAE2"/>
    <w:lvl w:ilvl="0" w:tplc="08088F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9"/>
  </w:num>
  <w:num w:numId="4">
    <w:abstractNumId w:val="25"/>
  </w:num>
  <w:num w:numId="5">
    <w:abstractNumId w:val="3"/>
  </w:num>
  <w:num w:numId="6">
    <w:abstractNumId w:val="26"/>
  </w:num>
  <w:num w:numId="7">
    <w:abstractNumId w:val="20"/>
  </w:num>
  <w:num w:numId="8">
    <w:abstractNumId w:val="22"/>
  </w:num>
  <w:num w:numId="9">
    <w:abstractNumId w:val="1"/>
  </w:num>
  <w:num w:numId="10">
    <w:abstractNumId w:val="23"/>
  </w:num>
  <w:num w:numId="11">
    <w:abstractNumId w:val="13"/>
  </w:num>
  <w:num w:numId="12">
    <w:abstractNumId w:val="5"/>
  </w:num>
  <w:num w:numId="13">
    <w:abstractNumId w:val="19"/>
  </w:num>
  <w:num w:numId="14">
    <w:abstractNumId w:val="8"/>
  </w:num>
  <w:num w:numId="15">
    <w:abstractNumId w:val="28"/>
  </w:num>
  <w:num w:numId="16">
    <w:abstractNumId w:val="15"/>
  </w:num>
  <w:num w:numId="17">
    <w:abstractNumId w:val="12"/>
  </w:num>
  <w:num w:numId="18">
    <w:abstractNumId w:val="11"/>
  </w:num>
  <w:num w:numId="19">
    <w:abstractNumId w:val="10"/>
  </w:num>
  <w:num w:numId="20">
    <w:abstractNumId w:val="6"/>
  </w:num>
  <w:num w:numId="21">
    <w:abstractNumId w:val="27"/>
  </w:num>
  <w:num w:numId="22">
    <w:abstractNumId w:val="14"/>
  </w:num>
  <w:num w:numId="23">
    <w:abstractNumId w:val="24"/>
  </w:num>
  <w:num w:numId="24">
    <w:abstractNumId w:val="7"/>
  </w:num>
  <w:num w:numId="25">
    <w:abstractNumId w:val="18"/>
  </w:num>
  <w:num w:numId="26">
    <w:abstractNumId w:val="29"/>
  </w:num>
  <w:num w:numId="27">
    <w:abstractNumId w:val="21"/>
  </w:num>
  <w:num w:numId="28">
    <w:abstractNumId w:val="4"/>
  </w:num>
  <w:num w:numId="29">
    <w:abstractNumId w:val="0"/>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81"/>
  <w:drawingGridVerticalSpacing w:val="181"/>
  <w:characterSpacingControl w:val="doNotCompress"/>
  <w:hdrShapeDefaults>
    <o:shapedefaults v:ext="edit" spidmax="6146">
      <o:colormru v:ext="edit" colors="#003282,#004b41,#963c00,#5a1e82,#0098c3,#003478"/>
    </o:shapedefaults>
    <o:shapelayout v:ext="edit">
      <o:idmap v:ext="edit" data="2"/>
    </o:shapelayout>
  </w:hdrShapeDefaults>
  <w:footnotePr>
    <w:footnote w:id="-1"/>
    <w:footnote w:id="0"/>
  </w:footnotePr>
  <w:endnotePr>
    <w:endnote w:id="-1"/>
    <w:endnote w:id="0"/>
  </w:endnotePr>
  <w:compat/>
  <w:rsids>
    <w:rsidRoot w:val="00DE4172"/>
    <w:rsid w:val="00005DE4"/>
    <w:rsid w:val="0001466B"/>
    <w:rsid w:val="00026D6A"/>
    <w:rsid w:val="00035D42"/>
    <w:rsid w:val="00082DFF"/>
    <w:rsid w:val="00084FE2"/>
    <w:rsid w:val="00087B3E"/>
    <w:rsid w:val="000D0BA7"/>
    <w:rsid w:val="000F6478"/>
    <w:rsid w:val="001307DE"/>
    <w:rsid w:val="00134056"/>
    <w:rsid w:val="00142E5B"/>
    <w:rsid w:val="00160121"/>
    <w:rsid w:val="001751D0"/>
    <w:rsid w:val="001806EF"/>
    <w:rsid w:val="00183B9E"/>
    <w:rsid w:val="00183DFA"/>
    <w:rsid w:val="00184D97"/>
    <w:rsid w:val="001C4A99"/>
    <w:rsid w:val="001D7626"/>
    <w:rsid w:val="002133F6"/>
    <w:rsid w:val="00224C04"/>
    <w:rsid w:val="00241525"/>
    <w:rsid w:val="002920CB"/>
    <w:rsid w:val="002B320B"/>
    <w:rsid w:val="0032714F"/>
    <w:rsid w:val="0036428D"/>
    <w:rsid w:val="00380414"/>
    <w:rsid w:val="003950AE"/>
    <w:rsid w:val="003A4B9C"/>
    <w:rsid w:val="003F17E1"/>
    <w:rsid w:val="00420A13"/>
    <w:rsid w:val="00421FB5"/>
    <w:rsid w:val="004C1AB0"/>
    <w:rsid w:val="00530F11"/>
    <w:rsid w:val="00533EB9"/>
    <w:rsid w:val="00585401"/>
    <w:rsid w:val="005E282F"/>
    <w:rsid w:val="005F2029"/>
    <w:rsid w:val="006042C0"/>
    <w:rsid w:val="00605829"/>
    <w:rsid w:val="00612549"/>
    <w:rsid w:val="00666621"/>
    <w:rsid w:val="0066736C"/>
    <w:rsid w:val="006B3E15"/>
    <w:rsid w:val="006D358F"/>
    <w:rsid w:val="006F2382"/>
    <w:rsid w:val="00700502"/>
    <w:rsid w:val="0070771A"/>
    <w:rsid w:val="00715260"/>
    <w:rsid w:val="00715AA1"/>
    <w:rsid w:val="0076706F"/>
    <w:rsid w:val="007740F7"/>
    <w:rsid w:val="00784C39"/>
    <w:rsid w:val="007A2419"/>
    <w:rsid w:val="007C2BEA"/>
    <w:rsid w:val="007E67E1"/>
    <w:rsid w:val="00806F60"/>
    <w:rsid w:val="008225CD"/>
    <w:rsid w:val="00862888"/>
    <w:rsid w:val="008D0AA0"/>
    <w:rsid w:val="008D3C1C"/>
    <w:rsid w:val="00932A4E"/>
    <w:rsid w:val="00935CA9"/>
    <w:rsid w:val="009631FE"/>
    <w:rsid w:val="00977319"/>
    <w:rsid w:val="00986182"/>
    <w:rsid w:val="00991299"/>
    <w:rsid w:val="009D20DD"/>
    <w:rsid w:val="009E63C3"/>
    <w:rsid w:val="00A12D9C"/>
    <w:rsid w:val="00A2642C"/>
    <w:rsid w:val="00A45857"/>
    <w:rsid w:val="00AB2835"/>
    <w:rsid w:val="00AB4861"/>
    <w:rsid w:val="00AB76CF"/>
    <w:rsid w:val="00AD11AD"/>
    <w:rsid w:val="00B246A1"/>
    <w:rsid w:val="00B4028E"/>
    <w:rsid w:val="00B56075"/>
    <w:rsid w:val="00B6032F"/>
    <w:rsid w:val="00BC5E56"/>
    <w:rsid w:val="00C32011"/>
    <w:rsid w:val="00C32879"/>
    <w:rsid w:val="00C626E0"/>
    <w:rsid w:val="00C97DFC"/>
    <w:rsid w:val="00CD22BE"/>
    <w:rsid w:val="00D002E1"/>
    <w:rsid w:val="00D17801"/>
    <w:rsid w:val="00D23977"/>
    <w:rsid w:val="00D3524F"/>
    <w:rsid w:val="00DA3F66"/>
    <w:rsid w:val="00DA5E27"/>
    <w:rsid w:val="00DA624E"/>
    <w:rsid w:val="00DD0D9B"/>
    <w:rsid w:val="00DE4172"/>
    <w:rsid w:val="00DF30AD"/>
    <w:rsid w:val="00DF33DC"/>
    <w:rsid w:val="00E017F7"/>
    <w:rsid w:val="00E45154"/>
    <w:rsid w:val="00E5263A"/>
    <w:rsid w:val="00E53556"/>
    <w:rsid w:val="00E5668B"/>
    <w:rsid w:val="00E57717"/>
    <w:rsid w:val="00EB6C06"/>
    <w:rsid w:val="00ED1FAB"/>
    <w:rsid w:val="00ED77A5"/>
    <w:rsid w:val="00EE0758"/>
    <w:rsid w:val="00F00AE1"/>
    <w:rsid w:val="00F0687B"/>
    <w:rsid w:val="00F24131"/>
    <w:rsid w:val="00F735E0"/>
    <w:rsid w:val="00FA318E"/>
    <w:rsid w:val="00FB5D9F"/>
    <w:rsid w:val="00FC0FD9"/>
    <w:rsid w:val="00FF3632"/>
    <w:rsid w:val="00FF4984"/>
    <w:rsid w:val="00FF67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ru v:ext="edit" colors="#003282,#004b41,#963c00,#5a1e82,#0098c3,#00347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1AD"/>
    <w:rPr>
      <w:sz w:val="24"/>
      <w:szCs w:val="24"/>
    </w:rPr>
  </w:style>
  <w:style w:type="paragraph" w:styleId="Heading1">
    <w:name w:val="heading 1"/>
    <w:basedOn w:val="Normal"/>
    <w:next w:val="Normal"/>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basedOn w:val="Normal"/>
    <w:next w:val="Normal"/>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4172"/>
    <w:rPr>
      <w:color w:val="0000FF"/>
      <w:u w:val="single"/>
    </w:rPr>
  </w:style>
  <w:style w:type="table" w:styleId="TableGrid">
    <w:name w:val="Table Grid"/>
    <w:basedOn w:val="TableNormal"/>
    <w:rsid w:val="00DE4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link w:val="FootnoteTextChar"/>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customStyle="1" w:styleId="Default">
    <w:name w:val="Default"/>
    <w:rsid w:val="00077545"/>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locked/>
    <w:rsid w:val="006D2DC1"/>
    <w:rPr>
      <w:rFonts w:ascii="Trebuchet MS" w:hAnsi="Trebuchet MS"/>
      <w:lang w:val="en-NZ" w:eastAsia="en-US" w:bidi="ar-SA"/>
    </w:rPr>
  </w:style>
  <w:style w:type="paragraph" w:customStyle="1" w:styleId="Pa0">
    <w:name w:val="Pa0"/>
    <w:basedOn w:val="Default"/>
    <w:next w:val="Default"/>
    <w:rsid w:val="008B0E22"/>
    <w:pPr>
      <w:spacing w:line="241" w:lineRule="atLeast"/>
    </w:pPr>
    <w:rPr>
      <w:rFonts w:ascii="Helvetica 35 Thin" w:hAnsi="Helvetica 35 Thin" w:cs="Times New Roman"/>
      <w:color w:val="auto"/>
    </w:rPr>
  </w:style>
  <w:style w:type="character" w:customStyle="1" w:styleId="A9">
    <w:name w:val="A9"/>
    <w:rsid w:val="008B0E22"/>
    <w:rPr>
      <w:rFonts w:cs="Helvetica 35 Thin"/>
      <w:b/>
      <w:bCs/>
      <w:color w:val="211D1E"/>
      <w:sz w:val="14"/>
      <w:szCs w:val="14"/>
    </w:rPr>
  </w:style>
  <w:style w:type="character" w:styleId="CommentReference">
    <w:name w:val="annotation reference"/>
    <w:basedOn w:val="DefaultParagraphFont"/>
    <w:rsid w:val="000F0D96"/>
    <w:rPr>
      <w:sz w:val="18"/>
      <w:szCs w:val="18"/>
    </w:rPr>
  </w:style>
  <w:style w:type="paragraph" w:styleId="CommentText">
    <w:name w:val="annotation text"/>
    <w:basedOn w:val="Normal"/>
    <w:link w:val="CommentTextChar"/>
    <w:rsid w:val="000F0D96"/>
  </w:style>
  <w:style w:type="character" w:customStyle="1" w:styleId="CommentTextChar">
    <w:name w:val="Comment Text Char"/>
    <w:basedOn w:val="DefaultParagraphFont"/>
    <w:link w:val="CommentText"/>
    <w:rsid w:val="000F0D96"/>
    <w:rPr>
      <w:sz w:val="24"/>
      <w:szCs w:val="24"/>
    </w:rPr>
  </w:style>
  <w:style w:type="paragraph" w:styleId="CommentSubject">
    <w:name w:val="annotation subject"/>
    <w:basedOn w:val="CommentText"/>
    <w:next w:val="CommentText"/>
    <w:link w:val="CommentSubjectChar"/>
    <w:rsid w:val="000F0D96"/>
    <w:rPr>
      <w:b/>
      <w:bCs/>
      <w:sz w:val="20"/>
      <w:szCs w:val="20"/>
    </w:rPr>
  </w:style>
  <w:style w:type="character" w:customStyle="1" w:styleId="CommentSubjectChar">
    <w:name w:val="Comment Subject Char"/>
    <w:basedOn w:val="CommentTextChar"/>
    <w:link w:val="CommentSubject"/>
    <w:rsid w:val="000F0D96"/>
    <w:rPr>
      <w:b/>
      <w:bCs/>
      <w:sz w:val="24"/>
      <w:szCs w:val="24"/>
    </w:rPr>
  </w:style>
  <w:style w:type="paragraph" w:styleId="ListParagraph">
    <w:name w:val="List Paragraph"/>
    <w:basedOn w:val="Normal"/>
    <w:uiPriority w:val="34"/>
    <w:qFormat/>
    <w:rsid w:val="00134056"/>
    <w:pPr>
      <w:ind w:left="720"/>
      <w:contextualSpacing/>
    </w:pPr>
  </w:style>
  <w:style w:type="paragraph" w:styleId="Revision">
    <w:name w:val="Revision"/>
    <w:hidden/>
    <w:uiPriority w:val="99"/>
    <w:semiHidden/>
    <w:rsid w:val="003950A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1AD"/>
    <w:rPr>
      <w:sz w:val="24"/>
      <w:szCs w:val="24"/>
    </w:rPr>
  </w:style>
  <w:style w:type="paragraph" w:styleId="Heading1">
    <w:name w:val="heading 1"/>
    <w:basedOn w:val="Normal"/>
    <w:next w:val="Normal"/>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basedOn w:val="Normal"/>
    <w:next w:val="Normal"/>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4172"/>
    <w:rPr>
      <w:color w:val="0000FF"/>
      <w:u w:val="single"/>
    </w:rPr>
  </w:style>
  <w:style w:type="table" w:styleId="TableGrid">
    <w:name w:val="Table Grid"/>
    <w:basedOn w:val="TableNormal"/>
    <w:rsid w:val="00DE4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link w:val="FootnoteTextChar"/>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customStyle="1" w:styleId="Default">
    <w:name w:val="Default"/>
    <w:rsid w:val="00077545"/>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locked/>
    <w:rsid w:val="006D2DC1"/>
    <w:rPr>
      <w:rFonts w:ascii="Trebuchet MS" w:hAnsi="Trebuchet MS"/>
      <w:lang w:val="en-NZ" w:eastAsia="en-US" w:bidi="ar-SA"/>
    </w:rPr>
  </w:style>
  <w:style w:type="paragraph" w:customStyle="1" w:styleId="Pa0">
    <w:name w:val="Pa0"/>
    <w:basedOn w:val="Default"/>
    <w:next w:val="Default"/>
    <w:rsid w:val="008B0E22"/>
    <w:pPr>
      <w:spacing w:line="241" w:lineRule="atLeast"/>
    </w:pPr>
    <w:rPr>
      <w:rFonts w:ascii="Helvetica 35 Thin" w:hAnsi="Helvetica 35 Thin" w:cs="Times New Roman"/>
      <w:color w:val="auto"/>
    </w:rPr>
  </w:style>
  <w:style w:type="character" w:customStyle="1" w:styleId="A9">
    <w:name w:val="A9"/>
    <w:rsid w:val="008B0E22"/>
    <w:rPr>
      <w:rFonts w:cs="Helvetica 35 Thin"/>
      <w:b/>
      <w:bCs/>
      <w:color w:val="211D1E"/>
      <w:sz w:val="14"/>
      <w:szCs w:val="14"/>
    </w:rPr>
  </w:style>
  <w:style w:type="character" w:styleId="CommentReference">
    <w:name w:val="annotation reference"/>
    <w:basedOn w:val="DefaultParagraphFont"/>
    <w:rsid w:val="000F0D96"/>
    <w:rPr>
      <w:sz w:val="18"/>
      <w:szCs w:val="18"/>
    </w:rPr>
  </w:style>
  <w:style w:type="paragraph" w:styleId="CommentText">
    <w:name w:val="annotation text"/>
    <w:basedOn w:val="Normal"/>
    <w:link w:val="CommentTextChar"/>
    <w:rsid w:val="000F0D96"/>
  </w:style>
  <w:style w:type="character" w:customStyle="1" w:styleId="CommentTextChar">
    <w:name w:val="Comment Text Char"/>
    <w:basedOn w:val="DefaultParagraphFont"/>
    <w:link w:val="CommentText"/>
    <w:rsid w:val="000F0D96"/>
    <w:rPr>
      <w:sz w:val="24"/>
      <w:szCs w:val="24"/>
    </w:rPr>
  </w:style>
  <w:style w:type="paragraph" w:styleId="CommentSubject">
    <w:name w:val="annotation subject"/>
    <w:basedOn w:val="CommentText"/>
    <w:next w:val="CommentText"/>
    <w:link w:val="CommentSubjectChar"/>
    <w:rsid w:val="000F0D96"/>
    <w:rPr>
      <w:b/>
      <w:bCs/>
      <w:sz w:val="20"/>
      <w:szCs w:val="20"/>
    </w:rPr>
  </w:style>
  <w:style w:type="character" w:customStyle="1" w:styleId="CommentSubjectChar">
    <w:name w:val="Comment Subject Char"/>
    <w:basedOn w:val="CommentTextChar"/>
    <w:link w:val="CommentSubject"/>
    <w:rsid w:val="000F0D96"/>
    <w:rPr>
      <w:b/>
      <w:bCs/>
      <w:sz w:val="24"/>
      <w:szCs w:val="24"/>
    </w:rPr>
  </w:style>
  <w:style w:type="paragraph" w:styleId="ListParagraph">
    <w:name w:val="List Paragraph"/>
    <w:basedOn w:val="Normal"/>
    <w:uiPriority w:val="34"/>
    <w:qFormat/>
    <w:rsid w:val="001340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ucn.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revor.Sandwith@iucn.org" TargetMode="External"/><Relationship Id="rId17" Type="http://schemas.openxmlformats.org/officeDocument/2006/relationships/hyperlink" Target="http://www.iucn.org/wcpa" TargetMode="External"/><Relationship Id="rId2" Type="http://schemas.openxmlformats.org/officeDocument/2006/relationships/numbering" Target="numbering.xml"/><Relationship Id="rId16" Type="http://schemas.openxmlformats.org/officeDocument/2006/relationships/hyperlink" Target="http://www.iucn.org/ce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1229990167"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pedrr.net" TargetMode="External"/><Relationship Id="rId23" Type="http://schemas.openxmlformats.org/officeDocument/2006/relationships/theme" Target="theme/theme1.xml"/><Relationship Id="rId10" Type="http://schemas.openxmlformats.org/officeDocument/2006/relationships/hyperlink" Target="mailto:Lorena.aguilar@iucn.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dhika.murti@iucn.org" TargetMode="External"/><Relationship Id="rId14" Type="http://schemas.openxmlformats.org/officeDocument/2006/relationships/hyperlink" Target="http://www.iucn.org/ecosyste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4564-E637-4E7C-9043-63FCED8C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7192</CharactersWithSpaces>
  <SharedDoc>false</SharedDoc>
  <HLinks>
    <vt:vector size="18" baseType="variant">
      <vt:variant>
        <vt:i4>5374019</vt:i4>
      </vt:variant>
      <vt:variant>
        <vt:i4>6</vt:i4>
      </vt:variant>
      <vt:variant>
        <vt:i4>0</vt:i4>
      </vt:variant>
      <vt:variant>
        <vt:i4>5</vt:i4>
      </vt:variant>
      <vt:variant>
        <vt:lpwstr>http://www.iucn.org/</vt:lpwstr>
      </vt:variant>
      <vt:variant>
        <vt:lpwstr/>
      </vt:variant>
      <vt:variant>
        <vt:i4>5374019</vt:i4>
      </vt:variant>
      <vt:variant>
        <vt:i4>3</vt:i4>
      </vt:variant>
      <vt:variant>
        <vt:i4>0</vt:i4>
      </vt:variant>
      <vt:variant>
        <vt:i4>5</vt:i4>
      </vt:variant>
      <vt:variant>
        <vt:lpwstr>http://www.iucn.org/</vt:lpwstr>
      </vt:variant>
      <vt:variant>
        <vt:lpwstr/>
      </vt:variant>
      <vt:variant>
        <vt:i4>589942</vt:i4>
      </vt:variant>
      <vt:variant>
        <vt:i4>0</vt:i4>
      </vt:variant>
      <vt:variant>
        <vt:i4>0</vt:i4>
      </vt:variant>
      <vt:variant>
        <vt:i4>5</vt:i4>
      </vt:variant>
      <vt:variant>
        <vt:lpwstr>mailto:Georgina.peard@iucn.org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KiddJ</dc:creator>
  <cp:lastModifiedBy>IUCN\MurtiR</cp:lastModifiedBy>
  <cp:revision>5</cp:revision>
  <cp:lastPrinted>2008-09-03T12:33:00Z</cp:lastPrinted>
  <dcterms:created xsi:type="dcterms:W3CDTF">2013-05-14T15:57:00Z</dcterms:created>
  <dcterms:modified xsi:type="dcterms:W3CDTF">2013-05-14T16:05:00Z</dcterms:modified>
</cp:coreProperties>
</file>