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41635" w14:textId="77777777" w:rsidR="00BD14CA" w:rsidRPr="00DF4CAF" w:rsidRDefault="00BD14CA" w:rsidP="00A8349B">
      <w:pPr>
        <w:pStyle w:val="Publikationsart"/>
        <w:spacing w:after="120" w:line="276" w:lineRule="auto"/>
        <w:rPr>
          <w:rStyle w:val="Emphasis"/>
        </w:rPr>
      </w:pPr>
    </w:p>
    <w:p w14:paraId="1AB4904D" w14:textId="77777777" w:rsidR="00BD14CA" w:rsidRDefault="00BD14CA" w:rsidP="00A8349B">
      <w:pPr>
        <w:pStyle w:val="Publikationsart"/>
        <w:spacing w:after="120" w:line="276" w:lineRule="auto"/>
      </w:pPr>
    </w:p>
    <w:p w14:paraId="1C10916C" w14:textId="74D0C9DE" w:rsidR="00135B04" w:rsidRDefault="00135B04" w:rsidP="00A8349B">
      <w:pPr>
        <w:pStyle w:val="Publikationsart"/>
        <w:spacing w:after="120" w:line="276" w:lineRule="auto"/>
      </w:pPr>
    </w:p>
    <w:p w14:paraId="3221CB8C" w14:textId="64822C8F" w:rsidR="001B79E6" w:rsidRDefault="006D1708" w:rsidP="001B79E6">
      <w:pPr>
        <w:pStyle w:val="TitelHead"/>
        <w:spacing w:after="0" w:line="240" w:lineRule="auto"/>
        <w:jc w:val="center"/>
        <w:rPr>
          <w:rFonts w:asciiTheme="minorHAnsi" w:hAnsiTheme="minorHAnsi" w:cstheme="minorHAnsi"/>
        </w:rPr>
      </w:pPr>
      <w:r>
        <w:rPr>
          <w:rFonts w:asciiTheme="minorHAnsi" w:hAnsiTheme="minorHAnsi" w:cstheme="minorHAnsi"/>
        </w:rPr>
        <w:t>Designing the</w:t>
      </w:r>
      <w:r w:rsidR="001B79E6">
        <w:rPr>
          <w:rFonts w:asciiTheme="minorHAnsi" w:hAnsiTheme="minorHAnsi" w:cstheme="minorHAnsi"/>
        </w:rPr>
        <w:t xml:space="preserve"> </w:t>
      </w:r>
      <w:r w:rsidR="000772FB" w:rsidRPr="006308C6">
        <w:rPr>
          <w:rFonts w:asciiTheme="minorHAnsi" w:hAnsiTheme="minorHAnsi" w:cstheme="minorHAnsi"/>
        </w:rPr>
        <w:t xml:space="preserve">Santiago Network </w:t>
      </w:r>
    </w:p>
    <w:p w14:paraId="42A7ADFB" w14:textId="558A99C4" w:rsidR="00135B04" w:rsidRPr="006308C6" w:rsidRDefault="009B17EE" w:rsidP="001B79E6">
      <w:pPr>
        <w:pStyle w:val="TitelHead"/>
        <w:spacing w:after="120" w:line="276" w:lineRule="auto"/>
        <w:jc w:val="center"/>
        <w:rPr>
          <w:rFonts w:asciiTheme="minorHAnsi" w:hAnsiTheme="minorHAnsi" w:cstheme="minorHAnsi"/>
        </w:rPr>
      </w:pPr>
      <w:r>
        <w:rPr>
          <w:rFonts w:asciiTheme="minorHAnsi" w:hAnsiTheme="minorHAnsi" w:cstheme="minorHAnsi"/>
        </w:rPr>
        <w:t>for</w:t>
      </w:r>
      <w:r w:rsidR="006D1708">
        <w:rPr>
          <w:rFonts w:asciiTheme="minorHAnsi" w:hAnsiTheme="minorHAnsi" w:cstheme="minorHAnsi"/>
        </w:rPr>
        <w:t xml:space="preserve"> Loss and Damage</w:t>
      </w:r>
    </w:p>
    <w:p w14:paraId="781C6BF1" w14:textId="49FAAABD" w:rsidR="00494045" w:rsidRPr="004960E9" w:rsidRDefault="00B72BB6" w:rsidP="001B79E6">
      <w:pPr>
        <w:pStyle w:val="TitelSubhead"/>
        <w:spacing w:after="120" w:line="276" w:lineRule="auto"/>
        <w:jc w:val="center"/>
        <w:rPr>
          <w:rFonts w:asciiTheme="minorHAnsi" w:hAnsiTheme="minorHAnsi" w:cstheme="minorHAnsi"/>
          <w:i/>
          <w:iCs/>
          <w:sz w:val="24"/>
          <w:szCs w:val="24"/>
          <w:lang w:val="en-US"/>
        </w:rPr>
      </w:pPr>
      <w:r>
        <w:rPr>
          <w:rFonts w:asciiTheme="minorHAnsi" w:hAnsiTheme="minorHAnsi" w:cstheme="minorHAnsi"/>
          <w:i/>
          <w:iCs/>
          <w:sz w:val="24"/>
          <w:szCs w:val="24"/>
          <w:lang w:val="en-US"/>
        </w:rPr>
        <w:t>Steps to d</w:t>
      </w:r>
      <w:r w:rsidR="0090748D">
        <w:rPr>
          <w:rFonts w:asciiTheme="minorHAnsi" w:hAnsiTheme="minorHAnsi" w:cstheme="minorHAnsi"/>
          <w:i/>
          <w:iCs/>
          <w:sz w:val="24"/>
          <w:szCs w:val="24"/>
          <w:lang w:val="en-US"/>
        </w:rPr>
        <w:t xml:space="preserve">eveloping a </w:t>
      </w:r>
      <w:r w:rsidR="00B61135" w:rsidRPr="004960E9">
        <w:rPr>
          <w:rFonts w:asciiTheme="minorHAnsi" w:hAnsiTheme="minorHAnsi" w:cstheme="minorHAnsi"/>
          <w:i/>
          <w:iCs/>
          <w:sz w:val="24"/>
          <w:szCs w:val="24"/>
          <w:lang w:val="en-US"/>
        </w:rPr>
        <w:t>Santiago Network that can deliver on the needs of developing countries in the implementation of approaches to address loss and damage caused by climate change.</w:t>
      </w:r>
    </w:p>
    <w:p w14:paraId="097A5D39" w14:textId="77777777" w:rsidR="003D42A6" w:rsidRPr="00C74608" w:rsidRDefault="003D42A6" w:rsidP="00A8349B">
      <w:pPr>
        <w:pStyle w:val="StandardLinksausgerichtet"/>
        <w:spacing w:after="120" w:line="276" w:lineRule="auto"/>
        <w:rPr>
          <w:rStyle w:val="StandardSemiboldlinksausgerichtet"/>
          <w:lang w:val="en-US"/>
        </w:rPr>
      </w:pPr>
    </w:p>
    <w:p w14:paraId="435F6BE2" w14:textId="77777777" w:rsidR="003D42A6" w:rsidRDefault="003D42A6" w:rsidP="00A8349B">
      <w:pPr>
        <w:pStyle w:val="StandardLinksausgerichtet"/>
        <w:spacing w:after="120" w:line="276" w:lineRule="auto"/>
        <w:rPr>
          <w:rStyle w:val="StandardSemiboldlinksausgerichtet"/>
          <w:lang w:val="en-GB"/>
        </w:rPr>
      </w:pPr>
    </w:p>
    <w:p w14:paraId="73834B2D" w14:textId="2AC8EA51" w:rsidR="006308C6" w:rsidRPr="006308C6" w:rsidRDefault="00CC1C2D" w:rsidP="00A8349B">
      <w:pPr>
        <w:pStyle w:val="StandardLinksausgerichtet"/>
        <w:spacing w:after="120" w:line="276" w:lineRule="auto"/>
        <w:rPr>
          <w:lang w:val="en-GB"/>
        </w:rPr>
      </w:pPr>
      <w:r w:rsidRPr="006308C6">
        <w:rPr>
          <w:rStyle w:val="StandardSemiboldlinksausgerichtet"/>
          <w:lang w:val="en-GB"/>
        </w:rPr>
        <w:t>Authors:</w:t>
      </w:r>
      <w:r w:rsidRPr="006308C6">
        <w:rPr>
          <w:rStyle w:val="StandardSemiboldlinksausgerichtet"/>
          <w:lang w:val="en-GB"/>
        </w:rPr>
        <w:br/>
      </w:r>
      <w:r w:rsidR="006308C6" w:rsidRPr="006308C6">
        <w:rPr>
          <w:lang w:val="en-GB"/>
        </w:rPr>
        <w:t>Heidi White</w:t>
      </w:r>
      <w:r w:rsidR="004960E9">
        <w:rPr>
          <w:rStyle w:val="FootnoteReference"/>
          <w:lang w:val="en-GB"/>
        </w:rPr>
        <w:footnoteReference w:id="2"/>
      </w:r>
      <w:r w:rsidR="0090748D">
        <w:rPr>
          <w:lang w:val="en-GB"/>
        </w:rPr>
        <w:t>,</w:t>
      </w:r>
      <w:r w:rsidR="006308C6" w:rsidRPr="006308C6">
        <w:rPr>
          <w:lang w:val="en-GB"/>
        </w:rPr>
        <w:t xml:space="preserve"> Kate Raffety</w:t>
      </w:r>
      <w:r w:rsidR="004960E9">
        <w:rPr>
          <w:rStyle w:val="FootnoteReference"/>
          <w:lang w:val="en-GB"/>
        </w:rPr>
        <w:footnoteReference w:id="3"/>
      </w:r>
      <w:r w:rsidR="0090748D">
        <w:rPr>
          <w:lang w:val="en-GB"/>
        </w:rPr>
        <w:t>,</w:t>
      </w:r>
      <w:r w:rsidR="006308C6" w:rsidRPr="006308C6">
        <w:rPr>
          <w:lang w:val="en-GB"/>
        </w:rPr>
        <w:t xml:space="preserve"> Laura Schäfer</w:t>
      </w:r>
      <w:r w:rsidR="004960E9">
        <w:rPr>
          <w:rStyle w:val="FootnoteReference"/>
          <w:lang w:val="en-GB"/>
        </w:rPr>
        <w:footnoteReference w:id="4"/>
      </w:r>
      <w:r w:rsidR="0090748D">
        <w:rPr>
          <w:lang w:val="en-GB"/>
        </w:rPr>
        <w:t>,</w:t>
      </w:r>
      <w:r w:rsidR="006308C6" w:rsidRPr="006308C6">
        <w:rPr>
          <w:lang w:val="en-GB"/>
        </w:rPr>
        <w:t xml:space="preserve"> and Doreen Stabinsky</w:t>
      </w:r>
      <w:r w:rsidR="004960E9">
        <w:rPr>
          <w:rStyle w:val="FootnoteReference"/>
          <w:lang w:val="en-GB"/>
        </w:rPr>
        <w:footnoteReference w:id="5"/>
      </w:r>
    </w:p>
    <w:p w14:paraId="7A51A3CF" w14:textId="77777777" w:rsidR="009B17EE" w:rsidRDefault="00A86A79" w:rsidP="009B17EE">
      <w:pPr>
        <w:pStyle w:val="StandardLinksausgerichtet"/>
        <w:spacing w:after="120" w:line="276" w:lineRule="auto"/>
        <w:rPr>
          <w:lang w:val="en-US"/>
        </w:rPr>
      </w:pPr>
      <w:r>
        <w:rPr>
          <w:lang w:val="en-GB"/>
        </w:rPr>
        <w:t>This paper was conceived and produced by the</w:t>
      </w:r>
      <w:r w:rsidR="004960E9" w:rsidRPr="00CB7283">
        <w:rPr>
          <w:lang w:val="en-GB"/>
        </w:rPr>
        <w:t xml:space="preserve"> S</w:t>
      </w:r>
      <w:r>
        <w:rPr>
          <w:lang w:val="en-GB"/>
        </w:rPr>
        <w:t xml:space="preserve">antiago </w:t>
      </w:r>
      <w:r w:rsidR="004960E9" w:rsidRPr="00CB7283">
        <w:rPr>
          <w:lang w:val="en-GB"/>
        </w:rPr>
        <w:t>N</w:t>
      </w:r>
      <w:r>
        <w:rPr>
          <w:lang w:val="en-GB"/>
        </w:rPr>
        <w:t>etwork</w:t>
      </w:r>
      <w:r w:rsidR="004960E9" w:rsidRPr="00CB7283">
        <w:rPr>
          <w:lang w:val="en-GB"/>
        </w:rPr>
        <w:t xml:space="preserve"> Working Group of the L</w:t>
      </w:r>
      <w:r w:rsidR="0090748D" w:rsidRPr="00CB7283">
        <w:rPr>
          <w:lang w:val="en-GB"/>
        </w:rPr>
        <w:t>oss and Damage</w:t>
      </w:r>
      <w:r>
        <w:rPr>
          <w:lang w:val="en-GB"/>
        </w:rPr>
        <w:t xml:space="preserve"> Collaboration (L</w:t>
      </w:r>
      <w:r w:rsidR="009B17EE">
        <w:rPr>
          <w:lang w:val="en-GB"/>
        </w:rPr>
        <w:t>&amp;</w:t>
      </w:r>
      <w:r>
        <w:rPr>
          <w:lang w:val="en-GB"/>
        </w:rPr>
        <w:t>D Collaboration). Members of the L</w:t>
      </w:r>
      <w:r w:rsidR="009B17EE">
        <w:rPr>
          <w:lang w:val="en-GB"/>
        </w:rPr>
        <w:t>&amp;</w:t>
      </w:r>
      <w:r>
        <w:rPr>
          <w:lang w:val="en-GB"/>
        </w:rPr>
        <w:t xml:space="preserve">D Collaboration include </w:t>
      </w:r>
      <w:r w:rsidR="004960E9" w:rsidRPr="00CB7283">
        <w:rPr>
          <w:lang w:val="en-US"/>
        </w:rPr>
        <w:t>UNFCCC Party negotiators, loss and damage technical experts from academia and civil society</w:t>
      </w:r>
      <w:r w:rsidR="00AD47C4">
        <w:rPr>
          <w:lang w:val="en-US"/>
        </w:rPr>
        <w:t>,</w:t>
      </w:r>
      <w:r w:rsidR="004960E9" w:rsidRPr="00CB7283">
        <w:rPr>
          <w:lang w:val="en-US"/>
        </w:rPr>
        <w:t xml:space="preserve"> and others working on the issue of loss and damage caused by climate change. </w:t>
      </w:r>
    </w:p>
    <w:p w14:paraId="5F27B14E" w14:textId="2115C9ED" w:rsidR="00CB7283" w:rsidRPr="009B17EE" w:rsidRDefault="006308C6" w:rsidP="009B17EE">
      <w:pPr>
        <w:pStyle w:val="StandardLinksausgerichtet"/>
        <w:spacing w:after="120" w:line="276" w:lineRule="auto"/>
        <w:rPr>
          <w:lang w:val="en-GB"/>
        </w:rPr>
      </w:pPr>
      <w:r w:rsidRPr="00CB7283">
        <w:rPr>
          <w:lang w:val="en-GB"/>
        </w:rPr>
        <w:t xml:space="preserve">Members of the </w:t>
      </w:r>
      <w:r w:rsidR="0090748D" w:rsidRPr="00CB7283">
        <w:rPr>
          <w:lang w:val="en-GB"/>
        </w:rPr>
        <w:t xml:space="preserve">Santiago Network </w:t>
      </w:r>
      <w:r w:rsidRPr="00CB7283">
        <w:rPr>
          <w:lang w:val="en-GB"/>
        </w:rPr>
        <w:t xml:space="preserve">working group </w:t>
      </w:r>
      <w:r w:rsidR="0090748D" w:rsidRPr="00CB7283">
        <w:rPr>
          <w:lang w:val="en-GB"/>
        </w:rPr>
        <w:t xml:space="preserve">of the </w:t>
      </w:r>
      <w:r w:rsidR="009B17EE">
        <w:rPr>
          <w:lang w:val="en-GB"/>
        </w:rPr>
        <w:t>L&amp;D</w:t>
      </w:r>
      <w:r w:rsidR="0090748D" w:rsidRPr="00CB7283">
        <w:rPr>
          <w:lang w:val="en-GB"/>
        </w:rPr>
        <w:t xml:space="preserve"> Collaboration who have contributed to the report include: </w:t>
      </w:r>
      <w:r w:rsidR="0090748D">
        <w:rPr>
          <w:szCs w:val="24"/>
          <w:lang w:val="en-GB"/>
        </w:rPr>
        <w:t>Sunil</w:t>
      </w:r>
      <w:r w:rsidR="009E2E4C">
        <w:rPr>
          <w:szCs w:val="24"/>
          <w:lang w:val="en-GB"/>
        </w:rPr>
        <w:t xml:space="preserve"> Acharya (Practical Action, Nepal)</w:t>
      </w:r>
      <w:r w:rsidR="009B17EE">
        <w:rPr>
          <w:lang w:val="en-GB"/>
        </w:rPr>
        <w:t xml:space="preserve">; </w:t>
      </w:r>
      <w:r w:rsidR="00CB7283">
        <w:rPr>
          <w:szCs w:val="24"/>
          <w:lang w:val="en-GB"/>
        </w:rPr>
        <w:t>Istiakh Ahmed (ICCCAD, Bangladesh)</w:t>
      </w:r>
      <w:r w:rsidR="009B17EE">
        <w:rPr>
          <w:lang w:val="en-GB"/>
        </w:rPr>
        <w:t xml:space="preserve">; </w:t>
      </w:r>
      <w:r w:rsidR="00CB7283">
        <w:rPr>
          <w:szCs w:val="24"/>
          <w:lang w:val="en-GB"/>
        </w:rPr>
        <w:t>Christopher Bartlett (Vanuatu)</w:t>
      </w:r>
      <w:r w:rsidR="009B17EE">
        <w:rPr>
          <w:lang w:val="en-GB"/>
        </w:rPr>
        <w:t xml:space="preserve">; </w:t>
      </w:r>
      <w:r w:rsidR="00CB7283">
        <w:rPr>
          <w:szCs w:val="24"/>
          <w:lang w:val="en-GB"/>
        </w:rPr>
        <w:t>Rebecca Byrnes (FFNPT, Australia)</w:t>
      </w:r>
      <w:r w:rsidR="009B17EE">
        <w:rPr>
          <w:lang w:val="en-GB"/>
        </w:rPr>
        <w:t xml:space="preserve">; </w:t>
      </w:r>
      <w:r w:rsidR="00CB7283">
        <w:rPr>
          <w:szCs w:val="24"/>
          <w:lang w:val="en-GB"/>
        </w:rPr>
        <w:t>Saleemul Huq (ICCCAD, Bangladesh)</w:t>
      </w:r>
      <w:r w:rsidR="009B17EE">
        <w:rPr>
          <w:lang w:val="en-GB"/>
        </w:rPr>
        <w:t xml:space="preserve">; </w:t>
      </w:r>
      <w:r w:rsidR="00CB7283" w:rsidRPr="00CB7283">
        <w:rPr>
          <w:szCs w:val="24"/>
          <w:lang w:val="en-GB"/>
        </w:rPr>
        <w:t>Colin McQuistan (Practical Action, UK)</w:t>
      </w:r>
      <w:r w:rsidR="009B17EE">
        <w:rPr>
          <w:lang w:val="en-GB"/>
        </w:rPr>
        <w:t xml:space="preserve">; </w:t>
      </w:r>
      <w:r w:rsidR="00CB7283">
        <w:rPr>
          <w:szCs w:val="24"/>
          <w:lang w:val="en-GB"/>
        </w:rPr>
        <w:t>Sandeep Chamling Rai (WWF-International)</w:t>
      </w:r>
      <w:r w:rsidR="009B17EE">
        <w:rPr>
          <w:lang w:val="en-GB"/>
        </w:rPr>
        <w:t xml:space="preserve">; </w:t>
      </w:r>
      <w:r w:rsidR="00CB7283">
        <w:rPr>
          <w:szCs w:val="24"/>
          <w:lang w:val="en-GB"/>
        </w:rPr>
        <w:t>Salote Soqo (Unitarian Universalist Service Committee, USA)</w:t>
      </w:r>
      <w:r w:rsidR="009B17EE">
        <w:rPr>
          <w:lang w:val="en-GB"/>
        </w:rPr>
        <w:t xml:space="preserve">; </w:t>
      </w:r>
      <w:r w:rsidR="00CB7283" w:rsidRPr="00CB7283">
        <w:rPr>
          <w:szCs w:val="24"/>
          <w:lang w:val="en-GB"/>
        </w:rPr>
        <w:t>Sara Stillwell (Stamp out Poverty, UK)</w:t>
      </w:r>
      <w:r w:rsidR="009B17EE">
        <w:rPr>
          <w:lang w:val="en-GB"/>
        </w:rPr>
        <w:t xml:space="preserve">; </w:t>
      </w:r>
      <w:r w:rsidR="00CB7283">
        <w:rPr>
          <w:szCs w:val="24"/>
          <w:lang w:val="en-GB"/>
        </w:rPr>
        <w:t>Lauren Stuart (Oxfam-US)</w:t>
      </w:r>
      <w:r w:rsidR="00B460B4">
        <w:rPr>
          <w:szCs w:val="24"/>
          <w:lang w:val="en-GB"/>
        </w:rPr>
        <w:t>.</w:t>
      </w:r>
      <w:r w:rsidR="00CD35C5">
        <w:rPr>
          <w:rStyle w:val="FootnoteReference"/>
          <w:szCs w:val="24"/>
          <w:lang w:val="en-GB"/>
        </w:rPr>
        <w:footnoteReference w:id="6"/>
      </w:r>
    </w:p>
    <w:p w14:paraId="700B845E" w14:textId="77777777" w:rsidR="009B17EE" w:rsidRDefault="009B17EE" w:rsidP="00A8349B">
      <w:pPr>
        <w:pStyle w:val="StandardLinksausgerichtet"/>
        <w:spacing w:after="120" w:line="276" w:lineRule="auto"/>
        <w:rPr>
          <w:lang w:val="en-GB"/>
        </w:rPr>
      </w:pPr>
    </w:p>
    <w:p w14:paraId="04E2052F" w14:textId="77777777" w:rsidR="009B17EE" w:rsidRDefault="009B17EE" w:rsidP="00A8349B">
      <w:pPr>
        <w:pStyle w:val="StandardLinksausgerichtet"/>
        <w:spacing w:after="120" w:line="276" w:lineRule="auto"/>
        <w:rPr>
          <w:lang w:val="en-GB"/>
        </w:rPr>
      </w:pPr>
    </w:p>
    <w:p w14:paraId="02A601BA" w14:textId="77777777" w:rsidR="009B17EE" w:rsidRDefault="009B17EE" w:rsidP="00A8349B">
      <w:pPr>
        <w:pStyle w:val="StandardLinksausgerichtet"/>
        <w:spacing w:after="120" w:line="276" w:lineRule="auto"/>
        <w:rPr>
          <w:lang w:val="en-GB"/>
        </w:rPr>
      </w:pPr>
      <w:r>
        <w:rPr>
          <w:lang w:val="en-GB"/>
        </w:rPr>
        <w:t>Draft for circulation and comment</w:t>
      </w:r>
    </w:p>
    <w:p w14:paraId="2D8E5C36" w14:textId="359CED20" w:rsidR="000772FB" w:rsidRPr="00494045" w:rsidRDefault="006308C6" w:rsidP="00A8349B">
      <w:pPr>
        <w:pStyle w:val="StandardLinksausgerichtet"/>
        <w:spacing w:after="120" w:line="276" w:lineRule="auto"/>
        <w:rPr>
          <w:szCs w:val="24"/>
          <w:lang w:val="en-GB"/>
        </w:rPr>
      </w:pPr>
      <w:r>
        <w:rPr>
          <w:lang w:val="en-GB"/>
        </w:rPr>
        <w:t>October 202</w:t>
      </w:r>
      <w:r w:rsidR="00494045">
        <w:rPr>
          <w:lang w:val="en-GB"/>
        </w:rPr>
        <w:t>0</w:t>
      </w:r>
    </w:p>
    <w:p w14:paraId="04DD78BA" w14:textId="4DA10570" w:rsidR="002800FF" w:rsidRPr="000772FB" w:rsidRDefault="002800FF" w:rsidP="00A8349B">
      <w:pPr>
        <w:spacing w:after="120" w:line="276" w:lineRule="auto"/>
        <w:sectPr w:rsidR="002800FF" w:rsidRPr="000772FB" w:rsidSect="00812EE0">
          <w:headerReference w:type="default" r:id="rId8"/>
          <w:footerReference w:type="default" r:id="rId9"/>
          <w:pgSz w:w="11906" w:h="16838"/>
          <w:pgMar w:top="3119" w:right="1134" w:bottom="1134" w:left="1134" w:header="510" w:footer="709" w:gutter="0"/>
          <w:cols w:space="708"/>
          <w:titlePg/>
          <w:docGrid w:linePitch="360"/>
        </w:sectPr>
      </w:pPr>
    </w:p>
    <w:p w14:paraId="6ACAB0B7" w14:textId="77777777" w:rsidR="002A1B72" w:rsidRDefault="002A1B72" w:rsidP="00A8349B">
      <w:pPr>
        <w:pStyle w:val="3ohneInhaltsverzeichnis"/>
        <w:spacing w:after="120" w:line="276" w:lineRule="auto"/>
        <w:rPr>
          <w:rFonts w:asciiTheme="minorHAnsi" w:hAnsiTheme="minorHAnsi" w:cstheme="minorHAnsi"/>
          <w:sz w:val="32"/>
          <w:szCs w:val="32"/>
          <w:lang w:val="en-GB"/>
        </w:rPr>
      </w:pPr>
    </w:p>
    <w:p w14:paraId="052F6BFF" w14:textId="1DF56905" w:rsidR="002F13FB" w:rsidRPr="00DF4CAF" w:rsidRDefault="00CC1C2D" w:rsidP="00A8349B">
      <w:pPr>
        <w:pStyle w:val="3ohneInhaltsverzeichnis"/>
        <w:spacing w:after="120" w:line="276" w:lineRule="auto"/>
        <w:rPr>
          <w:rFonts w:asciiTheme="minorHAnsi" w:hAnsiTheme="minorHAnsi" w:cstheme="minorHAnsi"/>
          <w:sz w:val="32"/>
          <w:szCs w:val="32"/>
          <w:lang w:val="en-GB"/>
        </w:rPr>
      </w:pPr>
      <w:r w:rsidRPr="00DF4CAF">
        <w:rPr>
          <w:rFonts w:asciiTheme="minorHAnsi" w:hAnsiTheme="minorHAnsi" w:cstheme="minorHAnsi"/>
          <w:sz w:val="32"/>
          <w:szCs w:val="32"/>
          <w:lang w:val="en-GB"/>
        </w:rPr>
        <w:t>Executive Summary</w:t>
      </w:r>
    </w:p>
    <w:p w14:paraId="0A0294A2" w14:textId="2B82D950" w:rsidR="00C74608" w:rsidRPr="000772FB" w:rsidRDefault="00C74608" w:rsidP="00A8349B">
      <w:pPr>
        <w:spacing w:after="120" w:line="276" w:lineRule="auto"/>
        <w:rPr>
          <w:rFonts w:eastAsia="Calibri"/>
          <w:lang w:val="en-US"/>
        </w:rPr>
      </w:pPr>
      <w:r>
        <w:rPr>
          <w:rFonts w:eastAsia="Calibri"/>
          <w:lang w:val="en-GB"/>
        </w:rPr>
        <w:t>At COP25 in</w:t>
      </w:r>
      <w:r>
        <w:rPr>
          <w:rFonts w:eastAsia="Calibri"/>
          <w:lang w:val="en-US"/>
        </w:rPr>
        <w:t xml:space="preserve"> December 2019, the Santiago Network for Loss and Damage (SNLD)</w:t>
      </w:r>
      <w:r w:rsidRPr="000772FB">
        <w:rPr>
          <w:rFonts w:eastAsia="Calibri"/>
          <w:lang w:val="en-US"/>
        </w:rPr>
        <w:t xml:space="preserve"> was established as part of the Warsaw International Mechanism for Loss and Damage (WIM) by Decision 2/CMA.2 as follows:</w:t>
      </w:r>
    </w:p>
    <w:p w14:paraId="200CC3A6" w14:textId="77777777" w:rsidR="00C74608" w:rsidRPr="00C74608" w:rsidRDefault="00C74608" w:rsidP="001B79E6">
      <w:pPr>
        <w:spacing w:after="120" w:line="276" w:lineRule="auto"/>
        <w:ind w:left="720" w:right="736"/>
        <w:rPr>
          <w:rFonts w:eastAsia="Calibri" w:cs="Calibri Light"/>
          <w:szCs w:val="22"/>
          <w:lang w:val="en-US"/>
        </w:rPr>
      </w:pPr>
      <w:r w:rsidRPr="00725E7A">
        <w:rPr>
          <w:rFonts w:eastAsia="Calibri" w:cs="Calibri Light"/>
          <w:i/>
          <w:szCs w:val="22"/>
          <w:lang w:val="en-US"/>
        </w:rPr>
        <w:t>43. Establishes, as part of the Warsaw International Mechanism, the Santiago network for averting, minimizing and addressing loss and damage associated with the adverse effects of climate change, to catalyse the technical assistance of relevant organizations, bodies, networks and experts, for the implementation of relevant approaches at the local, national and regional level, in developing countries that are particularly vulnerable to the adverse effects of climate change;</w:t>
      </w:r>
    </w:p>
    <w:p w14:paraId="5F540D3C" w14:textId="777D239D" w:rsidR="00B61135" w:rsidRDefault="00B61135" w:rsidP="00A8349B">
      <w:pPr>
        <w:spacing w:after="120" w:line="276" w:lineRule="auto"/>
        <w:rPr>
          <w:rFonts w:eastAsia="Calibri"/>
          <w:lang w:val="en-US"/>
        </w:rPr>
      </w:pPr>
      <w:r>
        <w:rPr>
          <w:rFonts w:eastAsia="Calibri"/>
          <w:lang w:val="en-US"/>
        </w:rPr>
        <w:t>No further guidance or pathway was provided by the Parties towards the establishment and implementation of the network.</w:t>
      </w:r>
    </w:p>
    <w:p w14:paraId="381870B3" w14:textId="3FD6F54C" w:rsidR="00C10A9B" w:rsidRPr="00B61135" w:rsidRDefault="00C74608" w:rsidP="00A8349B">
      <w:pPr>
        <w:spacing w:after="120" w:line="276" w:lineRule="auto"/>
      </w:pPr>
      <w:r>
        <w:rPr>
          <w:rFonts w:eastAsia="Calibri"/>
          <w:lang w:val="en-US"/>
        </w:rPr>
        <w:t xml:space="preserve">In 2020, </w:t>
      </w:r>
      <w:r w:rsidR="000772FB" w:rsidRPr="000772FB">
        <w:rPr>
          <w:rFonts w:eastAsia="Calibri"/>
          <w:lang w:val="en-US"/>
        </w:rPr>
        <w:t>the Loss and Damage Collaboration</w:t>
      </w:r>
      <w:r w:rsidR="00C10A9B">
        <w:rPr>
          <w:rFonts w:eastAsia="Calibri"/>
          <w:lang w:val="en-US"/>
        </w:rPr>
        <w:t xml:space="preserve"> (the </w:t>
      </w:r>
      <w:r w:rsidR="009B17EE">
        <w:rPr>
          <w:rFonts w:eastAsia="Calibri"/>
          <w:lang w:val="en-US"/>
        </w:rPr>
        <w:t xml:space="preserve">L&amp;D </w:t>
      </w:r>
      <w:r w:rsidR="00C10A9B">
        <w:rPr>
          <w:rFonts w:eastAsia="Calibri"/>
          <w:lang w:val="en-US"/>
        </w:rPr>
        <w:t>Collaboration)</w:t>
      </w:r>
      <w:r>
        <w:rPr>
          <w:rStyle w:val="FootnoteReference"/>
          <w:rFonts w:eastAsia="Calibri"/>
          <w:lang w:val="en-US"/>
        </w:rPr>
        <w:footnoteReference w:id="7"/>
      </w:r>
      <w:r>
        <w:rPr>
          <w:rFonts w:eastAsia="Calibri"/>
          <w:lang w:val="en-US"/>
        </w:rPr>
        <w:t xml:space="preserve"> carried out a survey of United Nations Framework Convention on Climate Change (UNFCCC) country focal points</w:t>
      </w:r>
      <w:r w:rsidRPr="00C10A9B">
        <w:t xml:space="preserve"> </w:t>
      </w:r>
      <w:r>
        <w:t xml:space="preserve">and loss and damage and climate risk management experts </w:t>
      </w:r>
      <w:r w:rsidR="009B17EE">
        <w:t>at</w:t>
      </w:r>
      <w:r>
        <w:t xml:space="preserve"> country, regional, and international levels.</w:t>
      </w:r>
      <w:r w:rsidR="00B61135">
        <w:rPr>
          <w:rStyle w:val="FootnoteReference"/>
        </w:rPr>
        <w:footnoteReference w:id="8"/>
      </w:r>
      <w:r w:rsidR="00B61135">
        <w:t xml:space="preserve"> The survey was designed </w:t>
      </w:r>
      <w:r w:rsidR="00B61135" w:rsidRPr="00B61135">
        <w:t xml:space="preserve">to understand exactly what technical assistance might be needed by Parties to avert, minimize and address loss and damage – currently and in the future – and what assistance could be delivered by the </w:t>
      </w:r>
      <w:r w:rsidR="00B61135">
        <w:t>SNLD</w:t>
      </w:r>
      <w:r w:rsidR="00B61135" w:rsidRPr="00B61135">
        <w:t xml:space="preserve"> and the organizations, bodies, networks, and experts that will make up the network</w:t>
      </w:r>
      <w:r w:rsidR="00B61135">
        <w:t>.</w:t>
      </w:r>
    </w:p>
    <w:p w14:paraId="4B6B9275" w14:textId="1CE28CA0" w:rsidR="007D4FF3" w:rsidRDefault="007D4FF3" w:rsidP="00A8349B">
      <w:pPr>
        <w:spacing w:after="120" w:line="276" w:lineRule="auto"/>
        <w:rPr>
          <w:rFonts w:eastAsia="Calibri"/>
          <w:lang w:val="en-US"/>
        </w:rPr>
      </w:pPr>
      <w:r w:rsidRPr="0088058F">
        <w:rPr>
          <w:rFonts w:eastAsia="Calibri"/>
          <w:b/>
          <w:bCs/>
          <w:lang w:val="en-US"/>
        </w:rPr>
        <w:t>Part one</w:t>
      </w:r>
      <w:r>
        <w:rPr>
          <w:rFonts w:eastAsia="Calibri"/>
          <w:lang w:val="en-US"/>
        </w:rPr>
        <w:t xml:space="preserve"> of this report presents</w:t>
      </w:r>
      <w:r w:rsidR="00C10A9B" w:rsidRPr="000772FB">
        <w:rPr>
          <w:rFonts w:eastAsia="Calibri"/>
          <w:lang w:val="en-US"/>
        </w:rPr>
        <w:t xml:space="preserve"> the results of th</w:t>
      </w:r>
      <w:r w:rsidR="00B61135">
        <w:rPr>
          <w:rFonts w:eastAsia="Calibri"/>
          <w:lang w:val="en-US"/>
        </w:rPr>
        <w:t>e</w:t>
      </w:r>
      <w:r w:rsidR="00C10A9B" w:rsidRPr="000772FB">
        <w:rPr>
          <w:rFonts w:eastAsia="Calibri"/>
          <w:lang w:val="en-US"/>
        </w:rPr>
        <w:t xml:space="preserve"> survey</w:t>
      </w:r>
      <w:r w:rsidR="00B61135">
        <w:rPr>
          <w:rFonts w:eastAsia="Calibri"/>
          <w:lang w:val="en-US"/>
        </w:rPr>
        <w:t xml:space="preserve">. </w:t>
      </w:r>
    </w:p>
    <w:p w14:paraId="09EF01C7" w14:textId="2F9FF189" w:rsidR="007D4FF3" w:rsidRDefault="00883D76" w:rsidP="00A8349B">
      <w:pPr>
        <w:spacing w:after="120" w:line="276" w:lineRule="auto"/>
        <w:rPr>
          <w:rFonts w:eastAsia="Calibri"/>
          <w:lang w:val="en-US"/>
        </w:rPr>
      </w:pPr>
      <w:bookmarkStart w:id="0" w:name="_Hlk52621535"/>
      <w:r w:rsidRPr="0088058F">
        <w:rPr>
          <w:rFonts w:eastAsia="Calibri"/>
          <w:b/>
          <w:bCs/>
          <w:lang w:val="en-US"/>
        </w:rPr>
        <w:t>Part two</w:t>
      </w:r>
      <w:r>
        <w:rPr>
          <w:rFonts w:eastAsia="Calibri"/>
          <w:lang w:val="en-US"/>
        </w:rPr>
        <w:t xml:space="preserve"> of this report</w:t>
      </w:r>
      <w:r w:rsidR="00C10A9B">
        <w:rPr>
          <w:rFonts w:eastAsia="Calibri"/>
          <w:lang w:val="en-US"/>
        </w:rPr>
        <w:t xml:space="preserve"> </w:t>
      </w:r>
      <w:r>
        <w:rPr>
          <w:rFonts w:eastAsia="Calibri"/>
          <w:lang w:val="en-US"/>
        </w:rPr>
        <w:t>analyses the</w:t>
      </w:r>
      <w:r w:rsidR="00C10A9B">
        <w:rPr>
          <w:rFonts w:eastAsia="Calibri"/>
          <w:lang w:val="en-US"/>
        </w:rPr>
        <w:t xml:space="preserve"> Climate Technology Network </w:t>
      </w:r>
      <w:r w:rsidR="007D4FF3">
        <w:rPr>
          <w:rFonts w:eastAsia="Calibri"/>
          <w:lang w:val="en-US"/>
        </w:rPr>
        <w:t xml:space="preserve">(CTN) </w:t>
      </w:r>
      <w:r w:rsidR="00C10A9B">
        <w:rPr>
          <w:rFonts w:eastAsia="Calibri"/>
          <w:lang w:val="en-US"/>
        </w:rPr>
        <w:t>that is part of the C</w:t>
      </w:r>
      <w:r w:rsidR="007D4FF3">
        <w:rPr>
          <w:rFonts w:eastAsia="Calibri"/>
          <w:lang w:val="en-US"/>
        </w:rPr>
        <w:t xml:space="preserve">limate </w:t>
      </w:r>
      <w:r w:rsidR="00C10A9B">
        <w:rPr>
          <w:rFonts w:eastAsia="Calibri"/>
          <w:lang w:val="en-US"/>
        </w:rPr>
        <w:t>T</w:t>
      </w:r>
      <w:r w:rsidR="007D4FF3">
        <w:rPr>
          <w:rFonts w:eastAsia="Calibri"/>
          <w:lang w:val="en-US"/>
        </w:rPr>
        <w:t xml:space="preserve">echnology </w:t>
      </w:r>
      <w:r w:rsidR="00C10A9B">
        <w:rPr>
          <w:rFonts w:eastAsia="Calibri"/>
          <w:lang w:val="en-US"/>
        </w:rPr>
        <w:t>C</w:t>
      </w:r>
      <w:r w:rsidR="007D4FF3">
        <w:rPr>
          <w:rFonts w:eastAsia="Calibri"/>
          <w:lang w:val="en-US"/>
        </w:rPr>
        <w:t xml:space="preserve">entre and </w:t>
      </w:r>
      <w:r w:rsidR="00C10A9B">
        <w:rPr>
          <w:rFonts w:eastAsia="Calibri"/>
          <w:lang w:val="en-US"/>
        </w:rPr>
        <w:t>N</w:t>
      </w:r>
      <w:r w:rsidR="007D4FF3">
        <w:rPr>
          <w:rFonts w:eastAsia="Calibri"/>
          <w:lang w:val="en-US"/>
        </w:rPr>
        <w:t>etwork (CTCN)</w:t>
      </w:r>
      <w:r w:rsidR="00C10A9B">
        <w:rPr>
          <w:rFonts w:eastAsia="Calibri"/>
          <w:lang w:val="en-US"/>
        </w:rPr>
        <w:t>, as an example of a functioning technical assistance network under the UNFCCC</w:t>
      </w:r>
      <w:r>
        <w:rPr>
          <w:rFonts w:eastAsia="Calibri"/>
          <w:lang w:val="en-US"/>
        </w:rPr>
        <w:t>. Although the</w:t>
      </w:r>
      <w:r w:rsidR="00B61135">
        <w:rPr>
          <w:rFonts w:eastAsia="Calibri"/>
          <w:lang w:val="en-US"/>
        </w:rPr>
        <w:t xml:space="preserve"> mandate of the</w:t>
      </w:r>
      <w:r>
        <w:rPr>
          <w:rFonts w:eastAsia="Calibri"/>
          <w:lang w:val="en-US"/>
        </w:rPr>
        <w:t xml:space="preserve"> CTN is to mobilise climate technology while the SNLD will be</w:t>
      </w:r>
      <w:r w:rsidR="00F45961">
        <w:rPr>
          <w:rFonts w:eastAsia="Calibri"/>
          <w:lang w:val="en-US"/>
        </w:rPr>
        <w:t xml:space="preserve"> designed</w:t>
      </w:r>
      <w:r>
        <w:rPr>
          <w:rFonts w:eastAsia="Calibri"/>
          <w:lang w:val="en-US"/>
        </w:rPr>
        <w:t xml:space="preserve"> to respond to climate events, there are lessons that can be learned about</w:t>
      </w:r>
      <w:r w:rsidR="00F45961">
        <w:rPr>
          <w:rFonts w:eastAsia="Calibri"/>
          <w:lang w:val="en-US"/>
        </w:rPr>
        <w:t xml:space="preserve"> the CTN’s</w:t>
      </w:r>
      <w:r>
        <w:rPr>
          <w:rFonts w:eastAsia="Calibri"/>
          <w:lang w:val="en-US"/>
        </w:rPr>
        <w:t xml:space="preserve"> institutional structure, </w:t>
      </w:r>
      <w:r w:rsidR="00F45961">
        <w:rPr>
          <w:rFonts w:eastAsia="Calibri"/>
          <w:lang w:val="en-US"/>
        </w:rPr>
        <w:t xml:space="preserve">how it </w:t>
      </w:r>
      <w:r>
        <w:rPr>
          <w:rFonts w:eastAsia="Calibri"/>
          <w:lang w:val="en-US"/>
        </w:rPr>
        <w:t>mobiliz</w:t>
      </w:r>
      <w:r w:rsidR="00F45961">
        <w:rPr>
          <w:rFonts w:eastAsia="Calibri"/>
          <w:lang w:val="en-US"/>
        </w:rPr>
        <w:t>es</w:t>
      </w:r>
      <w:r>
        <w:rPr>
          <w:rFonts w:eastAsia="Calibri"/>
          <w:lang w:val="en-US"/>
        </w:rPr>
        <w:t xml:space="preserve"> finance, and </w:t>
      </w:r>
      <w:r w:rsidR="00F45961">
        <w:rPr>
          <w:rFonts w:eastAsia="Calibri"/>
          <w:lang w:val="en-US"/>
        </w:rPr>
        <w:t>how country needs are identified and addressed.</w:t>
      </w:r>
    </w:p>
    <w:bookmarkEnd w:id="0"/>
    <w:p w14:paraId="0216EEB9" w14:textId="60DE6024" w:rsidR="00883D76" w:rsidRDefault="0088058F" w:rsidP="00A8349B">
      <w:pPr>
        <w:spacing w:after="120" w:line="276" w:lineRule="auto"/>
        <w:rPr>
          <w:rFonts w:eastAsia="Calibri"/>
          <w:lang w:val="en-US"/>
        </w:rPr>
      </w:pPr>
      <w:r>
        <w:rPr>
          <w:rFonts w:eastAsia="Calibri"/>
          <w:b/>
          <w:bCs/>
          <w:lang w:val="en-US"/>
        </w:rPr>
        <w:t>P</w:t>
      </w:r>
      <w:r w:rsidR="00883D76" w:rsidRPr="0088058F">
        <w:rPr>
          <w:rFonts w:eastAsia="Calibri"/>
          <w:b/>
          <w:bCs/>
          <w:lang w:val="en-US"/>
        </w:rPr>
        <w:t>art three</w:t>
      </w:r>
      <w:r w:rsidR="00C10A9B">
        <w:rPr>
          <w:rFonts w:eastAsia="Calibri"/>
          <w:lang w:val="en-US"/>
        </w:rPr>
        <w:t xml:space="preserve"> </w:t>
      </w:r>
      <w:r w:rsidR="00F45961">
        <w:rPr>
          <w:rFonts w:eastAsia="Calibri"/>
          <w:lang w:val="en-US"/>
        </w:rPr>
        <w:t>of the report is guided by the analysis in part one and two of this report</w:t>
      </w:r>
      <w:r w:rsidR="0049359C">
        <w:rPr>
          <w:rFonts w:eastAsia="Calibri"/>
          <w:lang w:val="en-US"/>
        </w:rPr>
        <w:t xml:space="preserve"> and the objective that the SNLD support developing countries to address loss and damage. We propose possible</w:t>
      </w:r>
      <w:r w:rsidR="0049359C" w:rsidRPr="000772FB">
        <w:rPr>
          <w:rFonts w:eastAsia="Calibri"/>
          <w:lang w:val="en-US"/>
        </w:rPr>
        <w:t xml:space="preserve"> </w:t>
      </w:r>
      <w:r w:rsidR="0049359C">
        <w:rPr>
          <w:rFonts w:eastAsia="Calibri"/>
          <w:lang w:val="en-US"/>
        </w:rPr>
        <w:t xml:space="preserve">functions of the SNLD </w:t>
      </w:r>
      <w:r w:rsidR="009B17EE">
        <w:rPr>
          <w:rFonts w:eastAsia="Calibri"/>
          <w:lang w:val="en-US"/>
        </w:rPr>
        <w:t>which</w:t>
      </w:r>
      <w:r w:rsidR="0049359C">
        <w:rPr>
          <w:rFonts w:eastAsia="Calibri"/>
          <w:lang w:val="en-US"/>
        </w:rPr>
        <w:t xml:space="preserve"> fall within three categories: </w:t>
      </w:r>
      <w:r w:rsidR="0049359C" w:rsidRPr="003C1B58">
        <w:rPr>
          <w:rFonts w:eastAsia="Calibri"/>
          <w:lang w:val="en-US"/>
        </w:rPr>
        <w:t xml:space="preserve">(1) Technical assistance and capacity building; (2) Developing and creating access to knowledge and information on </w:t>
      </w:r>
      <w:r w:rsidR="0049359C">
        <w:rPr>
          <w:rFonts w:eastAsia="Calibri"/>
          <w:lang w:val="en-US"/>
        </w:rPr>
        <w:t>loss and damage</w:t>
      </w:r>
      <w:r w:rsidR="0049359C" w:rsidRPr="003C1B58">
        <w:rPr>
          <w:rFonts w:eastAsia="Calibri"/>
          <w:lang w:val="en-US"/>
        </w:rPr>
        <w:t>; and (3) Fostering coordination and collaboration among key stakeholders</w:t>
      </w:r>
      <w:r w:rsidR="0049359C">
        <w:rPr>
          <w:rFonts w:eastAsia="Calibri"/>
          <w:lang w:val="en-US"/>
        </w:rPr>
        <w:t>. To fulfil these functions, w</w:t>
      </w:r>
      <w:r w:rsidR="003C1B58">
        <w:rPr>
          <w:rFonts w:eastAsia="Calibri"/>
          <w:lang w:val="en-US"/>
        </w:rPr>
        <w:t xml:space="preserve">e suggest a structure where the SNLD is comprised of </w:t>
      </w:r>
      <w:r w:rsidR="0049359C">
        <w:rPr>
          <w:rFonts w:eastAsia="Calibri"/>
          <w:lang w:val="en-US"/>
        </w:rPr>
        <w:t>a</w:t>
      </w:r>
      <w:r w:rsidR="003C1B58">
        <w:rPr>
          <w:rFonts w:eastAsia="Calibri"/>
          <w:lang w:val="en-US"/>
        </w:rPr>
        <w:t xml:space="preserve"> Network, an advisory board, a coordinating entity</w:t>
      </w:r>
      <w:r w:rsidR="009B17EE">
        <w:rPr>
          <w:rFonts w:eastAsia="Calibri"/>
          <w:lang w:val="en-US"/>
        </w:rPr>
        <w:t>,</w:t>
      </w:r>
      <w:r w:rsidR="003C1B58">
        <w:rPr>
          <w:rFonts w:eastAsia="Calibri"/>
          <w:lang w:val="en-US"/>
        </w:rPr>
        <w:t xml:space="preserve"> and a loss and damage focal point for each country. </w:t>
      </w:r>
    </w:p>
    <w:p w14:paraId="08791E6F" w14:textId="736697D3" w:rsidR="007D4FF3" w:rsidRDefault="0088058F" w:rsidP="00A8349B">
      <w:pPr>
        <w:spacing w:after="120" w:line="276" w:lineRule="auto"/>
        <w:rPr>
          <w:rFonts w:eastAsia="Calibri"/>
          <w:lang w:val="en-US"/>
        </w:rPr>
      </w:pPr>
      <w:r>
        <w:rPr>
          <w:rFonts w:eastAsia="Calibri"/>
          <w:b/>
          <w:bCs/>
          <w:lang w:val="en-US"/>
        </w:rPr>
        <w:t>Part four</w:t>
      </w:r>
      <w:r>
        <w:rPr>
          <w:rFonts w:eastAsia="Calibri"/>
          <w:lang w:val="en-US"/>
        </w:rPr>
        <w:t xml:space="preserve"> of the report</w:t>
      </w:r>
      <w:r w:rsidR="00883D76">
        <w:rPr>
          <w:rFonts w:eastAsia="Calibri"/>
          <w:lang w:val="en-US"/>
        </w:rPr>
        <w:t xml:space="preserve"> turn</w:t>
      </w:r>
      <w:r>
        <w:rPr>
          <w:rFonts w:eastAsia="Calibri"/>
          <w:lang w:val="en-US"/>
        </w:rPr>
        <w:t>s</w:t>
      </w:r>
      <w:r w:rsidR="00883D76">
        <w:rPr>
          <w:rFonts w:eastAsia="Calibri"/>
          <w:lang w:val="en-US"/>
        </w:rPr>
        <w:t xml:space="preserve"> to</w:t>
      </w:r>
      <w:r w:rsidR="00C10A9B" w:rsidRPr="000772FB">
        <w:rPr>
          <w:rFonts w:eastAsia="Calibri"/>
          <w:lang w:val="en-US"/>
        </w:rPr>
        <w:t xml:space="preserve"> </w:t>
      </w:r>
      <w:r w:rsidR="00883D76">
        <w:rPr>
          <w:rFonts w:eastAsia="Calibri"/>
          <w:lang w:val="en-US"/>
        </w:rPr>
        <w:t>the question: what are the next steps to operationalize the SNLD?</w:t>
      </w:r>
      <w:r w:rsidR="00C05B66">
        <w:rPr>
          <w:rFonts w:eastAsia="Calibri"/>
          <w:lang w:val="en-US"/>
        </w:rPr>
        <w:t xml:space="preserve"> </w:t>
      </w:r>
      <w:r w:rsidR="009B17EE">
        <w:rPr>
          <w:rFonts w:eastAsia="Calibri"/>
          <w:lang w:val="en-US"/>
        </w:rPr>
        <w:t>Steps to be taken could include:</w:t>
      </w:r>
    </w:p>
    <w:p w14:paraId="7CFF17DA" w14:textId="0D47D9A4" w:rsidR="00240328" w:rsidRDefault="00C01E8B" w:rsidP="00240328">
      <w:pPr>
        <w:pStyle w:val="ListParagraph"/>
        <w:numPr>
          <w:ilvl w:val="0"/>
          <w:numId w:val="49"/>
        </w:numPr>
        <w:spacing w:after="120" w:line="276" w:lineRule="auto"/>
        <w:rPr>
          <w:rFonts w:eastAsia="Calibri"/>
          <w:lang w:val="en-US"/>
        </w:rPr>
      </w:pPr>
      <w:r>
        <w:rPr>
          <w:rFonts w:eastAsia="Calibri"/>
          <w:lang w:val="en-US"/>
        </w:rPr>
        <w:lastRenderedPageBreak/>
        <w:t xml:space="preserve">The </w:t>
      </w:r>
      <w:r w:rsidR="00240328">
        <w:rPr>
          <w:rFonts w:eastAsia="Calibri"/>
          <w:lang w:val="en-US"/>
        </w:rPr>
        <w:t>WIM ExCom</w:t>
      </w:r>
      <w:r>
        <w:rPr>
          <w:rFonts w:eastAsia="Calibri"/>
          <w:lang w:val="en-US"/>
        </w:rPr>
        <w:t xml:space="preserve"> could assess various existing institutional arrangements under the Convention to see whether they might serve as a model for the SNLD, including the CTN. The ExCom could include the results of such an assessment in its annual report to COP26.</w:t>
      </w:r>
    </w:p>
    <w:p w14:paraId="2A67158F" w14:textId="187522F3" w:rsidR="00C01E8B" w:rsidRDefault="00C01E8B" w:rsidP="00240328">
      <w:pPr>
        <w:pStyle w:val="ListParagraph"/>
        <w:numPr>
          <w:ilvl w:val="0"/>
          <w:numId w:val="49"/>
        </w:numPr>
        <w:spacing w:after="120" w:line="276" w:lineRule="auto"/>
        <w:rPr>
          <w:rFonts w:eastAsia="Calibri"/>
          <w:lang w:val="en-US"/>
        </w:rPr>
      </w:pPr>
      <w:r>
        <w:rPr>
          <w:rFonts w:eastAsia="Calibri"/>
          <w:lang w:val="en-US"/>
        </w:rPr>
        <w:t>The SBI and SBSTA would consider the annual report of the ExCom and provide recommendations to the COP on structure, function, and modalities of the SNLD and steps to operationalize it.</w:t>
      </w:r>
    </w:p>
    <w:p w14:paraId="1B299B1F" w14:textId="65CB0287" w:rsidR="00C01E8B" w:rsidRPr="00240328" w:rsidRDefault="00C01E8B" w:rsidP="00240328">
      <w:pPr>
        <w:pStyle w:val="ListParagraph"/>
        <w:numPr>
          <w:ilvl w:val="0"/>
          <w:numId w:val="49"/>
        </w:numPr>
        <w:spacing w:after="120" w:line="276" w:lineRule="auto"/>
        <w:rPr>
          <w:rFonts w:eastAsia="Calibri"/>
          <w:lang w:val="en-US"/>
        </w:rPr>
      </w:pPr>
      <w:r>
        <w:rPr>
          <w:rFonts w:eastAsia="Calibri"/>
          <w:lang w:val="en-US"/>
        </w:rPr>
        <w:t>Parties to the COP would take a decision at COP26 on the operationalization of the SNLD.</w:t>
      </w:r>
    </w:p>
    <w:p w14:paraId="01204859" w14:textId="1E6797B9" w:rsidR="00240328" w:rsidRPr="00240328" w:rsidRDefault="00240328" w:rsidP="00240328">
      <w:pPr>
        <w:spacing w:after="0" w:line="240" w:lineRule="auto"/>
        <w:ind w:left="720"/>
        <w:jc w:val="left"/>
        <w:textAlignment w:val="baseline"/>
        <w:rPr>
          <w:rFonts w:ascii="Arial" w:hAnsi="Arial" w:cs="Arial"/>
          <w:color w:val="000000"/>
          <w:szCs w:val="22"/>
          <w:lang w:val="en-US" w:eastAsia="en-US"/>
        </w:rPr>
      </w:pPr>
    </w:p>
    <w:p w14:paraId="537FD790" w14:textId="77777777" w:rsidR="009B17EE" w:rsidRPr="000772FB" w:rsidRDefault="009B17EE" w:rsidP="00A8349B">
      <w:pPr>
        <w:spacing w:after="120" w:line="276" w:lineRule="auto"/>
        <w:rPr>
          <w:rFonts w:eastAsia="Calibri"/>
          <w:lang w:val="en-US"/>
        </w:rPr>
      </w:pPr>
    </w:p>
    <w:p w14:paraId="7DAC4EC1" w14:textId="4EDA376E" w:rsidR="002F13FB" w:rsidRPr="006308C6" w:rsidRDefault="00CF3305" w:rsidP="00A8349B">
      <w:pPr>
        <w:pStyle w:val="StandardLinksausgerichtet"/>
        <w:spacing w:after="120" w:line="276" w:lineRule="auto"/>
        <w:rPr>
          <w:szCs w:val="24"/>
          <w:lang w:val="en-US"/>
        </w:rPr>
      </w:pPr>
      <w:r w:rsidRPr="000772FB">
        <w:rPr>
          <w:lang w:val="en-US"/>
        </w:rPr>
        <w:br w:type="page"/>
      </w:r>
    </w:p>
    <w:p w14:paraId="3CF7E536" w14:textId="1FBEAA21" w:rsidR="00CF3305" w:rsidRPr="00DF4CAF" w:rsidRDefault="00781512" w:rsidP="00A8349B">
      <w:pPr>
        <w:pStyle w:val="1ohneInhaltsverzeichnis"/>
        <w:spacing w:after="120" w:line="276" w:lineRule="auto"/>
        <w:rPr>
          <w:rFonts w:asciiTheme="minorHAnsi" w:hAnsiTheme="minorHAnsi" w:cstheme="minorHAnsi"/>
          <w:sz w:val="44"/>
          <w:szCs w:val="44"/>
        </w:rPr>
      </w:pPr>
      <w:r w:rsidRPr="00DF4CAF">
        <w:rPr>
          <w:rFonts w:asciiTheme="minorHAnsi" w:hAnsiTheme="minorHAnsi" w:cstheme="minorHAnsi"/>
          <w:sz w:val="44"/>
          <w:szCs w:val="44"/>
        </w:rPr>
        <w:lastRenderedPageBreak/>
        <w:t xml:space="preserve">Table of </w:t>
      </w:r>
      <w:r w:rsidR="002F46E1" w:rsidRPr="00DF4CAF">
        <w:rPr>
          <w:rFonts w:asciiTheme="minorHAnsi" w:hAnsiTheme="minorHAnsi" w:cstheme="minorHAnsi"/>
          <w:sz w:val="44"/>
          <w:szCs w:val="44"/>
        </w:rPr>
        <w:t>Content</w:t>
      </w:r>
      <w:r w:rsidRPr="00DF4CAF">
        <w:rPr>
          <w:rFonts w:asciiTheme="minorHAnsi" w:hAnsiTheme="minorHAnsi" w:cstheme="minorHAnsi"/>
          <w:sz w:val="44"/>
          <w:szCs w:val="44"/>
        </w:rPr>
        <w:t>s</w:t>
      </w:r>
    </w:p>
    <w:sdt>
      <w:sdtPr>
        <w:rPr>
          <w:rFonts w:ascii="Calibri Light" w:eastAsia="Times New Roman" w:hAnsi="Calibri Light" w:cs="Times New Roman"/>
          <w:color w:val="auto"/>
          <w:sz w:val="22"/>
          <w:szCs w:val="24"/>
          <w:lang w:val="en-AU"/>
        </w:rPr>
        <w:id w:val="1521506773"/>
        <w:docPartObj>
          <w:docPartGallery w:val="Table of Contents"/>
          <w:docPartUnique/>
        </w:docPartObj>
      </w:sdtPr>
      <w:sdtEndPr>
        <w:rPr>
          <w:b/>
          <w:bCs/>
        </w:rPr>
      </w:sdtEndPr>
      <w:sdtContent>
        <w:p w14:paraId="0D211439" w14:textId="77777777" w:rsidR="00725E7A" w:rsidRDefault="00725E7A" w:rsidP="00DF4CAF">
          <w:pPr>
            <w:pStyle w:val="TOCHeading"/>
          </w:pPr>
        </w:p>
        <w:p w14:paraId="5B1047C5" w14:textId="313BA3FB" w:rsidR="006B7CF9" w:rsidRDefault="00725E7A">
          <w:pPr>
            <w:pStyle w:val="TOC1"/>
            <w:tabs>
              <w:tab w:val="right" w:leader="dot" w:pos="9016"/>
            </w:tabs>
            <w:rPr>
              <w:rFonts w:asciiTheme="minorHAnsi" w:eastAsiaTheme="minorEastAsia" w:hAnsiTheme="minorHAnsi" w:cstheme="minorBidi"/>
              <w:noProof/>
              <w:szCs w:val="22"/>
              <w:lang w:eastAsia="zh-CN"/>
            </w:rPr>
          </w:pPr>
          <w:r>
            <w:fldChar w:fldCharType="begin"/>
          </w:r>
          <w:r>
            <w:instrText xml:space="preserve"> TOC \o "1-3" \h \z \u </w:instrText>
          </w:r>
          <w:r>
            <w:fldChar w:fldCharType="separate"/>
          </w:r>
          <w:hyperlink w:anchor="_Toc53080118" w:history="1">
            <w:r w:rsidR="006B7CF9" w:rsidRPr="002C454F">
              <w:rPr>
                <w:rStyle w:val="Hyperlink"/>
                <w:rFonts w:eastAsia="Calibri"/>
                <w:noProof/>
                <w:lang w:val="en-US"/>
              </w:rPr>
              <w:t>1</w:t>
            </w:r>
            <w:r w:rsidR="006B7CF9">
              <w:rPr>
                <w:rFonts w:asciiTheme="minorHAnsi" w:eastAsiaTheme="minorEastAsia" w:hAnsiTheme="minorHAnsi" w:cstheme="minorBidi"/>
                <w:noProof/>
                <w:szCs w:val="22"/>
                <w:lang w:eastAsia="zh-CN"/>
              </w:rPr>
              <w:tab/>
            </w:r>
            <w:r w:rsidR="006B7CF9" w:rsidRPr="002C454F">
              <w:rPr>
                <w:rStyle w:val="Hyperlink"/>
                <w:rFonts w:eastAsia="Calibri"/>
                <w:noProof/>
                <w:lang w:val="en-US"/>
              </w:rPr>
              <w:t>The Santiago Network for Loss and Damage Survey</w:t>
            </w:r>
            <w:r w:rsidR="006B7CF9">
              <w:rPr>
                <w:noProof/>
                <w:webHidden/>
              </w:rPr>
              <w:tab/>
            </w:r>
            <w:r w:rsidR="006B7CF9">
              <w:rPr>
                <w:noProof/>
                <w:webHidden/>
              </w:rPr>
              <w:fldChar w:fldCharType="begin"/>
            </w:r>
            <w:r w:rsidR="006B7CF9">
              <w:rPr>
                <w:noProof/>
                <w:webHidden/>
              </w:rPr>
              <w:instrText xml:space="preserve"> PAGEREF _Toc53080118 \h </w:instrText>
            </w:r>
            <w:r w:rsidR="006B7CF9">
              <w:rPr>
                <w:noProof/>
                <w:webHidden/>
              </w:rPr>
            </w:r>
            <w:r w:rsidR="006B7CF9">
              <w:rPr>
                <w:noProof/>
                <w:webHidden/>
              </w:rPr>
              <w:fldChar w:fldCharType="separate"/>
            </w:r>
            <w:r w:rsidR="002A1B72">
              <w:rPr>
                <w:noProof/>
                <w:webHidden/>
              </w:rPr>
              <w:t>5</w:t>
            </w:r>
            <w:r w:rsidR="006B7CF9">
              <w:rPr>
                <w:noProof/>
                <w:webHidden/>
              </w:rPr>
              <w:fldChar w:fldCharType="end"/>
            </w:r>
          </w:hyperlink>
        </w:p>
        <w:p w14:paraId="1A9E381F" w14:textId="5298C2E3"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19" w:history="1">
            <w:r w:rsidR="006B7CF9" w:rsidRPr="002C454F">
              <w:rPr>
                <w:rStyle w:val="Hyperlink"/>
                <w:noProof/>
              </w:rPr>
              <w:t>1.1</w:t>
            </w:r>
            <w:r w:rsidR="006B7CF9">
              <w:rPr>
                <w:rFonts w:asciiTheme="minorHAnsi" w:eastAsiaTheme="minorEastAsia" w:hAnsiTheme="minorHAnsi" w:cstheme="minorBidi"/>
                <w:noProof/>
                <w:szCs w:val="22"/>
                <w:lang w:eastAsia="zh-CN"/>
              </w:rPr>
              <w:tab/>
            </w:r>
            <w:r w:rsidR="006B7CF9" w:rsidRPr="002C454F">
              <w:rPr>
                <w:rStyle w:val="Hyperlink"/>
                <w:noProof/>
              </w:rPr>
              <w:t>Who answered the survey?</w:t>
            </w:r>
            <w:r w:rsidR="006B7CF9">
              <w:rPr>
                <w:noProof/>
                <w:webHidden/>
              </w:rPr>
              <w:tab/>
            </w:r>
            <w:r w:rsidR="006B7CF9">
              <w:rPr>
                <w:noProof/>
                <w:webHidden/>
              </w:rPr>
              <w:fldChar w:fldCharType="begin"/>
            </w:r>
            <w:r w:rsidR="006B7CF9">
              <w:rPr>
                <w:noProof/>
                <w:webHidden/>
              </w:rPr>
              <w:instrText xml:space="preserve"> PAGEREF _Toc53080119 \h </w:instrText>
            </w:r>
            <w:r w:rsidR="006B7CF9">
              <w:rPr>
                <w:noProof/>
                <w:webHidden/>
              </w:rPr>
            </w:r>
            <w:r w:rsidR="006B7CF9">
              <w:rPr>
                <w:noProof/>
                <w:webHidden/>
              </w:rPr>
              <w:fldChar w:fldCharType="separate"/>
            </w:r>
            <w:r w:rsidR="002A1B72">
              <w:rPr>
                <w:noProof/>
                <w:webHidden/>
              </w:rPr>
              <w:t>5</w:t>
            </w:r>
            <w:r w:rsidR="006B7CF9">
              <w:rPr>
                <w:noProof/>
                <w:webHidden/>
              </w:rPr>
              <w:fldChar w:fldCharType="end"/>
            </w:r>
          </w:hyperlink>
        </w:p>
        <w:p w14:paraId="42DBB1C9" w14:textId="2DC56DA2"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0" w:history="1">
            <w:r w:rsidR="006B7CF9" w:rsidRPr="002C454F">
              <w:rPr>
                <w:rStyle w:val="Hyperlink"/>
                <w:noProof/>
              </w:rPr>
              <w:t>1.2</w:t>
            </w:r>
            <w:r w:rsidR="006B7CF9">
              <w:rPr>
                <w:rFonts w:asciiTheme="minorHAnsi" w:eastAsiaTheme="minorEastAsia" w:hAnsiTheme="minorHAnsi" w:cstheme="minorBidi"/>
                <w:noProof/>
                <w:szCs w:val="22"/>
                <w:lang w:eastAsia="zh-CN"/>
              </w:rPr>
              <w:tab/>
            </w:r>
            <w:r w:rsidR="006B7CF9" w:rsidRPr="002C454F">
              <w:rPr>
                <w:rStyle w:val="Hyperlink"/>
                <w:noProof/>
              </w:rPr>
              <w:t>What challenges and gaps do developing countries face?</w:t>
            </w:r>
            <w:r w:rsidR="006B7CF9">
              <w:rPr>
                <w:noProof/>
                <w:webHidden/>
              </w:rPr>
              <w:tab/>
            </w:r>
            <w:r w:rsidR="006B7CF9">
              <w:rPr>
                <w:noProof/>
                <w:webHidden/>
              </w:rPr>
              <w:fldChar w:fldCharType="begin"/>
            </w:r>
            <w:r w:rsidR="006B7CF9">
              <w:rPr>
                <w:noProof/>
                <w:webHidden/>
              </w:rPr>
              <w:instrText xml:space="preserve"> PAGEREF _Toc53080120 \h </w:instrText>
            </w:r>
            <w:r w:rsidR="006B7CF9">
              <w:rPr>
                <w:noProof/>
                <w:webHidden/>
              </w:rPr>
            </w:r>
            <w:r w:rsidR="006B7CF9">
              <w:rPr>
                <w:noProof/>
                <w:webHidden/>
              </w:rPr>
              <w:fldChar w:fldCharType="separate"/>
            </w:r>
            <w:r w:rsidR="002A1B72">
              <w:rPr>
                <w:noProof/>
                <w:webHidden/>
              </w:rPr>
              <w:t>5</w:t>
            </w:r>
            <w:r w:rsidR="006B7CF9">
              <w:rPr>
                <w:noProof/>
                <w:webHidden/>
              </w:rPr>
              <w:fldChar w:fldCharType="end"/>
            </w:r>
          </w:hyperlink>
        </w:p>
        <w:p w14:paraId="01405287" w14:textId="6AF0B461"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1" w:history="1">
            <w:r w:rsidR="006B7CF9" w:rsidRPr="002C454F">
              <w:rPr>
                <w:rStyle w:val="Hyperlink"/>
                <w:noProof/>
              </w:rPr>
              <w:t>1.3</w:t>
            </w:r>
            <w:r w:rsidR="006B7CF9">
              <w:rPr>
                <w:rFonts w:asciiTheme="minorHAnsi" w:eastAsiaTheme="minorEastAsia" w:hAnsiTheme="minorHAnsi" w:cstheme="minorBidi"/>
                <w:noProof/>
                <w:szCs w:val="22"/>
                <w:lang w:eastAsia="zh-CN"/>
              </w:rPr>
              <w:tab/>
            </w:r>
            <w:r w:rsidR="006B7CF9" w:rsidRPr="002C454F">
              <w:rPr>
                <w:rStyle w:val="Hyperlink"/>
                <w:noProof/>
              </w:rPr>
              <w:t>What do developing countries require finance for?</w:t>
            </w:r>
            <w:r w:rsidR="006B7CF9">
              <w:rPr>
                <w:noProof/>
                <w:webHidden/>
              </w:rPr>
              <w:tab/>
            </w:r>
            <w:r w:rsidR="006B7CF9">
              <w:rPr>
                <w:noProof/>
                <w:webHidden/>
              </w:rPr>
              <w:fldChar w:fldCharType="begin"/>
            </w:r>
            <w:r w:rsidR="006B7CF9">
              <w:rPr>
                <w:noProof/>
                <w:webHidden/>
              </w:rPr>
              <w:instrText xml:space="preserve"> PAGEREF _Toc53080121 \h </w:instrText>
            </w:r>
            <w:r w:rsidR="006B7CF9">
              <w:rPr>
                <w:noProof/>
                <w:webHidden/>
              </w:rPr>
            </w:r>
            <w:r w:rsidR="006B7CF9">
              <w:rPr>
                <w:noProof/>
                <w:webHidden/>
              </w:rPr>
              <w:fldChar w:fldCharType="separate"/>
            </w:r>
            <w:r w:rsidR="002A1B72">
              <w:rPr>
                <w:noProof/>
                <w:webHidden/>
              </w:rPr>
              <w:t>6</w:t>
            </w:r>
            <w:r w:rsidR="006B7CF9">
              <w:rPr>
                <w:noProof/>
                <w:webHidden/>
              </w:rPr>
              <w:fldChar w:fldCharType="end"/>
            </w:r>
          </w:hyperlink>
        </w:p>
        <w:p w14:paraId="1BAAA4BD" w14:textId="002534F5"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2" w:history="1">
            <w:r w:rsidR="006B7CF9" w:rsidRPr="002C454F">
              <w:rPr>
                <w:rStyle w:val="Hyperlink"/>
                <w:noProof/>
              </w:rPr>
              <w:t>1.4</w:t>
            </w:r>
            <w:r w:rsidR="006B7CF9">
              <w:rPr>
                <w:rFonts w:asciiTheme="minorHAnsi" w:eastAsiaTheme="minorEastAsia" w:hAnsiTheme="minorHAnsi" w:cstheme="minorBidi"/>
                <w:noProof/>
                <w:szCs w:val="22"/>
                <w:lang w:eastAsia="zh-CN"/>
              </w:rPr>
              <w:tab/>
            </w:r>
            <w:r w:rsidR="006B7CF9" w:rsidRPr="002C454F">
              <w:rPr>
                <w:rStyle w:val="Hyperlink"/>
                <w:noProof/>
              </w:rPr>
              <w:t>What functions and services should the Santiago Network for Loss and Damage deliver on a scale of 1 (not important) to 5 (critically important)?</w:t>
            </w:r>
            <w:r w:rsidR="006B7CF9">
              <w:rPr>
                <w:noProof/>
                <w:webHidden/>
              </w:rPr>
              <w:tab/>
            </w:r>
            <w:r w:rsidR="006B7CF9">
              <w:rPr>
                <w:noProof/>
                <w:webHidden/>
              </w:rPr>
              <w:fldChar w:fldCharType="begin"/>
            </w:r>
            <w:r w:rsidR="006B7CF9">
              <w:rPr>
                <w:noProof/>
                <w:webHidden/>
              </w:rPr>
              <w:instrText xml:space="preserve"> PAGEREF _Toc53080122 \h </w:instrText>
            </w:r>
            <w:r w:rsidR="006B7CF9">
              <w:rPr>
                <w:noProof/>
                <w:webHidden/>
              </w:rPr>
            </w:r>
            <w:r w:rsidR="006B7CF9">
              <w:rPr>
                <w:noProof/>
                <w:webHidden/>
              </w:rPr>
              <w:fldChar w:fldCharType="separate"/>
            </w:r>
            <w:r w:rsidR="002A1B72">
              <w:rPr>
                <w:noProof/>
                <w:webHidden/>
              </w:rPr>
              <w:t>6</w:t>
            </w:r>
            <w:r w:rsidR="006B7CF9">
              <w:rPr>
                <w:noProof/>
                <w:webHidden/>
              </w:rPr>
              <w:fldChar w:fldCharType="end"/>
            </w:r>
          </w:hyperlink>
        </w:p>
        <w:p w14:paraId="7C7EBA21" w14:textId="0F59C314"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3" w:history="1">
            <w:r w:rsidR="006B7CF9" w:rsidRPr="002C454F">
              <w:rPr>
                <w:rStyle w:val="Hyperlink"/>
                <w:noProof/>
              </w:rPr>
              <w:t>1.5</w:t>
            </w:r>
            <w:r w:rsidR="006B7CF9">
              <w:rPr>
                <w:rFonts w:asciiTheme="minorHAnsi" w:eastAsiaTheme="minorEastAsia" w:hAnsiTheme="minorHAnsi" w:cstheme="minorBidi"/>
                <w:noProof/>
                <w:szCs w:val="22"/>
                <w:lang w:eastAsia="zh-CN"/>
              </w:rPr>
              <w:tab/>
            </w:r>
            <w:r w:rsidR="006B7CF9" w:rsidRPr="002C454F">
              <w:rPr>
                <w:rStyle w:val="Hyperlink"/>
                <w:noProof/>
              </w:rPr>
              <w:t>What else did participants list as possible functions or services of the SNLD?</w:t>
            </w:r>
            <w:r w:rsidR="006B7CF9">
              <w:rPr>
                <w:noProof/>
                <w:webHidden/>
              </w:rPr>
              <w:tab/>
            </w:r>
            <w:r w:rsidR="006B7CF9">
              <w:rPr>
                <w:noProof/>
                <w:webHidden/>
              </w:rPr>
              <w:fldChar w:fldCharType="begin"/>
            </w:r>
            <w:r w:rsidR="006B7CF9">
              <w:rPr>
                <w:noProof/>
                <w:webHidden/>
              </w:rPr>
              <w:instrText xml:space="preserve"> PAGEREF _Toc53080123 \h </w:instrText>
            </w:r>
            <w:r w:rsidR="006B7CF9">
              <w:rPr>
                <w:noProof/>
                <w:webHidden/>
              </w:rPr>
            </w:r>
            <w:r w:rsidR="006B7CF9">
              <w:rPr>
                <w:noProof/>
                <w:webHidden/>
              </w:rPr>
              <w:fldChar w:fldCharType="separate"/>
            </w:r>
            <w:r w:rsidR="002A1B72">
              <w:rPr>
                <w:noProof/>
                <w:webHidden/>
              </w:rPr>
              <w:t>9</w:t>
            </w:r>
            <w:r w:rsidR="006B7CF9">
              <w:rPr>
                <w:noProof/>
                <w:webHidden/>
              </w:rPr>
              <w:fldChar w:fldCharType="end"/>
            </w:r>
          </w:hyperlink>
        </w:p>
        <w:p w14:paraId="24B776AB" w14:textId="4A275E43"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4" w:history="1">
            <w:r w:rsidR="006B7CF9" w:rsidRPr="002C454F">
              <w:rPr>
                <w:rStyle w:val="Hyperlink"/>
                <w:noProof/>
              </w:rPr>
              <w:t>1.6</w:t>
            </w:r>
            <w:r w:rsidR="006B7CF9">
              <w:rPr>
                <w:rFonts w:asciiTheme="minorHAnsi" w:eastAsiaTheme="minorEastAsia" w:hAnsiTheme="minorHAnsi" w:cstheme="minorBidi"/>
                <w:noProof/>
                <w:szCs w:val="22"/>
                <w:lang w:eastAsia="zh-CN"/>
              </w:rPr>
              <w:tab/>
            </w:r>
            <w:r w:rsidR="006B7CF9" w:rsidRPr="002C454F">
              <w:rPr>
                <w:rStyle w:val="Hyperlink"/>
                <w:noProof/>
              </w:rPr>
              <w:t>At what level should the work of the Santiago Network for Loss and Damage be targeted on a scale of 1 (strongly disagree) to 5 (strongly agree)?</w:t>
            </w:r>
            <w:r w:rsidR="006B7CF9">
              <w:rPr>
                <w:noProof/>
                <w:webHidden/>
              </w:rPr>
              <w:tab/>
            </w:r>
            <w:r w:rsidR="006B7CF9">
              <w:rPr>
                <w:noProof/>
                <w:webHidden/>
              </w:rPr>
              <w:fldChar w:fldCharType="begin"/>
            </w:r>
            <w:r w:rsidR="006B7CF9">
              <w:rPr>
                <w:noProof/>
                <w:webHidden/>
              </w:rPr>
              <w:instrText xml:space="preserve"> PAGEREF _Toc53080124 \h </w:instrText>
            </w:r>
            <w:r w:rsidR="006B7CF9">
              <w:rPr>
                <w:noProof/>
                <w:webHidden/>
              </w:rPr>
            </w:r>
            <w:r w:rsidR="006B7CF9">
              <w:rPr>
                <w:noProof/>
                <w:webHidden/>
              </w:rPr>
              <w:fldChar w:fldCharType="separate"/>
            </w:r>
            <w:r w:rsidR="002A1B72">
              <w:rPr>
                <w:noProof/>
                <w:webHidden/>
              </w:rPr>
              <w:t>9</w:t>
            </w:r>
            <w:r w:rsidR="006B7CF9">
              <w:rPr>
                <w:noProof/>
                <w:webHidden/>
              </w:rPr>
              <w:fldChar w:fldCharType="end"/>
            </w:r>
          </w:hyperlink>
        </w:p>
        <w:p w14:paraId="2D5044EE" w14:textId="2076841C" w:rsidR="006B7CF9" w:rsidRDefault="00114A41">
          <w:pPr>
            <w:pStyle w:val="TOC1"/>
            <w:tabs>
              <w:tab w:val="right" w:leader="dot" w:pos="9016"/>
            </w:tabs>
            <w:rPr>
              <w:rFonts w:asciiTheme="minorHAnsi" w:eastAsiaTheme="minorEastAsia" w:hAnsiTheme="minorHAnsi" w:cstheme="minorBidi"/>
              <w:noProof/>
              <w:szCs w:val="22"/>
              <w:lang w:eastAsia="zh-CN"/>
            </w:rPr>
          </w:pPr>
          <w:hyperlink w:anchor="_Toc53080125" w:history="1">
            <w:r w:rsidR="006B7CF9" w:rsidRPr="002C454F">
              <w:rPr>
                <w:rStyle w:val="Hyperlink"/>
                <w:rFonts w:eastAsia="Calibri"/>
                <w:noProof/>
                <w:lang w:val="en-US"/>
              </w:rPr>
              <w:t>2</w:t>
            </w:r>
            <w:r w:rsidR="006B7CF9">
              <w:rPr>
                <w:rFonts w:asciiTheme="minorHAnsi" w:eastAsiaTheme="minorEastAsia" w:hAnsiTheme="minorHAnsi" w:cstheme="minorBidi"/>
                <w:noProof/>
                <w:szCs w:val="22"/>
                <w:lang w:eastAsia="zh-CN"/>
              </w:rPr>
              <w:tab/>
            </w:r>
            <w:r w:rsidR="006B7CF9" w:rsidRPr="002C454F">
              <w:rPr>
                <w:rStyle w:val="Hyperlink"/>
                <w:rFonts w:eastAsia="Calibri"/>
                <w:noProof/>
                <w:lang w:val="en-US"/>
              </w:rPr>
              <w:t>The model of the Climate Technology Centre and Network</w:t>
            </w:r>
            <w:r w:rsidR="006B7CF9">
              <w:rPr>
                <w:noProof/>
                <w:webHidden/>
              </w:rPr>
              <w:tab/>
            </w:r>
            <w:r w:rsidR="006B7CF9">
              <w:rPr>
                <w:noProof/>
                <w:webHidden/>
              </w:rPr>
              <w:fldChar w:fldCharType="begin"/>
            </w:r>
            <w:r w:rsidR="006B7CF9">
              <w:rPr>
                <w:noProof/>
                <w:webHidden/>
              </w:rPr>
              <w:instrText xml:space="preserve"> PAGEREF _Toc53080125 \h </w:instrText>
            </w:r>
            <w:r w:rsidR="006B7CF9">
              <w:rPr>
                <w:noProof/>
                <w:webHidden/>
              </w:rPr>
            </w:r>
            <w:r w:rsidR="006B7CF9">
              <w:rPr>
                <w:noProof/>
                <w:webHidden/>
              </w:rPr>
              <w:fldChar w:fldCharType="separate"/>
            </w:r>
            <w:r w:rsidR="002A1B72">
              <w:rPr>
                <w:noProof/>
                <w:webHidden/>
              </w:rPr>
              <w:t>10</w:t>
            </w:r>
            <w:r w:rsidR="006B7CF9">
              <w:rPr>
                <w:noProof/>
                <w:webHidden/>
              </w:rPr>
              <w:fldChar w:fldCharType="end"/>
            </w:r>
          </w:hyperlink>
        </w:p>
        <w:p w14:paraId="7B712AE2" w14:textId="527B4529"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6" w:history="1">
            <w:r w:rsidR="006B7CF9" w:rsidRPr="002C454F">
              <w:rPr>
                <w:rStyle w:val="Hyperlink"/>
                <w:noProof/>
              </w:rPr>
              <w:t>2.1</w:t>
            </w:r>
            <w:r w:rsidR="006B7CF9">
              <w:rPr>
                <w:rFonts w:asciiTheme="minorHAnsi" w:eastAsiaTheme="minorEastAsia" w:hAnsiTheme="minorHAnsi" w:cstheme="minorBidi"/>
                <w:noProof/>
                <w:szCs w:val="22"/>
                <w:lang w:eastAsia="zh-CN"/>
              </w:rPr>
              <w:tab/>
            </w:r>
            <w:r w:rsidR="006B7CF9" w:rsidRPr="002C454F">
              <w:rPr>
                <w:rStyle w:val="Hyperlink"/>
                <w:noProof/>
              </w:rPr>
              <w:t>What is the institutional structure of the CTCN?</w:t>
            </w:r>
            <w:r w:rsidR="006B7CF9">
              <w:rPr>
                <w:noProof/>
                <w:webHidden/>
              </w:rPr>
              <w:tab/>
            </w:r>
            <w:r w:rsidR="006B7CF9">
              <w:rPr>
                <w:noProof/>
                <w:webHidden/>
              </w:rPr>
              <w:fldChar w:fldCharType="begin"/>
            </w:r>
            <w:r w:rsidR="006B7CF9">
              <w:rPr>
                <w:noProof/>
                <w:webHidden/>
              </w:rPr>
              <w:instrText xml:space="preserve"> PAGEREF _Toc53080126 \h </w:instrText>
            </w:r>
            <w:r w:rsidR="006B7CF9">
              <w:rPr>
                <w:noProof/>
                <w:webHidden/>
              </w:rPr>
            </w:r>
            <w:r w:rsidR="006B7CF9">
              <w:rPr>
                <w:noProof/>
                <w:webHidden/>
              </w:rPr>
              <w:fldChar w:fldCharType="separate"/>
            </w:r>
            <w:r w:rsidR="002A1B72">
              <w:rPr>
                <w:noProof/>
                <w:webHidden/>
              </w:rPr>
              <w:t>10</w:t>
            </w:r>
            <w:r w:rsidR="006B7CF9">
              <w:rPr>
                <w:noProof/>
                <w:webHidden/>
              </w:rPr>
              <w:fldChar w:fldCharType="end"/>
            </w:r>
          </w:hyperlink>
        </w:p>
        <w:p w14:paraId="3F872ACB" w14:textId="720ABA73"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7" w:history="1">
            <w:r w:rsidR="006B7CF9" w:rsidRPr="002C454F">
              <w:rPr>
                <w:rStyle w:val="Hyperlink"/>
                <w:noProof/>
              </w:rPr>
              <w:t>2.2</w:t>
            </w:r>
            <w:r w:rsidR="006B7CF9">
              <w:rPr>
                <w:rFonts w:asciiTheme="minorHAnsi" w:eastAsiaTheme="minorEastAsia" w:hAnsiTheme="minorHAnsi" w:cstheme="minorBidi"/>
                <w:noProof/>
                <w:szCs w:val="22"/>
                <w:lang w:eastAsia="zh-CN"/>
              </w:rPr>
              <w:tab/>
            </w:r>
            <w:r w:rsidR="006B7CF9" w:rsidRPr="002C454F">
              <w:rPr>
                <w:rStyle w:val="Hyperlink"/>
                <w:noProof/>
              </w:rPr>
              <w:t>What does the Network do?</w:t>
            </w:r>
            <w:r w:rsidR="006B7CF9">
              <w:rPr>
                <w:noProof/>
                <w:webHidden/>
              </w:rPr>
              <w:tab/>
            </w:r>
            <w:r w:rsidR="006B7CF9">
              <w:rPr>
                <w:noProof/>
                <w:webHidden/>
              </w:rPr>
              <w:fldChar w:fldCharType="begin"/>
            </w:r>
            <w:r w:rsidR="006B7CF9">
              <w:rPr>
                <w:noProof/>
                <w:webHidden/>
              </w:rPr>
              <w:instrText xml:space="preserve"> PAGEREF _Toc53080127 \h </w:instrText>
            </w:r>
            <w:r w:rsidR="006B7CF9">
              <w:rPr>
                <w:noProof/>
                <w:webHidden/>
              </w:rPr>
            </w:r>
            <w:r w:rsidR="006B7CF9">
              <w:rPr>
                <w:noProof/>
                <w:webHidden/>
              </w:rPr>
              <w:fldChar w:fldCharType="separate"/>
            </w:r>
            <w:r w:rsidR="002A1B72">
              <w:rPr>
                <w:noProof/>
                <w:webHidden/>
              </w:rPr>
              <w:t>11</w:t>
            </w:r>
            <w:r w:rsidR="006B7CF9">
              <w:rPr>
                <w:noProof/>
                <w:webHidden/>
              </w:rPr>
              <w:fldChar w:fldCharType="end"/>
            </w:r>
          </w:hyperlink>
        </w:p>
        <w:p w14:paraId="3F818FFA" w14:textId="55BAF3EA"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8" w:history="1">
            <w:r w:rsidR="006B7CF9" w:rsidRPr="002C454F">
              <w:rPr>
                <w:rStyle w:val="Hyperlink"/>
                <w:noProof/>
              </w:rPr>
              <w:t>2.3</w:t>
            </w:r>
            <w:r w:rsidR="006B7CF9">
              <w:rPr>
                <w:rFonts w:asciiTheme="minorHAnsi" w:eastAsiaTheme="minorEastAsia" w:hAnsiTheme="minorHAnsi" w:cstheme="minorBidi"/>
                <w:noProof/>
                <w:szCs w:val="22"/>
                <w:lang w:eastAsia="zh-CN"/>
              </w:rPr>
              <w:tab/>
            </w:r>
            <w:r w:rsidR="006B7CF9" w:rsidRPr="002C454F">
              <w:rPr>
                <w:rStyle w:val="Hyperlink"/>
                <w:noProof/>
              </w:rPr>
              <w:t>How are country needs identified and actioned?</w:t>
            </w:r>
            <w:r w:rsidR="006B7CF9">
              <w:rPr>
                <w:noProof/>
                <w:webHidden/>
              </w:rPr>
              <w:tab/>
            </w:r>
            <w:r w:rsidR="006B7CF9">
              <w:rPr>
                <w:noProof/>
                <w:webHidden/>
              </w:rPr>
              <w:fldChar w:fldCharType="begin"/>
            </w:r>
            <w:r w:rsidR="006B7CF9">
              <w:rPr>
                <w:noProof/>
                <w:webHidden/>
              </w:rPr>
              <w:instrText xml:space="preserve"> PAGEREF _Toc53080128 \h </w:instrText>
            </w:r>
            <w:r w:rsidR="006B7CF9">
              <w:rPr>
                <w:noProof/>
                <w:webHidden/>
              </w:rPr>
            </w:r>
            <w:r w:rsidR="006B7CF9">
              <w:rPr>
                <w:noProof/>
                <w:webHidden/>
              </w:rPr>
              <w:fldChar w:fldCharType="separate"/>
            </w:r>
            <w:r w:rsidR="002A1B72">
              <w:rPr>
                <w:noProof/>
                <w:webHidden/>
              </w:rPr>
              <w:t>11</w:t>
            </w:r>
            <w:r w:rsidR="006B7CF9">
              <w:rPr>
                <w:noProof/>
                <w:webHidden/>
              </w:rPr>
              <w:fldChar w:fldCharType="end"/>
            </w:r>
          </w:hyperlink>
        </w:p>
        <w:p w14:paraId="687D48AD" w14:textId="57A4B203"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29" w:history="1">
            <w:r w:rsidR="006B7CF9" w:rsidRPr="002C454F">
              <w:rPr>
                <w:rStyle w:val="Hyperlink"/>
                <w:noProof/>
              </w:rPr>
              <w:t>2.4</w:t>
            </w:r>
            <w:r w:rsidR="006B7CF9">
              <w:rPr>
                <w:rFonts w:asciiTheme="minorHAnsi" w:eastAsiaTheme="minorEastAsia" w:hAnsiTheme="minorHAnsi" w:cstheme="minorBidi"/>
                <w:noProof/>
                <w:szCs w:val="22"/>
                <w:lang w:eastAsia="zh-CN"/>
              </w:rPr>
              <w:tab/>
            </w:r>
            <w:r w:rsidR="006B7CF9" w:rsidRPr="002C454F">
              <w:rPr>
                <w:rStyle w:val="Hyperlink"/>
                <w:noProof/>
              </w:rPr>
              <w:t>Finance and the CTCN</w:t>
            </w:r>
            <w:r w:rsidR="006B7CF9">
              <w:rPr>
                <w:noProof/>
                <w:webHidden/>
              </w:rPr>
              <w:tab/>
            </w:r>
            <w:r w:rsidR="006B7CF9">
              <w:rPr>
                <w:noProof/>
                <w:webHidden/>
              </w:rPr>
              <w:fldChar w:fldCharType="begin"/>
            </w:r>
            <w:r w:rsidR="006B7CF9">
              <w:rPr>
                <w:noProof/>
                <w:webHidden/>
              </w:rPr>
              <w:instrText xml:space="preserve"> PAGEREF _Toc53080129 \h </w:instrText>
            </w:r>
            <w:r w:rsidR="006B7CF9">
              <w:rPr>
                <w:noProof/>
                <w:webHidden/>
              </w:rPr>
            </w:r>
            <w:r w:rsidR="006B7CF9">
              <w:rPr>
                <w:noProof/>
                <w:webHidden/>
              </w:rPr>
              <w:fldChar w:fldCharType="separate"/>
            </w:r>
            <w:r w:rsidR="002A1B72">
              <w:rPr>
                <w:noProof/>
                <w:webHidden/>
              </w:rPr>
              <w:t>12</w:t>
            </w:r>
            <w:r w:rsidR="006B7CF9">
              <w:rPr>
                <w:noProof/>
                <w:webHidden/>
              </w:rPr>
              <w:fldChar w:fldCharType="end"/>
            </w:r>
          </w:hyperlink>
        </w:p>
        <w:p w14:paraId="295A1367" w14:textId="707CE170"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30" w:history="1">
            <w:r w:rsidR="006B7CF9" w:rsidRPr="002C454F">
              <w:rPr>
                <w:rStyle w:val="Hyperlink"/>
                <w:noProof/>
              </w:rPr>
              <w:t>2.5</w:t>
            </w:r>
            <w:r w:rsidR="006B7CF9">
              <w:rPr>
                <w:rFonts w:asciiTheme="minorHAnsi" w:eastAsiaTheme="minorEastAsia" w:hAnsiTheme="minorHAnsi" w:cstheme="minorBidi"/>
                <w:noProof/>
                <w:szCs w:val="22"/>
                <w:lang w:eastAsia="zh-CN"/>
              </w:rPr>
              <w:tab/>
            </w:r>
            <w:r w:rsidR="006B7CF9" w:rsidRPr="002C454F">
              <w:rPr>
                <w:rStyle w:val="Hyperlink"/>
                <w:noProof/>
              </w:rPr>
              <w:t>Is the Climate Technology Network a good model for the SNLD?</w:t>
            </w:r>
            <w:r w:rsidR="006B7CF9">
              <w:rPr>
                <w:noProof/>
                <w:webHidden/>
              </w:rPr>
              <w:tab/>
            </w:r>
            <w:r w:rsidR="006B7CF9">
              <w:rPr>
                <w:noProof/>
                <w:webHidden/>
              </w:rPr>
              <w:fldChar w:fldCharType="begin"/>
            </w:r>
            <w:r w:rsidR="006B7CF9">
              <w:rPr>
                <w:noProof/>
                <w:webHidden/>
              </w:rPr>
              <w:instrText xml:space="preserve"> PAGEREF _Toc53080130 \h </w:instrText>
            </w:r>
            <w:r w:rsidR="006B7CF9">
              <w:rPr>
                <w:noProof/>
                <w:webHidden/>
              </w:rPr>
            </w:r>
            <w:r w:rsidR="006B7CF9">
              <w:rPr>
                <w:noProof/>
                <w:webHidden/>
              </w:rPr>
              <w:fldChar w:fldCharType="separate"/>
            </w:r>
            <w:r w:rsidR="002A1B72">
              <w:rPr>
                <w:noProof/>
                <w:webHidden/>
              </w:rPr>
              <w:t>12</w:t>
            </w:r>
            <w:r w:rsidR="006B7CF9">
              <w:rPr>
                <w:noProof/>
                <w:webHidden/>
              </w:rPr>
              <w:fldChar w:fldCharType="end"/>
            </w:r>
          </w:hyperlink>
        </w:p>
        <w:p w14:paraId="7FA7283C" w14:textId="7BE94039"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31" w:history="1">
            <w:r w:rsidR="006B7CF9" w:rsidRPr="002C454F">
              <w:rPr>
                <w:rStyle w:val="Hyperlink"/>
                <w:noProof/>
              </w:rPr>
              <w:t>2.6</w:t>
            </w:r>
            <w:r w:rsidR="006B7CF9">
              <w:rPr>
                <w:rFonts w:asciiTheme="minorHAnsi" w:eastAsiaTheme="minorEastAsia" w:hAnsiTheme="minorHAnsi" w:cstheme="minorBidi"/>
                <w:noProof/>
                <w:szCs w:val="22"/>
                <w:lang w:eastAsia="zh-CN"/>
              </w:rPr>
              <w:tab/>
            </w:r>
            <w:r w:rsidR="006B7CF9" w:rsidRPr="002C454F">
              <w:rPr>
                <w:rStyle w:val="Hyperlink"/>
                <w:noProof/>
              </w:rPr>
              <w:t>Are Nationally Designated Entities a good model?</w:t>
            </w:r>
            <w:r w:rsidR="006B7CF9">
              <w:rPr>
                <w:noProof/>
                <w:webHidden/>
              </w:rPr>
              <w:tab/>
            </w:r>
            <w:r w:rsidR="006B7CF9">
              <w:rPr>
                <w:noProof/>
                <w:webHidden/>
              </w:rPr>
              <w:fldChar w:fldCharType="begin"/>
            </w:r>
            <w:r w:rsidR="006B7CF9">
              <w:rPr>
                <w:noProof/>
                <w:webHidden/>
              </w:rPr>
              <w:instrText xml:space="preserve"> PAGEREF _Toc53080131 \h </w:instrText>
            </w:r>
            <w:r w:rsidR="006B7CF9">
              <w:rPr>
                <w:noProof/>
                <w:webHidden/>
              </w:rPr>
            </w:r>
            <w:r w:rsidR="006B7CF9">
              <w:rPr>
                <w:noProof/>
                <w:webHidden/>
              </w:rPr>
              <w:fldChar w:fldCharType="separate"/>
            </w:r>
            <w:r w:rsidR="002A1B72">
              <w:rPr>
                <w:noProof/>
                <w:webHidden/>
              </w:rPr>
              <w:t>13</w:t>
            </w:r>
            <w:r w:rsidR="006B7CF9">
              <w:rPr>
                <w:noProof/>
                <w:webHidden/>
              </w:rPr>
              <w:fldChar w:fldCharType="end"/>
            </w:r>
          </w:hyperlink>
        </w:p>
        <w:p w14:paraId="4ABF937C" w14:textId="0C6D6749"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32" w:history="1">
            <w:r w:rsidR="006B7CF9" w:rsidRPr="002C454F">
              <w:rPr>
                <w:rStyle w:val="Hyperlink"/>
                <w:noProof/>
              </w:rPr>
              <w:t>2.7</w:t>
            </w:r>
            <w:r w:rsidR="006B7CF9">
              <w:rPr>
                <w:rFonts w:asciiTheme="minorHAnsi" w:eastAsiaTheme="minorEastAsia" w:hAnsiTheme="minorHAnsi" w:cstheme="minorBidi"/>
                <w:noProof/>
                <w:szCs w:val="22"/>
                <w:lang w:eastAsia="zh-CN"/>
              </w:rPr>
              <w:tab/>
            </w:r>
            <w:r w:rsidR="006B7CF9" w:rsidRPr="002C454F">
              <w:rPr>
                <w:rStyle w:val="Hyperlink"/>
                <w:noProof/>
              </w:rPr>
              <w:t>Is the Advisory Board a good model?</w:t>
            </w:r>
            <w:r w:rsidR="006B7CF9">
              <w:rPr>
                <w:noProof/>
                <w:webHidden/>
              </w:rPr>
              <w:tab/>
            </w:r>
            <w:r w:rsidR="006B7CF9">
              <w:rPr>
                <w:noProof/>
                <w:webHidden/>
              </w:rPr>
              <w:fldChar w:fldCharType="begin"/>
            </w:r>
            <w:r w:rsidR="006B7CF9">
              <w:rPr>
                <w:noProof/>
                <w:webHidden/>
              </w:rPr>
              <w:instrText xml:space="preserve"> PAGEREF _Toc53080132 \h </w:instrText>
            </w:r>
            <w:r w:rsidR="006B7CF9">
              <w:rPr>
                <w:noProof/>
                <w:webHidden/>
              </w:rPr>
            </w:r>
            <w:r w:rsidR="006B7CF9">
              <w:rPr>
                <w:noProof/>
                <w:webHidden/>
              </w:rPr>
              <w:fldChar w:fldCharType="separate"/>
            </w:r>
            <w:r w:rsidR="002A1B72">
              <w:rPr>
                <w:noProof/>
                <w:webHidden/>
              </w:rPr>
              <w:t>13</w:t>
            </w:r>
            <w:r w:rsidR="006B7CF9">
              <w:rPr>
                <w:noProof/>
                <w:webHidden/>
              </w:rPr>
              <w:fldChar w:fldCharType="end"/>
            </w:r>
          </w:hyperlink>
        </w:p>
        <w:p w14:paraId="3289E878" w14:textId="487828BD" w:rsidR="006B7CF9" w:rsidRDefault="00114A41">
          <w:pPr>
            <w:pStyle w:val="TOC1"/>
            <w:tabs>
              <w:tab w:val="right" w:leader="dot" w:pos="9016"/>
            </w:tabs>
            <w:rPr>
              <w:rFonts w:asciiTheme="minorHAnsi" w:eastAsiaTheme="minorEastAsia" w:hAnsiTheme="minorHAnsi" w:cstheme="minorBidi"/>
              <w:noProof/>
              <w:szCs w:val="22"/>
              <w:lang w:eastAsia="zh-CN"/>
            </w:rPr>
          </w:pPr>
          <w:hyperlink w:anchor="_Toc53080133" w:history="1">
            <w:r w:rsidR="006B7CF9" w:rsidRPr="002C454F">
              <w:rPr>
                <w:rStyle w:val="Hyperlink"/>
                <w:rFonts w:eastAsia="Calibri"/>
                <w:noProof/>
              </w:rPr>
              <w:t>3</w:t>
            </w:r>
            <w:r w:rsidR="006B7CF9">
              <w:rPr>
                <w:rFonts w:asciiTheme="minorHAnsi" w:eastAsiaTheme="minorEastAsia" w:hAnsiTheme="minorHAnsi" w:cstheme="minorBidi"/>
                <w:noProof/>
                <w:szCs w:val="22"/>
                <w:lang w:eastAsia="zh-CN"/>
              </w:rPr>
              <w:tab/>
            </w:r>
            <w:r w:rsidR="006B7CF9" w:rsidRPr="002C454F">
              <w:rPr>
                <w:rStyle w:val="Hyperlink"/>
                <w:rFonts w:eastAsia="Calibri"/>
                <w:noProof/>
              </w:rPr>
              <w:t>The functions and structure of the Santiago Network for Loss and Damage</w:t>
            </w:r>
            <w:r w:rsidR="006B7CF9">
              <w:rPr>
                <w:noProof/>
                <w:webHidden/>
              </w:rPr>
              <w:tab/>
            </w:r>
            <w:r w:rsidR="006B7CF9">
              <w:rPr>
                <w:noProof/>
                <w:webHidden/>
              </w:rPr>
              <w:fldChar w:fldCharType="begin"/>
            </w:r>
            <w:r w:rsidR="006B7CF9">
              <w:rPr>
                <w:noProof/>
                <w:webHidden/>
              </w:rPr>
              <w:instrText xml:space="preserve"> PAGEREF _Toc53080133 \h </w:instrText>
            </w:r>
            <w:r w:rsidR="006B7CF9">
              <w:rPr>
                <w:noProof/>
                <w:webHidden/>
              </w:rPr>
            </w:r>
            <w:r w:rsidR="006B7CF9">
              <w:rPr>
                <w:noProof/>
                <w:webHidden/>
              </w:rPr>
              <w:fldChar w:fldCharType="separate"/>
            </w:r>
            <w:r w:rsidR="002A1B72">
              <w:rPr>
                <w:noProof/>
                <w:webHidden/>
              </w:rPr>
              <w:t>15</w:t>
            </w:r>
            <w:r w:rsidR="006B7CF9">
              <w:rPr>
                <w:noProof/>
                <w:webHidden/>
              </w:rPr>
              <w:fldChar w:fldCharType="end"/>
            </w:r>
          </w:hyperlink>
        </w:p>
        <w:p w14:paraId="6FA81710" w14:textId="3CD8159E"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34" w:history="1">
            <w:r w:rsidR="006B7CF9" w:rsidRPr="002C454F">
              <w:rPr>
                <w:rStyle w:val="Hyperlink"/>
                <w:noProof/>
              </w:rPr>
              <w:t>3.1</w:t>
            </w:r>
            <w:r w:rsidR="006B7CF9">
              <w:rPr>
                <w:rFonts w:asciiTheme="minorHAnsi" w:eastAsiaTheme="minorEastAsia" w:hAnsiTheme="minorHAnsi" w:cstheme="minorBidi"/>
                <w:noProof/>
                <w:szCs w:val="22"/>
                <w:lang w:eastAsia="zh-CN"/>
              </w:rPr>
              <w:tab/>
            </w:r>
            <w:r w:rsidR="006B7CF9" w:rsidRPr="002C454F">
              <w:rPr>
                <w:rStyle w:val="Hyperlink"/>
                <w:noProof/>
              </w:rPr>
              <w:t>What is the objective of the Santiago Network for Loss and Damage?</w:t>
            </w:r>
            <w:r w:rsidR="006B7CF9">
              <w:rPr>
                <w:noProof/>
                <w:webHidden/>
              </w:rPr>
              <w:tab/>
            </w:r>
            <w:r w:rsidR="006B7CF9">
              <w:rPr>
                <w:noProof/>
                <w:webHidden/>
              </w:rPr>
              <w:fldChar w:fldCharType="begin"/>
            </w:r>
            <w:r w:rsidR="006B7CF9">
              <w:rPr>
                <w:noProof/>
                <w:webHidden/>
              </w:rPr>
              <w:instrText xml:space="preserve"> PAGEREF _Toc53080134 \h </w:instrText>
            </w:r>
            <w:r w:rsidR="006B7CF9">
              <w:rPr>
                <w:noProof/>
                <w:webHidden/>
              </w:rPr>
            </w:r>
            <w:r w:rsidR="006B7CF9">
              <w:rPr>
                <w:noProof/>
                <w:webHidden/>
              </w:rPr>
              <w:fldChar w:fldCharType="separate"/>
            </w:r>
            <w:r w:rsidR="002A1B72">
              <w:rPr>
                <w:noProof/>
                <w:webHidden/>
              </w:rPr>
              <w:t>15</w:t>
            </w:r>
            <w:r w:rsidR="006B7CF9">
              <w:rPr>
                <w:noProof/>
                <w:webHidden/>
              </w:rPr>
              <w:fldChar w:fldCharType="end"/>
            </w:r>
          </w:hyperlink>
        </w:p>
        <w:p w14:paraId="1E89A7FE" w14:textId="41E211E3"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35" w:history="1">
            <w:r w:rsidR="006B7CF9" w:rsidRPr="002C454F">
              <w:rPr>
                <w:rStyle w:val="Hyperlink"/>
                <w:noProof/>
              </w:rPr>
              <w:t>3.2</w:t>
            </w:r>
            <w:r w:rsidR="006B7CF9">
              <w:rPr>
                <w:rFonts w:asciiTheme="minorHAnsi" w:eastAsiaTheme="minorEastAsia" w:hAnsiTheme="minorHAnsi" w:cstheme="minorBidi"/>
                <w:noProof/>
                <w:szCs w:val="22"/>
                <w:lang w:eastAsia="zh-CN"/>
              </w:rPr>
              <w:tab/>
            </w:r>
            <w:r w:rsidR="006B7CF9" w:rsidRPr="002C454F">
              <w:rPr>
                <w:rStyle w:val="Hyperlink"/>
                <w:noProof/>
              </w:rPr>
              <w:t>How could the Santiago Network for Loss and Damage function?</w:t>
            </w:r>
            <w:r w:rsidR="006B7CF9">
              <w:rPr>
                <w:noProof/>
                <w:webHidden/>
              </w:rPr>
              <w:tab/>
            </w:r>
            <w:r w:rsidR="006B7CF9">
              <w:rPr>
                <w:noProof/>
                <w:webHidden/>
              </w:rPr>
              <w:fldChar w:fldCharType="begin"/>
            </w:r>
            <w:r w:rsidR="006B7CF9">
              <w:rPr>
                <w:noProof/>
                <w:webHidden/>
              </w:rPr>
              <w:instrText xml:space="preserve"> PAGEREF _Toc53080135 \h </w:instrText>
            </w:r>
            <w:r w:rsidR="006B7CF9">
              <w:rPr>
                <w:noProof/>
                <w:webHidden/>
              </w:rPr>
            </w:r>
            <w:r w:rsidR="006B7CF9">
              <w:rPr>
                <w:noProof/>
                <w:webHidden/>
              </w:rPr>
              <w:fldChar w:fldCharType="separate"/>
            </w:r>
            <w:r w:rsidR="002A1B72">
              <w:rPr>
                <w:noProof/>
                <w:webHidden/>
              </w:rPr>
              <w:t>15</w:t>
            </w:r>
            <w:r w:rsidR="006B7CF9">
              <w:rPr>
                <w:noProof/>
                <w:webHidden/>
              </w:rPr>
              <w:fldChar w:fldCharType="end"/>
            </w:r>
          </w:hyperlink>
        </w:p>
        <w:p w14:paraId="21FE7366" w14:textId="1B9DEAB2" w:rsidR="006B7CF9" w:rsidRDefault="00114A41">
          <w:pPr>
            <w:pStyle w:val="TOC3"/>
            <w:tabs>
              <w:tab w:val="left" w:pos="1320"/>
              <w:tab w:val="right" w:leader="dot" w:pos="9016"/>
            </w:tabs>
            <w:rPr>
              <w:rFonts w:asciiTheme="minorHAnsi" w:eastAsiaTheme="minorEastAsia" w:hAnsiTheme="minorHAnsi" w:cstheme="minorBidi"/>
              <w:noProof/>
              <w:szCs w:val="22"/>
              <w:lang w:eastAsia="zh-CN"/>
            </w:rPr>
          </w:pPr>
          <w:hyperlink w:anchor="_Toc53080136" w:history="1">
            <w:r w:rsidR="006B7CF9" w:rsidRPr="002C454F">
              <w:rPr>
                <w:rStyle w:val="Hyperlink"/>
                <w:noProof/>
              </w:rPr>
              <w:t>3.2.1</w:t>
            </w:r>
            <w:r w:rsidR="006B7CF9">
              <w:rPr>
                <w:rFonts w:asciiTheme="minorHAnsi" w:eastAsiaTheme="minorEastAsia" w:hAnsiTheme="minorHAnsi" w:cstheme="minorBidi"/>
                <w:noProof/>
                <w:szCs w:val="22"/>
                <w:lang w:eastAsia="zh-CN"/>
              </w:rPr>
              <w:tab/>
            </w:r>
            <w:r w:rsidR="006B7CF9" w:rsidRPr="002C454F">
              <w:rPr>
                <w:rStyle w:val="Hyperlink"/>
                <w:noProof/>
              </w:rPr>
              <w:t>Technical assistance and capacity building</w:t>
            </w:r>
            <w:r w:rsidR="006B7CF9">
              <w:rPr>
                <w:noProof/>
                <w:webHidden/>
              </w:rPr>
              <w:tab/>
            </w:r>
            <w:r w:rsidR="006B7CF9">
              <w:rPr>
                <w:noProof/>
                <w:webHidden/>
              </w:rPr>
              <w:fldChar w:fldCharType="begin"/>
            </w:r>
            <w:r w:rsidR="006B7CF9">
              <w:rPr>
                <w:noProof/>
                <w:webHidden/>
              </w:rPr>
              <w:instrText xml:space="preserve"> PAGEREF _Toc53080136 \h </w:instrText>
            </w:r>
            <w:r w:rsidR="006B7CF9">
              <w:rPr>
                <w:noProof/>
                <w:webHidden/>
              </w:rPr>
            </w:r>
            <w:r w:rsidR="006B7CF9">
              <w:rPr>
                <w:noProof/>
                <w:webHidden/>
              </w:rPr>
              <w:fldChar w:fldCharType="separate"/>
            </w:r>
            <w:r w:rsidR="002A1B72">
              <w:rPr>
                <w:noProof/>
                <w:webHidden/>
              </w:rPr>
              <w:t>16</w:t>
            </w:r>
            <w:r w:rsidR="006B7CF9">
              <w:rPr>
                <w:noProof/>
                <w:webHidden/>
              </w:rPr>
              <w:fldChar w:fldCharType="end"/>
            </w:r>
          </w:hyperlink>
        </w:p>
        <w:p w14:paraId="399DC568" w14:textId="5F895FFC" w:rsidR="006B7CF9" w:rsidRDefault="00114A41">
          <w:pPr>
            <w:pStyle w:val="TOC3"/>
            <w:tabs>
              <w:tab w:val="left" w:pos="1320"/>
              <w:tab w:val="right" w:leader="dot" w:pos="9016"/>
            </w:tabs>
            <w:rPr>
              <w:rFonts w:asciiTheme="minorHAnsi" w:eastAsiaTheme="minorEastAsia" w:hAnsiTheme="minorHAnsi" w:cstheme="minorBidi"/>
              <w:noProof/>
              <w:szCs w:val="22"/>
              <w:lang w:eastAsia="zh-CN"/>
            </w:rPr>
          </w:pPr>
          <w:hyperlink w:anchor="_Toc53080137" w:history="1">
            <w:r w:rsidR="006B7CF9" w:rsidRPr="002C454F">
              <w:rPr>
                <w:rStyle w:val="Hyperlink"/>
                <w:noProof/>
                <w:lang w:val="en-US"/>
              </w:rPr>
              <w:t>3.2.2</w:t>
            </w:r>
            <w:r w:rsidR="006B7CF9">
              <w:rPr>
                <w:rFonts w:asciiTheme="minorHAnsi" w:eastAsiaTheme="minorEastAsia" w:hAnsiTheme="minorHAnsi" w:cstheme="minorBidi"/>
                <w:noProof/>
                <w:szCs w:val="22"/>
                <w:lang w:eastAsia="zh-CN"/>
              </w:rPr>
              <w:tab/>
            </w:r>
            <w:r w:rsidR="006B7CF9" w:rsidRPr="002C454F">
              <w:rPr>
                <w:rStyle w:val="Hyperlink"/>
                <w:noProof/>
                <w:lang w:val="en-US"/>
              </w:rPr>
              <w:t>Developing and creating access to knowledge and information on Loss and Damage</w:t>
            </w:r>
            <w:r w:rsidR="006B7CF9">
              <w:rPr>
                <w:noProof/>
                <w:webHidden/>
              </w:rPr>
              <w:tab/>
            </w:r>
            <w:r w:rsidR="006B7CF9">
              <w:rPr>
                <w:noProof/>
                <w:webHidden/>
              </w:rPr>
              <w:fldChar w:fldCharType="begin"/>
            </w:r>
            <w:r w:rsidR="006B7CF9">
              <w:rPr>
                <w:noProof/>
                <w:webHidden/>
              </w:rPr>
              <w:instrText xml:space="preserve"> PAGEREF _Toc53080137 \h </w:instrText>
            </w:r>
            <w:r w:rsidR="006B7CF9">
              <w:rPr>
                <w:noProof/>
                <w:webHidden/>
              </w:rPr>
            </w:r>
            <w:r w:rsidR="006B7CF9">
              <w:rPr>
                <w:noProof/>
                <w:webHidden/>
              </w:rPr>
              <w:fldChar w:fldCharType="separate"/>
            </w:r>
            <w:r w:rsidR="002A1B72">
              <w:rPr>
                <w:noProof/>
                <w:webHidden/>
              </w:rPr>
              <w:t>17</w:t>
            </w:r>
            <w:r w:rsidR="006B7CF9">
              <w:rPr>
                <w:noProof/>
                <w:webHidden/>
              </w:rPr>
              <w:fldChar w:fldCharType="end"/>
            </w:r>
          </w:hyperlink>
        </w:p>
        <w:p w14:paraId="74AAE6D8" w14:textId="532CE8CA" w:rsidR="006B7CF9" w:rsidRDefault="00114A41">
          <w:pPr>
            <w:pStyle w:val="TOC3"/>
            <w:tabs>
              <w:tab w:val="left" w:pos="1320"/>
              <w:tab w:val="right" w:leader="dot" w:pos="9016"/>
            </w:tabs>
            <w:rPr>
              <w:rFonts w:asciiTheme="minorHAnsi" w:eastAsiaTheme="minorEastAsia" w:hAnsiTheme="minorHAnsi" w:cstheme="minorBidi"/>
              <w:noProof/>
              <w:szCs w:val="22"/>
              <w:lang w:eastAsia="zh-CN"/>
            </w:rPr>
          </w:pPr>
          <w:hyperlink w:anchor="_Toc53080138" w:history="1">
            <w:r w:rsidR="006B7CF9" w:rsidRPr="002C454F">
              <w:rPr>
                <w:rStyle w:val="Hyperlink"/>
                <w:noProof/>
              </w:rPr>
              <w:t>3.2.3</w:t>
            </w:r>
            <w:r w:rsidR="006B7CF9">
              <w:rPr>
                <w:rFonts w:asciiTheme="minorHAnsi" w:eastAsiaTheme="minorEastAsia" w:hAnsiTheme="minorHAnsi" w:cstheme="minorBidi"/>
                <w:noProof/>
                <w:szCs w:val="22"/>
                <w:lang w:eastAsia="zh-CN"/>
              </w:rPr>
              <w:tab/>
            </w:r>
            <w:r w:rsidR="006B7CF9" w:rsidRPr="002C454F">
              <w:rPr>
                <w:rStyle w:val="Hyperlink"/>
                <w:noProof/>
              </w:rPr>
              <w:t>Fostering coordination and collaboration among key stakeholders</w:t>
            </w:r>
            <w:r w:rsidR="006B7CF9">
              <w:rPr>
                <w:noProof/>
                <w:webHidden/>
              </w:rPr>
              <w:tab/>
            </w:r>
            <w:r w:rsidR="006B7CF9">
              <w:rPr>
                <w:noProof/>
                <w:webHidden/>
              </w:rPr>
              <w:fldChar w:fldCharType="begin"/>
            </w:r>
            <w:r w:rsidR="006B7CF9">
              <w:rPr>
                <w:noProof/>
                <w:webHidden/>
              </w:rPr>
              <w:instrText xml:space="preserve"> PAGEREF _Toc53080138 \h </w:instrText>
            </w:r>
            <w:r w:rsidR="006B7CF9">
              <w:rPr>
                <w:noProof/>
                <w:webHidden/>
              </w:rPr>
            </w:r>
            <w:r w:rsidR="006B7CF9">
              <w:rPr>
                <w:noProof/>
                <w:webHidden/>
              </w:rPr>
              <w:fldChar w:fldCharType="separate"/>
            </w:r>
            <w:r w:rsidR="002A1B72">
              <w:rPr>
                <w:noProof/>
                <w:webHidden/>
              </w:rPr>
              <w:t>17</w:t>
            </w:r>
            <w:r w:rsidR="006B7CF9">
              <w:rPr>
                <w:noProof/>
                <w:webHidden/>
              </w:rPr>
              <w:fldChar w:fldCharType="end"/>
            </w:r>
          </w:hyperlink>
        </w:p>
        <w:p w14:paraId="5B66D1EC" w14:textId="057F6C99" w:rsidR="006B7CF9" w:rsidRDefault="00114A41">
          <w:pPr>
            <w:pStyle w:val="TOC2"/>
            <w:tabs>
              <w:tab w:val="right" w:leader="dot" w:pos="9016"/>
            </w:tabs>
            <w:rPr>
              <w:rFonts w:asciiTheme="minorHAnsi" w:eastAsiaTheme="minorEastAsia" w:hAnsiTheme="minorHAnsi" w:cstheme="minorBidi"/>
              <w:noProof/>
              <w:szCs w:val="22"/>
              <w:lang w:eastAsia="zh-CN"/>
            </w:rPr>
          </w:pPr>
          <w:hyperlink w:anchor="_Toc53080139" w:history="1">
            <w:r w:rsidR="006B7CF9" w:rsidRPr="002C454F">
              <w:rPr>
                <w:rStyle w:val="Hyperlink"/>
                <w:noProof/>
              </w:rPr>
              <w:t>3.3</w:t>
            </w:r>
            <w:r w:rsidR="006B7CF9">
              <w:rPr>
                <w:rFonts w:asciiTheme="minorHAnsi" w:eastAsiaTheme="minorEastAsia" w:hAnsiTheme="minorHAnsi" w:cstheme="minorBidi"/>
                <w:noProof/>
                <w:szCs w:val="22"/>
                <w:lang w:eastAsia="zh-CN"/>
              </w:rPr>
              <w:tab/>
            </w:r>
            <w:r w:rsidR="006B7CF9" w:rsidRPr="002C454F">
              <w:rPr>
                <w:rStyle w:val="Hyperlink"/>
                <w:noProof/>
              </w:rPr>
              <w:t>How could the Santiago Network for Loss and Damage be structured?</w:t>
            </w:r>
            <w:r w:rsidR="006B7CF9">
              <w:rPr>
                <w:noProof/>
                <w:webHidden/>
              </w:rPr>
              <w:tab/>
            </w:r>
            <w:r w:rsidR="006B7CF9">
              <w:rPr>
                <w:noProof/>
                <w:webHidden/>
              </w:rPr>
              <w:fldChar w:fldCharType="begin"/>
            </w:r>
            <w:r w:rsidR="006B7CF9">
              <w:rPr>
                <w:noProof/>
                <w:webHidden/>
              </w:rPr>
              <w:instrText xml:space="preserve"> PAGEREF _Toc53080139 \h </w:instrText>
            </w:r>
            <w:r w:rsidR="006B7CF9">
              <w:rPr>
                <w:noProof/>
                <w:webHidden/>
              </w:rPr>
            </w:r>
            <w:r w:rsidR="006B7CF9">
              <w:rPr>
                <w:noProof/>
                <w:webHidden/>
              </w:rPr>
              <w:fldChar w:fldCharType="separate"/>
            </w:r>
            <w:r w:rsidR="002A1B72">
              <w:rPr>
                <w:noProof/>
                <w:webHidden/>
              </w:rPr>
              <w:t>18</w:t>
            </w:r>
            <w:r w:rsidR="006B7CF9">
              <w:rPr>
                <w:noProof/>
                <w:webHidden/>
              </w:rPr>
              <w:fldChar w:fldCharType="end"/>
            </w:r>
          </w:hyperlink>
        </w:p>
        <w:p w14:paraId="1290227A" w14:textId="3B435F36" w:rsidR="006B7CF9" w:rsidRDefault="00114A41">
          <w:pPr>
            <w:pStyle w:val="TOC1"/>
            <w:tabs>
              <w:tab w:val="right" w:leader="dot" w:pos="9016"/>
            </w:tabs>
            <w:rPr>
              <w:rFonts w:asciiTheme="minorHAnsi" w:eastAsiaTheme="minorEastAsia" w:hAnsiTheme="minorHAnsi" w:cstheme="minorBidi"/>
              <w:noProof/>
              <w:szCs w:val="22"/>
              <w:lang w:eastAsia="zh-CN"/>
            </w:rPr>
          </w:pPr>
          <w:hyperlink w:anchor="_Toc53080140" w:history="1">
            <w:r w:rsidR="006B7CF9" w:rsidRPr="002C454F">
              <w:rPr>
                <w:rStyle w:val="Hyperlink"/>
                <w:rFonts w:eastAsia="Calibri"/>
                <w:noProof/>
                <w:lang w:val="en-US"/>
              </w:rPr>
              <w:t>4</w:t>
            </w:r>
            <w:r w:rsidR="006B7CF9">
              <w:rPr>
                <w:rFonts w:asciiTheme="minorHAnsi" w:eastAsiaTheme="minorEastAsia" w:hAnsiTheme="minorHAnsi" w:cstheme="minorBidi"/>
                <w:noProof/>
                <w:szCs w:val="22"/>
                <w:lang w:eastAsia="zh-CN"/>
              </w:rPr>
              <w:tab/>
            </w:r>
            <w:r w:rsidR="006B7CF9" w:rsidRPr="002C454F">
              <w:rPr>
                <w:rStyle w:val="Hyperlink"/>
                <w:rFonts w:eastAsia="Calibri"/>
                <w:noProof/>
                <w:lang w:val="en-US"/>
              </w:rPr>
              <w:t>What are the next steps to operationalize the Santiago Network for Loss and Damage?</w:t>
            </w:r>
            <w:r w:rsidR="006B7CF9">
              <w:rPr>
                <w:noProof/>
                <w:webHidden/>
              </w:rPr>
              <w:tab/>
            </w:r>
            <w:r w:rsidR="006B7CF9">
              <w:rPr>
                <w:noProof/>
                <w:webHidden/>
              </w:rPr>
              <w:fldChar w:fldCharType="begin"/>
            </w:r>
            <w:r w:rsidR="006B7CF9">
              <w:rPr>
                <w:noProof/>
                <w:webHidden/>
              </w:rPr>
              <w:instrText xml:space="preserve"> PAGEREF _Toc53080140 \h </w:instrText>
            </w:r>
            <w:r w:rsidR="006B7CF9">
              <w:rPr>
                <w:noProof/>
                <w:webHidden/>
              </w:rPr>
            </w:r>
            <w:r w:rsidR="006B7CF9">
              <w:rPr>
                <w:noProof/>
                <w:webHidden/>
              </w:rPr>
              <w:fldChar w:fldCharType="separate"/>
            </w:r>
            <w:r w:rsidR="002A1B72">
              <w:rPr>
                <w:noProof/>
                <w:webHidden/>
              </w:rPr>
              <w:t>20</w:t>
            </w:r>
            <w:r w:rsidR="006B7CF9">
              <w:rPr>
                <w:noProof/>
                <w:webHidden/>
              </w:rPr>
              <w:fldChar w:fldCharType="end"/>
            </w:r>
          </w:hyperlink>
        </w:p>
        <w:p w14:paraId="3E8770B2" w14:textId="240AF182" w:rsidR="006B7CF9" w:rsidRDefault="00114A41">
          <w:pPr>
            <w:pStyle w:val="TOC1"/>
            <w:tabs>
              <w:tab w:val="right" w:leader="dot" w:pos="9016"/>
            </w:tabs>
            <w:rPr>
              <w:rFonts w:asciiTheme="minorHAnsi" w:eastAsiaTheme="minorEastAsia" w:hAnsiTheme="minorHAnsi" w:cstheme="minorBidi"/>
              <w:noProof/>
              <w:szCs w:val="22"/>
              <w:lang w:eastAsia="zh-CN"/>
            </w:rPr>
          </w:pPr>
          <w:hyperlink w:anchor="_Toc53080141" w:history="1">
            <w:r w:rsidR="006B7CF9" w:rsidRPr="002C454F">
              <w:rPr>
                <w:rStyle w:val="Hyperlink"/>
                <w:rFonts w:eastAsia="Calibri"/>
                <w:noProof/>
              </w:rPr>
              <w:t>5</w:t>
            </w:r>
            <w:r w:rsidR="006B7CF9">
              <w:rPr>
                <w:rFonts w:asciiTheme="minorHAnsi" w:eastAsiaTheme="minorEastAsia" w:hAnsiTheme="minorHAnsi" w:cstheme="minorBidi"/>
                <w:noProof/>
                <w:szCs w:val="22"/>
                <w:lang w:eastAsia="zh-CN"/>
              </w:rPr>
              <w:tab/>
            </w:r>
            <w:r w:rsidR="006B7CF9" w:rsidRPr="002C454F">
              <w:rPr>
                <w:rStyle w:val="Hyperlink"/>
                <w:rFonts w:eastAsia="Calibri"/>
                <w:noProof/>
              </w:rPr>
              <w:t>Conclusion and way forward</w:t>
            </w:r>
            <w:r w:rsidR="006B7CF9">
              <w:rPr>
                <w:noProof/>
                <w:webHidden/>
              </w:rPr>
              <w:tab/>
            </w:r>
            <w:r w:rsidR="006B7CF9">
              <w:rPr>
                <w:noProof/>
                <w:webHidden/>
              </w:rPr>
              <w:fldChar w:fldCharType="begin"/>
            </w:r>
            <w:r w:rsidR="006B7CF9">
              <w:rPr>
                <w:noProof/>
                <w:webHidden/>
              </w:rPr>
              <w:instrText xml:space="preserve"> PAGEREF _Toc53080141 \h </w:instrText>
            </w:r>
            <w:r w:rsidR="006B7CF9">
              <w:rPr>
                <w:noProof/>
                <w:webHidden/>
              </w:rPr>
            </w:r>
            <w:r w:rsidR="006B7CF9">
              <w:rPr>
                <w:noProof/>
                <w:webHidden/>
              </w:rPr>
              <w:fldChar w:fldCharType="separate"/>
            </w:r>
            <w:r w:rsidR="002A1B72">
              <w:rPr>
                <w:noProof/>
                <w:webHidden/>
              </w:rPr>
              <w:t>20</w:t>
            </w:r>
            <w:r w:rsidR="006B7CF9">
              <w:rPr>
                <w:noProof/>
                <w:webHidden/>
              </w:rPr>
              <w:fldChar w:fldCharType="end"/>
            </w:r>
          </w:hyperlink>
        </w:p>
        <w:p w14:paraId="6CFB365A" w14:textId="242096FD" w:rsidR="006B7CF9" w:rsidRDefault="00114A41">
          <w:pPr>
            <w:pStyle w:val="TOC1"/>
            <w:tabs>
              <w:tab w:val="right" w:leader="dot" w:pos="9016"/>
            </w:tabs>
            <w:rPr>
              <w:rFonts w:asciiTheme="minorHAnsi" w:eastAsiaTheme="minorEastAsia" w:hAnsiTheme="minorHAnsi" w:cstheme="minorBidi"/>
              <w:noProof/>
              <w:szCs w:val="22"/>
              <w:lang w:eastAsia="zh-CN"/>
            </w:rPr>
          </w:pPr>
          <w:hyperlink w:anchor="_Toc53080142" w:history="1">
            <w:r w:rsidR="006B7CF9" w:rsidRPr="002C454F">
              <w:rPr>
                <w:rStyle w:val="Hyperlink"/>
                <w:rFonts w:eastAsia="Calibri"/>
                <w:noProof/>
                <w:lang w:val="en-US"/>
              </w:rPr>
              <w:t>Annex I: Survey Questions</w:t>
            </w:r>
            <w:r w:rsidR="006B7CF9">
              <w:rPr>
                <w:noProof/>
                <w:webHidden/>
              </w:rPr>
              <w:tab/>
            </w:r>
            <w:r w:rsidR="006B7CF9">
              <w:rPr>
                <w:noProof/>
                <w:webHidden/>
              </w:rPr>
              <w:fldChar w:fldCharType="begin"/>
            </w:r>
            <w:r w:rsidR="006B7CF9">
              <w:rPr>
                <w:noProof/>
                <w:webHidden/>
              </w:rPr>
              <w:instrText xml:space="preserve"> PAGEREF _Toc53080142 \h </w:instrText>
            </w:r>
            <w:r w:rsidR="006B7CF9">
              <w:rPr>
                <w:noProof/>
                <w:webHidden/>
              </w:rPr>
            </w:r>
            <w:r w:rsidR="006B7CF9">
              <w:rPr>
                <w:noProof/>
                <w:webHidden/>
              </w:rPr>
              <w:fldChar w:fldCharType="separate"/>
            </w:r>
            <w:r w:rsidR="002A1B72">
              <w:rPr>
                <w:noProof/>
                <w:webHidden/>
              </w:rPr>
              <w:t>21</w:t>
            </w:r>
            <w:r w:rsidR="006B7CF9">
              <w:rPr>
                <w:noProof/>
                <w:webHidden/>
              </w:rPr>
              <w:fldChar w:fldCharType="end"/>
            </w:r>
          </w:hyperlink>
        </w:p>
        <w:p w14:paraId="35AE9A6B" w14:textId="7C6104CA" w:rsidR="00CF3305" w:rsidRPr="00CF3305" w:rsidRDefault="00725E7A" w:rsidP="00A8349B">
          <w:pPr>
            <w:spacing w:after="120" w:line="276" w:lineRule="auto"/>
          </w:pPr>
          <w:r>
            <w:rPr>
              <w:b/>
              <w:bCs/>
            </w:rPr>
            <w:fldChar w:fldCharType="end"/>
          </w:r>
        </w:p>
      </w:sdtContent>
    </w:sdt>
    <w:p w14:paraId="1201E9FC" w14:textId="2D2B63CC" w:rsidR="005E3228" w:rsidRDefault="00CF3305" w:rsidP="00F00B9C">
      <w:pPr>
        <w:rPr>
          <w:rFonts w:ascii="Calibri" w:eastAsia="Calibri" w:hAnsi="Calibri" w:cs="Calibri"/>
          <w:sz w:val="24"/>
          <w:lang w:val="en-US"/>
        </w:rPr>
      </w:pPr>
      <w:r w:rsidRPr="00CF3305">
        <w:br w:type="page"/>
      </w:r>
    </w:p>
    <w:p w14:paraId="71651051" w14:textId="21E42647" w:rsidR="000772FB" w:rsidRPr="00DF4CAF" w:rsidRDefault="000D7F9D" w:rsidP="00DF4CAF">
      <w:pPr>
        <w:pStyle w:val="Heading1"/>
        <w:numPr>
          <w:ilvl w:val="0"/>
          <w:numId w:val="39"/>
        </w:numPr>
      </w:pPr>
      <w:bookmarkStart w:id="1" w:name="_Toc51527673"/>
      <w:bookmarkStart w:id="2" w:name="_Toc51527736"/>
      <w:bookmarkStart w:id="3" w:name="_9mmlrd75mw41" w:colFirst="0" w:colLast="0"/>
      <w:bookmarkStart w:id="4" w:name="_Toc53080118"/>
      <w:bookmarkEnd w:id="1"/>
      <w:bookmarkEnd w:id="2"/>
      <w:bookmarkEnd w:id="3"/>
      <w:r w:rsidRPr="00DF4CAF">
        <w:lastRenderedPageBreak/>
        <w:t xml:space="preserve">The </w:t>
      </w:r>
      <w:r w:rsidR="002D2867" w:rsidRPr="00DF4CAF">
        <w:t>Santiago Network for Loss and Damage Survey</w:t>
      </w:r>
      <w:bookmarkEnd w:id="4"/>
    </w:p>
    <w:p w14:paraId="3F55EA3F" w14:textId="04113BF6" w:rsidR="00051A9D" w:rsidRDefault="00F45961" w:rsidP="00234F67">
      <w:pPr>
        <w:spacing w:after="240" w:line="276" w:lineRule="auto"/>
        <w:rPr>
          <w:rFonts w:eastAsia="Calibri"/>
          <w:lang w:val="en-US"/>
        </w:rPr>
      </w:pPr>
      <w:r>
        <w:rPr>
          <w:rFonts w:eastAsia="Calibri"/>
          <w:lang w:val="en-US"/>
        </w:rPr>
        <w:t>The</w:t>
      </w:r>
      <w:r w:rsidR="004960E9">
        <w:rPr>
          <w:rFonts w:eastAsia="Calibri"/>
          <w:lang w:val="en-US"/>
        </w:rPr>
        <w:t xml:space="preserve"> Loss &amp; Damage</w:t>
      </w:r>
      <w:r>
        <w:rPr>
          <w:rFonts w:eastAsia="Calibri"/>
          <w:lang w:val="en-US"/>
        </w:rPr>
        <w:t xml:space="preserve"> Collaboration prepared </w:t>
      </w:r>
      <w:r w:rsidR="00CA52B1">
        <w:rPr>
          <w:rFonts w:eastAsia="Calibri"/>
          <w:lang w:val="en-US"/>
        </w:rPr>
        <w:t>a</w:t>
      </w:r>
      <w:r>
        <w:rPr>
          <w:rFonts w:eastAsia="Calibri"/>
          <w:lang w:val="en-US"/>
        </w:rPr>
        <w:t xml:space="preserve"> survey</w:t>
      </w:r>
      <w:r w:rsidR="008D108B">
        <w:rPr>
          <w:rFonts w:eastAsia="Calibri"/>
          <w:lang w:val="en-US"/>
        </w:rPr>
        <w:t xml:space="preserve"> (</w:t>
      </w:r>
      <w:r w:rsidR="002852C8">
        <w:rPr>
          <w:rFonts w:eastAsia="Calibri"/>
          <w:lang w:val="en-US"/>
        </w:rPr>
        <w:t xml:space="preserve">see </w:t>
      </w:r>
      <w:r w:rsidR="008D108B">
        <w:rPr>
          <w:rFonts w:eastAsia="Calibri"/>
          <w:lang w:val="en-US"/>
        </w:rPr>
        <w:t>annex I)</w:t>
      </w:r>
      <w:r>
        <w:rPr>
          <w:rFonts w:eastAsia="Calibri"/>
          <w:lang w:val="en-US"/>
        </w:rPr>
        <w:t xml:space="preserve"> to understand what technical assistance Parties might need from the SNLD and what assistance the SNLD and its members could deliver. </w:t>
      </w:r>
      <w:r w:rsidR="000772FB" w:rsidRPr="000772FB">
        <w:rPr>
          <w:rFonts w:eastAsia="Calibri"/>
          <w:lang w:val="en-US"/>
        </w:rPr>
        <w:t xml:space="preserve">In this section we will </w:t>
      </w:r>
      <w:r w:rsidR="00693E33">
        <w:rPr>
          <w:rFonts w:eastAsia="Calibri"/>
          <w:lang w:val="en-US"/>
        </w:rPr>
        <w:t>present</w:t>
      </w:r>
      <w:r w:rsidR="00693E33" w:rsidRPr="000772FB">
        <w:rPr>
          <w:rFonts w:eastAsia="Calibri"/>
          <w:lang w:val="en-US"/>
        </w:rPr>
        <w:t xml:space="preserve"> </w:t>
      </w:r>
      <w:r w:rsidR="000772FB" w:rsidRPr="000772FB">
        <w:rPr>
          <w:rFonts w:eastAsia="Calibri"/>
          <w:lang w:val="en-US"/>
        </w:rPr>
        <w:t>the survey responses</w:t>
      </w:r>
      <w:r w:rsidR="00693E33">
        <w:rPr>
          <w:rFonts w:eastAsia="Calibri"/>
          <w:lang w:val="en-US"/>
        </w:rPr>
        <w:t xml:space="preserve"> </w:t>
      </w:r>
      <w:r w:rsidR="00763698">
        <w:rPr>
          <w:rFonts w:eastAsia="Calibri"/>
          <w:lang w:val="en-US"/>
        </w:rPr>
        <w:t>that will form</w:t>
      </w:r>
      <w:r w:rsidR="00CA52B1">
        <w:rPr>
          <w:rFonts w:eastAsia="Calibri"/>
          <w:lang w:val="en-US"/>
        </w:rPr>
        <w:t xml:space="preserve"> the basis</w:t>
      </w:r>
      <w:r w:rsidR="00763698">
        <w:rPr>
          <w:rFonts w:eastAsia="Calibri"/>
          <w:lang w:val="en-US"/>
        </w:rPr>
        <w:t xml:space="preserve"> our </w:t>
      </w:r>
      <w:r w:rsidR="00CA52B1">
        <w:rPr>
          <w:rFonts w:eastAsia="Calibri"/>
          <w:lang w:val="en-US"/>
        </w:rPr>
        <w:t>recommendations on the structure and functions of the SNLD.</w:t>
      </w:r>
    </w:p>
    <w:p w14:paraId="523EDDFF" w14:textId="77777777" w:rsidR="00507E32" w:rsidRPr="00DF4CAF" w:rsidRDefault="00051A9D" w:rsidP="00DF4CAF">
      <w:pPr>
        <w:pStyle w:val="Heading2"/>
      </w:pPr>
      <w:bookmarkStart w:id="5" w:name="_Toc53080119"/>
      <w:r w:rsidRPr="00DF4CAF">
        <w:t>Who answered the survey?</w:t>
      </w:r>
      <w:bookmarkEnd w:id="5"/>
    </w:p>
    <w:p w14:paraId="4D2FE59E" w14:textId="50D7549B" w:rsidR="000772FB" w:rsidRDefault="000772FB" w:rsidP="00A8349B">
      <w:pPr>
        <w:spacing w:after="120" w:line="276" w:lineRule="auto"/>
        <w:rPr>
          <w:rFonts w:eastAsia="Calibri"/>
        </w:rPr>
      </w:pPr>
      <w:r w:rsidRPr="000772FB">
        <w:rPr>
          <w:rFonts w:eastAsia="Calibri"/>
          <w:lang w:val="en-US"/>
        </w:rPr>
        <w:t xml:space="preserve">Responses were received from countries across the regions of: Asia, Oceania, Africa, Americas, and Europe. </w:t>
      </w:r>
      <w:r w:rsidR="00051A9D">
        <w:rPr>
          <w:rFonts w:eastAsia="Calibri"/>
        </w:rPr>
        <w:t>Respondents included</w:t>
      </w:r>
      <w:r>
        <w:rPr>
          <w:rFonts w:eastAsia="Calibri"/>
        </w:rPr>
        <w:t xml:space="preserve">: </w:t>
      </w:r>
    </w:p>
    <w:p w14:paraId="4188B158" w14:textId="77777777" w:rsidR="000772FB" w:rsidRDefault="000772FB" w:rsidP="00A8349B">
      <w:pPr>
        <w:spacing w:after="120" w:line="276" w:lineRule="auto"/>
        <w:rPr>
          <w:rFonts w:ascii="Calibri" w:eastAsia="Calibri" w:hAnsi="Calibri" w:cs="Calibri"/>
          <w:sz w:val="24"/>
        </w:rPr>
      </w:pPr>
      <w:r>
        <w:rPr>
          <w:rFonts w:ascii="Calibri" w:eastAsia="Calibri" w:hAnsi="Calibri" w:cs="Calibri"/>
          <w:noProof/>
          <w:sz w:val="24"/>
          <w:lang w:val="en-US" w:eastAsia="en-US"/>
        </w:rPr>
        <w:drawing>
          <wp:inline distT="114300" distB="114300" distL="114300" distR="114300" wp14:anchorId="21EC3D7C" wp14:editId="7EFF817B">
            <wp:extent cx="5943600" cy="22860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943600" cy="2286000"/>
                    </a:xfrm>
                    <a:prstGeom prst="rect">
                      <a:avLst/>
                    </a:prstGeom>
                    <a:ln/>
                  </pic:spPr>
                </pic:pic>
              </a:graphicData>
            </a:graphic>
          </wp:inline>
        </w:drawing>
      </w:r>
    </w:p>
    <w:p w14:paraId="7AD2C6ED" w14:textId="5F2911F9" w:rsidR="000772FB" w:rsidRDefault="00210E54" w:rsidP="00DF4CAF">
      <w:pPr>
        <w:pStyle w:val="Heading2"/>
      </w:pPr>
      <w:bookmarkStart w:id="6" w:name="_Toc53080120"/>
      <w:r>
        <w:t>What challenges and gaps do developing countries face?</w:t>
      </w:r>
      <w:bookmarkEnd w:id="6"/>
    </w:p>
    <w:p w14:paraId="423B40A4" w14:textId="02F00CB3" w:rsidR="000772FB" w:rsidRPr="004960E9" w:rsidRDefault="005770C6" w:rsidP="00A8349B">
      <w:pPr>
        <w:spacing w:after="120" w:line="276" w:lineRule="auto"/>
        <w:rPr>
          <w:rFonts w:eastAsia="Calibri"/>
          <w:lang w:val="en-US"/>
        </w:rPr>
      </w:pPr>
      <w:r>
        <w:rPr>
          <w:rFonts w:eastAsia="Calibri"/>
        </w:rPr>
        <w:t xml:space="preserve">Survey </w:t>
      </w:r>
      <w:r w:rsidR="002B2890">
        <w:rPr>
          <w:rFonts w:eastAsia="Calibri"/>
        </w:rPr>
        <w:t>responses indicate that the most prevalent challenges and gaps</w:t>
      </w:r>
      <w:r>
        <w:rPr>
          <w:rFonts w:eastAsia="Calibri"/>
        </w:rPr>
        <w:t xml:space="preserve"> faced</w:t>
      </w:r>
      <w:r w:rsidR="002B2890">
        <w:rPr>
          <w:rFonts w:eastAsia="Calibri"/>
        </w:rPr>
        <w:t xml:space="preserve"> are:</w:t>
      </w:r>
      <w:r w:rsidR="00CD43FE" w:rsidRPr="004960E9">
        <w:rPr>
          <w:rFonts w:eastAsia="Calibri"/>
          <w:lang w:val="en-US"/>
        </w:rPr>
        <w:t xml:space="preserve"> </w:t>
      </w:r>
      <w:r>
        <w:rPr>
          <w:rFonts w:eastAsia="Calibri"/>
          <w:lang w:val="en-US"/>
        </w:rPr>
        <w:t>l</w:t>
      </w:r>
      <w:r w:rsidR="002B2890">
        <w:rPr>
          <w:rFonts w:eastAsia="Calibri"/>
          <w:lang w:val="en-US"/>
        </w:rPr>
        <w:t>ack of capacity</w:t>
      </w:r>
      <w:r w:rsidR="00745F28">
        <w:rPr>
          <w:rFonts w:eastAsia="Calibri"/>
          <w:lang w:val="en-US"/>
        </w:rPr>
        <w:t xml:space="preserve"> (19 responses or 50%)</w:t>
      </w:r>
      <w:r w:rsidR="002B2890">
        <w:rPr>
          <w:rFonts w:eastAsia="Calibri"/>
          <w:lang w:val="en-US"/>
        </w:rPr>
        <w:t>;</w:t>
      </w:r>
      <w:r w:rsidR="00CD43FE">
        <w:rPr>
          <w:rFonts w:eastAsia="Calibri" w:cs="Calibri Light"/>
          <w:szCs w:val="22"/>
          <w:lang w:val="en-US"/>
        </w:rPr>
        <w:t xml:space="preserve"> </w:t>
      </w:r>
      <w:r>
        <w:rPr>
          <w:rFonts w:eastAsia="Calibri" w:cs="Calibri Light"/>
          <w:szCs w:val="22"/>
          <w:lang w:val="en-US"/>
        </w:rPr>
        <w:t>l</w:t>
      </w:r>
      <w:r w:rsidR="000772FB" w:rsidRPr="00CD43FE">
        <w:rPr>
          <w:rFonts w:eastAsia="Calibri" w:cs="Calibri Light"/>
          <w:szCs w:val="22"/>
          <w:lang w:val="en-US"/>
        </w:rPr>
        <w:t>ack of finance and support</w:t>
      </w:r>
      <w:r w:rsidR="00CD43FE">
        <w:rPr>
          <w:rFonts w:eastAsia="Calibri" w:cs="Calibri Light"/>
          <w:szCs w:val="22"/>
          <w:lang w:val="en-US"/>
        </w:rPr>
        <w:t xml:space="preserve"> (19 responses or 50%)</w:t>
      </w:r>
      <w:r w:rsidR="002B2890" w:rsidRPr="00CD43FE">
        <w:rPr>
          <w:rFonts w:eastAsia="Calibri" w:cs="Calibri Light"/>
          <w:szCs w:val="22"/>
          <w:lang w:val="en-US"/>
        </w:rPr>
        <w:t>;</w:t>
      </w:r>
      <w:r w:rsidR="000772FB" w:rsidRPr="00CD43FE">
        <w:rPr>
          <w:rFonts w:eastAsia="Calibri" w:cs="Calibri Light"/>
          <w:szCs w:val="22"/>
          <w:lang w:val="en-US"/>
        </w:rPr>
        <w:t xml:space="preserve"> </w:t>
      </w:r>
      <w:r>
        <w:rPr>
          <w:rFonts w:eastAsia="Calibri" w:cs="Calibri Light"/>
          <w:szCs w:val="22"/>
          <w:lang w:val="en-US"/>
        </w:rPr>
        <w:t>l</w:t>
      </w:r>
      <w:r w:rsidR="000772FB" w:rsidRPr="00725E7A">
        <w:rPr>
          <w:rFonts w:eastAsia="Calibri" w:cs="Calibri Light"/>
          <w:szCs w:val="22"/>
          <w:lang w:val="en-US"/>
        </w:rPr>
        <w:t>ack of awareness and education about loss and damage</w:t>
      </w:r>
      <w:r w:rsidR="00CD43FE">
        <w:rPr>
          <w:rFonts w:eastAsia="Calibri" w:cs="Calibri Light"/>
          <w:szCs w:val="22"/>
          <w:lang w:val="en-US"/>
        </w:rPr>
        <w:t xml:space="preserve"> (14 responses or 37%)</w:t>
      </w:r>
      <w:r w:rsidR="002B2890">
        <w:rPr>
          <w:rFonts w:eastAsia="Calibri" w:cs="Calibri Light"/>
          <w:szCs w:val="22"/>
          <w:lang w:val="en-US"/>
        </w:rPr>
        <w:t>;</w:t>
      </w:r>
      <w:r>
        <w:rPr>
          <w:rFonts w:eastAsia="Calibri" w:cs="Calibri Light"/>
          <w:szCs w:val="22"/>
          <w:lang w:val="en-US"/>
        </w:rPr>
        <w:t xml:space="preserve"> l</w:t>
      </w:r>
      <w:r w:rsidR="000772FB" w:rsidRPr="00725E7A">
        <w:rPr>
          <w:rFonts w:eastAsia="Calibri" w:cs="Calibri Light"/>
          <w:szCs w:val="22"/>
          <w:lang w:val="en-US"/>
        </w:rPr>
        <w:t>ack of documentation and ineffective government policies</w:t>
      </w:r>
      <w:r w:rsidR="00CD43FE">
        <w:rPr>
          <w:rFonts w:eastAsia="Calibri" w:cs="Calibri Light"/>
          <w:szCs w:val="22"/>
          <w:lang w:val="en-US"/>
        </w:rPr>
        <w:t xml:space="preserve"> (12 responses or 32%)</w:t>
      </w:r>
      <w:r w:rsidR="002B2890">
        <w:rPr>
          <w:rFonts w:eastAsia="Calibri" w:cs="Calibri Light"/>
          <w:szCs w:val="22"/>
          <w:lang w:val="en-US"/>
        </w:rPr>
        <w:t>.</w:t>
      </w:r>
      <w:r w:rsidR="000772FB" w:rsidRPr="00725E7A">
        <w:rPr>
          <w:rFonts w:eastAsia="Calibri" w:cs="Calibri Light"/>
          <w:szCs w:val="22"/>
          <w:lang w:val="en-US"/>
        </w:rPr>
        <w:t xml:space="preserve"> </w:t>
      </w:r>
    </w:p>
    <w:p w14:paraId="23A9F8ED" w14:textId="6316EC93" w:rsidR="000772FB" w:rsidRPr="00725E7A" w:rsidRDefault="00051A9D" w:rsidP="00A8349B">
      <w:pPr>
        <w:spacing w:after="120" w:line="276" w:lineRule="auto"/>
        <w:rPr>
          <w:rFonts w:eastAsia="Calibri" w:cs="Calibri Light"/>
          <w:szCs w:val="22"/>
          <w:lang w:val="en-US"/>
        </w:rPr>
      </w:pPr>
      <w:r>
        <w:rPr>
          <w:rFonts w:eastAsia="Calibri" w:cs="Calibri Light"/>
          <w:szCs w:val="22"/>
          <w:lang w:val="en-US"/>
        </w:rPr>
        <w:t xml:space="preserve">Additional </w:t>
      </w:r>
      <w:r w:rsidR="00196662">
        <w:rPr>
          <w:rFonts w:eastAsia="Calibri" w:cs="Calibri Light"/>
          <w:szCs w:val="22"/>
          <w:lang w:val="en-US"/>
        </w:rPr>
        <w:t>challenges and gaps include</w:t>
      </w:r>
      <w:r w:rsidR="000772FB" w:rsidRPr="00725E7A">
        <w:rPr>
          <w:rFonts w:eastAsia="Calibri" w:cs="Calibri Light"/>
          <w:szCs w:val="22"/>
          <w:lang w:val="en-US"/>
        </w:rPr>
        <w:t xml:space="preserve">: </w:t>
      </w:r>
      <w:r w:rsidR="005770C6">
        <w:rPr>
          <w:rFonts w:eastAsia="Calibri" w:cs="Calibri Light"/>
          <w:szCs w:val="22"/>
        </w:rPr>
        <w:t>l</w:t>
      </w:r>
      <w:r w:rsidR="000772FB" w:rsidRPr="00725E7A">
        <w:rPr>
          <w:rFonts w:eastAsia="Calibri" w:cs="Calibri Light"/>
          <w:szCs w:val="22"/>
        </w:rPr>
        <w:t>ack of adaptation activities;</w:t>
      </w:r>
      <w:r w:rsidR="00CD43FE">
        <w:rPr>
          <w:rFonts w:eastAsia="Calibri" w:cs="Calibri Light"/>
          <w:szCs w:val="22"/>
          <w:lang w:val="en-US"/>
        </w:rPr>
        <w:t xml:space="preserve"> </w:t>
      </w:r>
      <w:r w:rsidR="005770C6">
        <w:rPr>
          <w:rFonts w:eastAsia="Calibri" w:cs="Calibri Light"/>
          <w:szCs w:val="22"/>
          <w:lang w:val="en-US"/>
        </w:rPr>
        <w:t>l</w:t>
      </w:r>
      <w:r w:rsidR="000772FB" w:rsidRPr="00725E7A">
        <w:rPr>
          <w:rFonts w:eastAsia="Calibri" w:cs="Calibri Light"/>
          <w:szCs w:val="22"/>
          <w:lang w:val="en-US"/>
        </w:rPr>
        <w:t>ack of early warning systems/slow emergency response;</w:t>
      </w:r>
      <w:r w:rsidR="00CD43FE">
        <w:rPr>
          <w:rFonts w:eastAsia="Calibri" w:cs="Calibri Light"/>
          <w:szCs w:val="22"/>
          <w:lang w:val="en-US"/>
        </w:rPr>
        <w:t xml:space="preserve"> </w:t>
      </w:r>
      <w:r w:rsidR="005770C6">
        <w:rPr>
          <w:rFonts w:eastAsia="Calibri" w:cs="Calibri Light"/>
          <w:szCs w:val="22"/>
          <w:lang w:val="en-US"/>
        </w:rPr>
        <w:t>l</w:t>
      </w:r>
      <w:r w:rsidR="000772FB" w:rsidRPr="00725E7A">
        <w:rPr>
          <w:rFonts w:eastAsia="Calibri" w:cs="Calibri Light"/>
          <w:szCs w:val="22"/>
          <w:lang w:val="en-US"/>
        </w:rPr>
        <w:t>ack of coordination between communities, civil society and government;</w:t>
      </w:r>
      <w:r w:rsidR="00CD43FE">
        <w:rPr>
          <w:rFonts w:eastAsia="Calibri" w:cs="Calibri Light"/>
          <w:szCs w:val="22"/>
          <w:lang w:val="en-US"/>
        </w:rPr>
        <w:t xml:space="preserve"> </w:t>
      </w:r>
      <w:r w:rsidR="005770C6">
        <w:rPr>
          <w:rFonts w:eastAsia="Calibri" w:cs="Calibri Light"/>
          <w:szCs w:val="22"/>
        </w:rPr>
        <w:t>i</w:t>
      </w:r>
      <w:r w:rsidR="000772FB" w:rsidRPr="00725E7A">
        <w:rPr>
          <w:rFonts w:eastAsia="Calibri" w:cs="Calibri Light"/>
          <w:szCs w:val="22"/>
        </w:rPr>
        <w:t>nadequate planning;</w:t>
      </w:r>
      <w:r w:rsidR="00CD43FE">
        <w:rPr>
          <w:rFonts w:eastAsia="Calibri" w:cs="Calibri Light"/>
          <w:szCs w:val="22"/>
          <w:lang w:val="en-US"/>
        </w:rPr>
        <w:t xml:space="preserve"> </w:t>
      </w:r>
      <w:r w:rsidR="005770C6">
        <w:rPr>
          <w:rFonts w:eastAsia="Calibri" w:cs="Calibri Light"/>
          <w:szCs w:val="22"/>
        </w:rPr>
        <w:t>g</w:t>
      </w:r>
      <w:r w:rsidR="000772FB" w:rsidRPr="00725E7A">
        <w:rPr>
          <w:rFonts w:eastAsia="Calibri" w:cs="Calibri Light"/>
          <w:szCs w:val="22"/>
        </w:rPr>
        <w:t>overnment corruption;</w:t>
      </w:r>
      <w:r w:rsidR="00CD43FE">
        <w:rPr>
          <w:rFonts w:eastAsia="Calibri" w:cs="Calibri Light"/>
          <w:szCs w:val="22"/>
          <w:lang w:val="en-US"/>
        </w:rPr>
        <w:t xml:space="preserve"> </w:t>
      </w:r>
      <w:r w:rsidR="005770C6">
        <w:rPr>
          <w:rFonts w:eastAsia="Calibri" w:cs="Calibri Light"/>
          <w:szCs w:val="22"/>
        </w:rPr>
        <w:t>i</w:t>
      </w:r>
      <w:r w:rsidR="000772FB" w:rsidRPr="00725E7A">
        <w:rPr>
          <w:rFonts w:eastAsia="Calibri" w:cs="Calibri Light"/>
          <w:szCs w:val="22"/>
        </w:rPr>
        <w:t>nfrastructure;</w:t>
      </w:r>
      <w:r w:rsidR="00CD43FE">
        <w:rPr>
          <w:rFonts w:eastAsia="Calibri" w:cs="Calibri Light"/>
          <w:szCs w:val="22"/>
          <w:lang w:val="en-US"/>
        </w:rPr>
        <w:t xml:space="preserve"> </w:t>
      </w:r>
      <w:r w:rsidR="005770C6">
        <w:rPr>
          <w:rFonts w:eastAsia="Calibri" w:cs="Calibri Light"/>
          <w:szCs w:val="22"/>
          <w:lang w:val="en-US"/>
        </w:rPr>
        <w:t>l</w:t>
      </w:r>
      <w:r w:rsidR="000772FB" w:rsidRPr="00725E7A">
        <w:rPr>
          <w:rFonts w:eastAsia="Calibri" w:cs="Calibri Light"/>
          <w:szCs w:val="22"/>
          <w:lang w:val="en-US"/>
        </w:rPr>
        <w:t>ack of social safety nets and insurance;</w:t>
      </w:r>
      <w:r w:rsidR="00CD43FE">
        <w:rPr>
          <w:rFonts w:eastAsia="Calibri" w:cs="Calibri Light"/>
          <w:szCs w:val="22"/>
          <w:lang w:val="en-US"/>
        </w:rPr>
        <w:t xml:space="preserve"> </w:t>
      </w:r>
      <w:r w:rsidR="005770C6">
        <w:rPr>
          <w:rFonts w:eastAsia="Calibri" w:cs="Calibri Light"/>
          <w:szCs w:val="22"/>
        </w:rPr>
        <w:t>c</w:t>
      </w:r>
      <w:r w:rsidR="000772FB" w:rsidRPr="00725E7A">
        <w:rPr>
          <w:rFonts w:eastAsia="Calibri" w:cs="Calibri Light"/>
          <w:szCs w:val="22"/>
        </w:rPr>
        <w:t>ultural barriers;</w:t>
      </w:r>
      <w:r w:rsidR="00CD43FE">
        <w:rPr>
          <w:rFonts w:eastAsia="Calibri" w:cs="Calibri Light"/>
          <w:szCs w:val="22"/>
          <w:lang w:val="en-US"/>
        </w:rPr>
        <w:t xml:space="preserve"> </w:t>
      </w:r>
      <w:r w:rsidR="005770C6">
        <w:rPr>
          <w:rFonts w:eastAsia="Calibri" w:cs="Calibri Light"/>
          <w:szCs w:val="22"/>
        </w:rPr>
        <w:t>p</w:t>
      </w:r>
      <w:r w:rsidR="000772FB" w:rsidRPr="00725E7A">
        <w:rPr>
          <w:rFonts w:eastAsia="Calibri" w:cs="Calibri Light"/>
          <w:szCs w:val="22"/>
        </w:rPr>
        <w:t>owerful vested interests;</w:t>
      </w:r>
      <w:r w:rsidR="00CD43FE">
        <w:rPr>
          <w:rFonts w:eastAsia="Calibri" w:cs="Calibri Light"/>
          <w:szCs w:val="22"/>
          <w:lang w:val="en-US"/>
        </w:rPr>
        <w:t xml:space="preserve"> </w:t>
      </w:r>
      <w:r w:rsidR="005770C6">
        <w:rPr>
          <w:rFonts w:eastAsia="Calibri" w:cs="Calibri Light"/>
          <w:szCs w:val="22"/>
          <w:lang w:val="en-US"/>
        </w:rPr>
        <w:t>l</w:t>
      </w:r>
      <w:r w:rsidR="000772FB" w:rsidRPr="00725E7A">
        <w:rPr>
          <w:rFonts w:eastAsia="Calibri" w:cs="Calibri Light"/>
          <w:szCs w:val="22"/>
          <w:lang w:val="en-US"/>
        </w:rPr>
        <w:t>ack of support from UNFCCC;</w:t>
      </w:r>
      <w:r w:rsidR="00CD43FE">
        <w:rPr>
          <w:rFonts w:eastAsia="Calibri" w:cs="Calibri Light"/>
          <w:szCs w:val="22"/>
          <w:lang w:val="en-US"/>
        </w:rPr>
        <w:t xml:space="preserve"> </w:t>
      </w:r>
      <w:r w:rsidR="005770C6">
        <w:rPr>
          <w:rFonts w:eastAsia="Calibri" w:cs="Calibri Light"/>
          <w:szCs w:val="22"/>
          <w:lang w:val="en-US"/>
        </w:rPr>
        <w:t>w</w:t>
      </w:r>
      <w:r w:rsidR="000772FB" w:rsidRPr="00725E7A">
        <w:rPr>
          <w:rFonts w:eastAsia="Calibri" w:cs="Calibri Light"/>
          <w:szCs w:val="22"/>
          <w:lang w:val="en-US"/>
        </w:rPr>
        <w:t>eak participation of private sector; an</w:t>
      </w:r>
      <w:r w:rsidR="00CD43FE">
        <w:rPr>
          <w:rFonts w:eastAsia="Calibri" w:cs="Calibri Light"/>
          <w:szCs w:val="22"/>
          <w:lang w:val="en-US"/>
        </w:rPr>
        <w:t xml:space="preserve">d </w:t>
      </w:r>
      <w:r w:rsidR="005770C6">
        <w:rPr>
          <w:rFonts w:eastAsia="Calibri" w:cs="Calibri Light"/>
          <w:szCs w:val="22"/>
          <w:lang w:val="en-US"/>
        </w:rPr>
        <w:t>l</w:t>
      </w:r>
      <w:r w:rsidR="000772FB" w:rsidRPr="00725E7A">
        <w:rPr>
          <w:rFonts w:eastAsia="Calibri" w:cs="Calibri Light"/>
          <w:szCs w:val="22"/>
          <w:lang w:val="en-US"/>
        </w:rPr>
        <w:t>ack of climate justice principles.</w:t>
      </w:r>
    </w:p>
    <w:p w14:paraId="0BD47393" w14:textId="3830E397" w:rsidR="002852C8" w:rsidRPr="00460C0E" w:rsidRDefault="00460C0E" w:rsidP="00234F67">
      <w:pPr>
        <w:spacing w:after="240" w:line="276" w:lineRule="auto"/>
        <w:rPr>
          <w:rFonts w:eastAsia="Calibri" w:cs="Calibri Light"/>
          <w:szCs w:val="22"/>
        </w:rPr>
      </w:pPr>
      <w:r>
        <w:rPr>
          <w:rFonts w:eastAsia="Calibri" w:cs="Calibri Light"/>
          <w:szCs w:val="22"/>
        </w:rPr>
        <w:t>For example, “…</w:t>
      </w:r>
      <w:r w:rsidRPr="00234F67">
        <w:rPr>
          <w:rFonts w:eastAsia="Calibri" w:cs="Calibri Light"/>
          <w:i/>
          <w:szCs w:val="22"/>
        </w:rPr>
        <w:t>Pakistan has experienced damages worth an estimated USD 10 billion dollars as a result of the floods of 2010, according to World Bank and Asian Development Bank reports. The World Resources Institute, a global research organisation, further testifies Pakistan’s vulnerability to extreme weather events, and ranks Pakistan at number five in the list of top 15 counties whose 80 per cent of the total population is exposed to river flood risk. Pakistan ranks 135th in terms of greenhouse gas emissions. Yet, it’s amongst the countries most affected by climate change. Over the years, it has lost billions of dollars due to increase in the intensity and frequency of extreme weather events. However, sufficient resources have not been allocated to address the issue</w:t>
      </w:r>
      <w:r w:rsidRPr="00460C0E">
        <w:rPr>
          <w:rFonts w:eastAsia="Calibri" w:cs="Calibri Light"/>
          <w:szCs w:val="22"/>
        </w:rPr>
        <w:t>.</w:t>
      </w:r>
      <w:r>
        <w:rPr>
          <w:rFonts w:eastAsia="Calibri" w:cs="Calibri Light"/>
          <w:szCs w:val="22"/>
        </w:rPr>
        <w:t>”</w:t>
      </w:r>
    </w:p>
    <w:p w14:paraId="79204F64" w14:textId="29406DBC" w:rsidR="000772FB" w:rsidRDefault="00051A9D" w:rsidP="00DF4CAF">
      <w:pPr>
        <w:pStyle w:val="Heading2"/>
      </w:pPr>
      <w:bookmarkStart w:id="7" w:name="_Toc53080121"/>
      <w:r>
        <w:lastRenderedPageBreak/>
        <w:t xml:space="preserve">What </w:t>
      </w:r>
      <w:r w:rsidR="00210E54">
        <w:t>do developing countries require</w:t>
      </w:r>
      <w:r>
        <w:t xml:space="preserve"> finance </w:t>
      </w:r>
      <w:r w:rsidR="00210E54">
        <w:t>for?</w:t>
      </w:r>
      <w:bookmarkEnd w:id="7"/>
    </w:p>
    <w:p w14:paraId="71492E6E" w14:textId="2A51E5F9" w:rsidR="000772FB" w:rsidRPr="00990504" w:rsidRDefault="00234F67" w:rsidP="00A8349B">
      <w:pPr>
        <w:spacing w:after="120" w:line="276" w:lineRule="auto"/>
        <w:rPr>
          <w:rFonts w:eastAsia="Calibri"/>
          <w:lang w:val="en-US"/>
        </w:rPr>
      </w:pPr>
      <w:r>
        <w:rPr>
          <w:rFonts w:eastAsia="Calibri"/>
        </w:rPr>
        <w:t xml:space="preserve">Survey </w:t>
      </w:r>
      <w:r w:rsidR="002B2890">
        <w:rPr>
          <w:rFonts w:eastAsia="Calibri"/>
        </w:rPr>
        <w:t>responses indicate that the developing countries most require finance for:</w:t>
      </w:r>
      <w:r w:rsidR="00990504">
        <w:rPr>
          <w:rFonts w:eastAsia="Calibri"/>
          <w:lang w:val="en-US"/>
        </w:rPr>
        <w:t xml:space="preserve"> </w:t>
      </w:r>
      <w:r>
        <w:rPr>
          <w:rFonts w:eastAsia="Calibri" w:cs="Calibri Light"/>
          <w:szCs w:val="22"/>
        </w:rPr>
        <w:t>c</w:t>
      </w:r>
      <w:r w:rsidR="000772FB" w:rsidRPr="00725E7A">
        <w:rPr>
          <w:rFonts w:eastAsia="Calibri" w:cs="Calibri Light"/>
          <w:szCs w:val="22"/>
        </w:rPr>
        <w:t>apacity building</w:t>
      </w:r>
      <w:r w:rsidR="00990504">
        <w:rPr>
          <w:rFonts w:eastAsia="Calibri" w:cs="Calibri Light"/>
          <w:szCs w:val="22"/>
        </w:rPr>
        <w:t xml:space="preserve"> (13 responses or 34%)</w:t>
      </w:r>
      <w:r>
        <w:rPr>
          <w:rFonts w:eastAsia="Calibri" w:cs="Calibri Light"/>
          <w:szCs w:val="22"/>
        </w:rPr>
        <w:t>; d</w:t>
      </w:r>
      <w:r w:rsidR="000772FB" w:rsidRPr="00725E7A">
        <w:rPr>
          <w:rFonts w:eastAsia="Calibri" w:cs="Calibri Light"/>
          <w:szCs w:val="22"/>
        </w:rPr>
        <w:t>isaster risk reduction</w:t>
      </w:r>
      <w:r w:rsidR="00990504">
        <w:rPr>
          <w:rFonts w:eastAsia="Calibri" w:cs="Calibri Light"/>
          <w:szCs w:val="22"/>
        </w:rPr>
        <w:t xml:space="preserve"> (9 responses or 24%)</w:t>
      </w:r>
      <w:r w:rsidR="000772FB" w:rsidRPr="00725E7A">
        <w:rPr>
          <w:rFonts w:eastAsia="Calibri" w:cs="Calibri Light"/>
          <w:szCs w:val="22"/>
        </w:rPr>
        <w:t>;</w:t>
      </w:r>
      <w:r w:rsidR="00990504">
        <w:rPr>
          <w:rFonts w:eastAsia="Calibri"/>
          <w:lang w:val="en-US"/>
        </w:rPr>
        <w:t xml:space="preserve"> </w:t>
      </w:r>
      <w:r>
        <w:rPr>
          <w:rFonts w:eastAsia="Calibri" w:cs="Calibri Light"/>
          <w:szCs w:val="22"/>
        </w:rPr>
        <w:t>i</w:t>
      </w:r>
      <w:r w:rsidR="000772FB" w:rsidRPr="00725E7A">
        <w:rPr>
          <w:rFonts w:eastAsia="Calibri" w:cs="Calibri Light"/>
          <w:szCs w:val="22"/>
        </w:rPr>
        <w:t>nsurance mechanisms</w:t>
      </w:r>
      <w:r w:rsidR="00990504">
        <w:rPr>
          <w:rFonts w:eastAsia="Calibri" w:cs="Calibri Light"/>
          <w:szCs w:val="22"/>
        </w:rPr>
        <w:t xml:space="preserve"> (9 responses or 24%)</w:t>
      </w:r>
      <w:r w:rsidR="00990504" w:rsidRPr="00725E7A">
        <w:rPr>
          <w:rFonts w:eastAsia="Calibri" w:cs="Calibri Light"/>
          <w:szCs w:val="22"/>
        </w:rPr>
        <w:t>;</w:t>
      </w:r>
      <w:r w:rsidR="00990504">
        <w:rPr>
          <w:rFonts w:eastAsia="Calibri"/>
          <w:lang w:val="en-US"/>
        </w:rPr>
        <w:t xml:space="preserve"> </w:t>
      </w:r>
      <w:r>
        <w:rPr>
          <w:rFonts w:eastAsia="Calibri" w:cs="Calibri Light"/>
          <w:szCs w:val="22"/>
        </w:rPr>
        <w:t>e</w:t>
      </w:r>
      <w:r w:rsidR="000772FB" w:rsidRPr="00725E7A">
        <w:rPr>
          <w:rFonts w:eastAsia="Calibri" w:cs="Calibri Light"/>
          <w:szCs w:val="22"/>
        </w:rPr>
        <w:t>ducation</w:t>
      </w:r>
      <w:r w:rsidR="00990504">
        <w:rPr>
          <w:rFonts w:eastAsia="Calibri" w:cs="Calibri Light"/>
          <w:szCs w:val="22"/>
        </w:rPr>
        <w:t xml:space="preserve"> (8 responses or 21%)</w:t>
      </w:r>
      <w:r w:rsidR="00990504" w:rsidRPr="00725E7A">
        <w:rPr>
          <w:rFonts w:eastAsia="Calibri" w:cs="Calibri Light"/>
          <w:szCs w:val="22"/>
        </w:rPr>
        <w:t>;</w:t>
      </w:r>
      <w:r w:rsidR="00990504">
        <w:rPr>
          <w:rFonts w:eastAsia="Calibri"/>
          <w:lang w:val="en-US"/>
        </w:rPr>
        <w:t xml:space="preserve"> </w:t>
      </w:r>
      <w:r>
        <w:rPr>
          <w:rFonts w:eastAsia="Calibri" w:cs="Calibri Light"/>
          <w:szCs w:val="22"/>
        </w:rPr>
        <w:t>r</w:t>
      </w:r>
      <w:r w:rsidR="000772FB" w:rsidRPr="00725E7A">
        <w:rPr>
          <w:rFonts w:eastAsia="Calibri" w:cs="Calibri Light"/>
          <w:szCs w:val="22"/>
        </w:rPr>
        <w:t>isk assessments</w:t>
      </w:r>
      <w:r w:rsidR="00990504">
        <w:rPr>
          <w:rFonts w:eastAsia="Calibri" w:cs="Calibri Light"/>
          <w:szCs w:val="22"/>
        </w:rPr>
        <w:t xml:space="preserve"> (8 responses or 21%)</w:t>
      </w:r>
      <w:r w:rsidR="00990504" w:rsidRPr="00725E7A">
        <w:rPr>
          <w:rFonts w:eastAsia="Calibri" w:cs="Calibri Light"/>
          <w:szCs w:val="22"/>
        </w:rPr>
        <w:t>;</w:t>
      </w:r>
      <w:r w:rsidR="00990504">
        <w:rPr>
          <w:rFonts w:eastAsia="Calibri" w:cs="Calibri Light"/>
          <w:szCs w:val="22"/>
        </w:rPr>
        <w:t xml:space="preserve"> </w:t>
      </w:r>
      <w:r>
        <w:rPr>
          <w:rFonts w:eastAsia="Calibri" w:cs="Calibri Light"/>
          <w:szCs w:val="22"/>
          <w:lang w:val="en-US"/>
        </w:rPr>
        <w:t>c</w:t>
      </w:r>
      <w:r w:rsidR="000772FB" w:rsidRPr="00725E7A">
        <w:rPr>
          <w:rFonts w:eastAsia="Calibri" w:cs="Calibri Light"/>
          <w:szCs w:val="22"/>
          <w:lang w:val="en-US"/>
        </w:rPr>
        <w:t>oordination and cooperation between governments, civil society and the public</w:t>
      </w:r>
      <w:r w:rsidR="00990504">
        <w:rPr>
          <w:rFonts w:eastAsia="Calibri" w:cs="Calibri Light"/>
          <w:szCs w:val="22"/>
          <w:lang w:val="en-US"/>
        </w:rPr>
        <w:t xml:space="preserve"> </w:t>
      </w:r>
      <w:r w:rsidR="00990504">
        <w:rPr>
          <w:rFonts w:eastAsia="Calibri" w:cs="Calibri Light"/>
          <w:szCs w:val="22"/>
        </w:rPr>
        <w:t>(7 responses or 18%)</w:t>
      </w:r>
      <w:r w:rsidR="00990504" w:rsidRPr="00725E7A">
        <w:rPr>
          <w:rFonts w:eastAsia="Calibri" w:cs="Calibri Light"/>
          <w:szCs w:val="22"/>
        </w:rPr>
        <w:t>;</w:t>
      </w:r>
      <w:r w:rsidR="00990504">
        <w:rPr>
          <w:rFonts w:eastAsia="Calibri"/>
          <w:lang w:val="en-US"/>
        </w:rPr>
        <w:t xml:space="preserve"> </w:t>
      </w:r>
      <w:r>
        <w:rPr>
          <w:rFonts w:eastAsia="Calibri" w:cs="Calibri Light"/>
          <w:szCs w:val="22"/>
        </w:rPr>
        <w:t>e</w:t>
      </w:r>
      <w:r w:rsidR="000772FB" w:rsidRPr="00725E7A">
        <w:rPr>
          <w:rFonts w:eastAsia="Calibri" w:cs="Calibri Light"/>
          <w:szCs w:val="22"/>
        </w:rPr>
        <w:t>ffective government policy</w:t>
      </w:r>
      <w:r w:rsidR="00990504">
        <w:rPr>
          <w:rFonts w:eastAsia="Calibri" w:cs="Calibri Light"/>
          <w:szCs w:val="22"/>
        </w:rPr>
        <w:t xml:space="preserve"> (7 responses or 18%)</w:t>
      </w:r>
      <w:r w:rsidR="00990504" w:rsidRPr="00725E7A">
        <w:rPr>
          <w:rFonts w:eastAsia="Calibri" w:cs="Calibri Light"/>
          <w:szCs w:val="22"/>
        </w:rPr>
        <w:t>;</w:t>
      </w:r>
      <w:r w:rsidR="00990504">
        <w:rPr>
          <w:rFonts w:eastAsia="Calibri"/>
          <w:lang w:val="en-US"/>
        </w:rPr>
        <w:t xml:space="preserve"> </w:t>
      </w:r>
      <w:r>
        <w:rPr>
          <w:rFonts w:eastAsia="Calibri" w:cs="Calibri Light"/>
          <w:szCs w:val="22"/>
        </w:rPr>
        <w:t>e</w:t>
      </w:r>
      <w:r w:rsidR="000772FB" w:rsidRPr="00725E7A">
        <w:rPr>
          <w:rFonts w:eastAsia="Calibri" w:cs="Calibri Light"/>
          <w:szCs w:val="22"/>
        </w:rPr>
        <w:t>arly warning systems</w:t>
      </w:r>
      <w:r w:rsidR="00990504">
        <w:rPr>
          <w:rFonts w:eastAsia="Calibri" w:cs="Calibri Light"/>
          <w:szCs w:val="22"/>
        </w:rPr>
        <w:t xml:space="preserve"> (6 responses or 16%)</w:t>
      </w:r>
      <w:r>
        <w:rPr>
          <w:rFonts w:eastAsia="Calibri" w:cs="Calibri Light"/>
          <w:szCs w:val="22"/>
        </w:rPr>
        <w:t>; i</w:t>
      </w:r>
      <w:r w:rsidR="000772FB" w:rsidRPr="00725E7A">
        <w:rPr>
          <w:rFonts w:eastAsia="Calibri" w:cs="Calibri Light"/>
          <w:szCs w:val="22"/>
        </w:rPr>
        <w:t>nfrastructure</w:t>
      </w:r>
      <w:r w:rsidR="00990504">
        <w:rPr>
          <w:rFonts w:eastAsia="Calibri" w:cs="Calibri Light"/>
          <w:szCs w:val="22"/>
        </w:rPr>
        <w:t xml:space="preserve"> (6 responses or 16%). </w:t>
      </w:r>
    </w:p>
    <w:p w14:paraId="2CE1644B" w14:textId="71332214" w:rsidR="000772FB" w:rsidRPr="00725E7A" w:rsidRDefault="00234F67" w:rsidP="00A8349B">
      <w:pPr>
        <w:spacing w:after="120" w:line="276" w:lineRule="auto"/>
        <w:rPr>
          <w:rFonts w:eastAsia="Calibri" w:cs="Calibri Light"/>
          <w:szCs w:val="22"/>
        </w:rPr>
      </w:pPr>
      <w:r>
        <w:rPr>
          <w:rFonts w:eastAsia="Calibri" w:cs="Calibri Light"/>
          <w:szCs w:val="22"/>
          <w:lang w:val="en-US"/>
        </w:rPr>
        <w:t>Finance</w:t>
      </w:r>
      <w:r w:rsidR="00196662">
        <w:rPr>
          <w:rFonts w:eastAsia="Calibri" w:cs="Calibri Light"/>
          <w:szCs w:val="22"/>
          <w:lang w:val="en-US"/>
        </w:rPr>
        <w:t xml:space="preserve"> is also required for</w:t>
      </w:r>
      <w:r w:rsidR="000772FB" w:rsidRPr="00725E7A">
        <w:rPr>
          <w:rFonts w:eastAsia="Calibri" w:cs="Calibri Light"/>
          <w:szCs w:val="22"/>
        </w:rPr>
        <w:t>:</w:t>
      </w:r>
      <w:r w:rsidR="00196662">
        <w:rPr>
          <w:rFonts w:eastAsia="Calibri" w:cs="Calibri Light"/>
          <w:szCs w:val="22"/>
        </w:rPr>
        <w:t xml:space="preserve"> </w:t>
      </w:r>
      <w:r>
        <w:rPr>
          <w:rFonts w:eastAsia="Calibri" w:cs="Calibri Light"/>
          <w:szCs w:val="22"/>
        </w:rPr>
        <w:t>coastal protection; a</w:t>
      </w:r>
      <w:r w:rsidR="000772FB" w:rsidRPr="00725E7A">
        <w:rPr>
          <w:rFonts w:eastAsia="Calibri" w:cs="Calibri Light"/>
          <w:szCs w:val="22"/>
        </w:rPr>
        <w:t xml:space="preserve">daptation planning; </w:t>
      </w:r>
      <w:r>
        <w:rPr>
          <w:rFonts w:eastAsia="Calibri" w:cs="Calibri Light"/>
          <w:szCs w:val="22"/>
          <w:lang w:val="en-US"/>
        </w:rPr>
        <w:t>t</w:t>
      </w:r>
      <w:r w:rsidR="000772FB" w:rsidRPr="00725E7A">
        <w:rPr>
          <w:rFonts w:eastAsia="Calibri" w:cs="Calibri Light"/>
          <w:szCs w:val="22"/>
          <w:lang w:val="en-US"/>
        </w:rPr>
        <w:t xml:space="preserve">he provision of technical support; </w:t>
      </w:r>
      <w:r>
        <w:rPr>
          <w:rFonts w:eastAsia="Calibri" w:cs="Calibri Light"/>
          <w:szCs w:val="22"/>
        </w:rPr>
        <w:t>technology; r</w:t>
      </w:r>
      <w:r w:rsidR="000772FB" w:rsidRPr="00725E7A">
        <w:rPr>
          <w:rFonts w:eastAsia="Calibri" w:cs="Calibri Light"/>
          <w:szCs w:val="22"/>
        </w:rPr>
        <w:t xml:space="preserve">ehabilitation; </w:t>
      </w:r>
      <w:r>
        <w:rPr>
          <w:rFonts w:eastAsia="Calibri" w:cs="Calibri Light"/>
          <w:szCs w:val="22"/>
          <w:lang w:val="en-US"/>
        </w:rPr>
        <w:t>l</w:t>
      </w:r>
      <w:r w:rsidR="000772FB" w:rsidRPr="00725E7A">
        <w:rPr>
          <w:rFonts w:eastAsia="Calibri" w:cs="Calibri Light"/>
          <w:szCs w:val="22"/>
          <w:lang w:val="en-US"/>
        </w:rPr>
        <w:t xml:space="preserve">ead government focal points for loss and damage; </w:t>
      </w:r>
      <w:r>
        <w:rPr>
          <w:rFonts w:eastAsia="Calibri" w:cs="Calibri Light"/>
          <w:szCs w:val="22"/>
        </w:rPr>
        <w:t>p</w:t>
      </w:r>
      <w:r w:rsidR="000772FB" w:rsidRPr="00725E7A">
        <w:rPr>
          <w:rFonts w:eastAsia="Calibri" w:cs="Calibri Light"/>
          <w:szCs w:val="22"/>
        </w:rPr>
        <w:t>lanned relocation activities;</w:t>
      </w:r>
      <w:r w:rsidR="00196662">
        <w:rPr>
          <w:rFonts w:eastAsia="Calibri" w:cs="Calibri Light"/>
          <w:szCs w:val="22"/>
        </w:rPr>
        <w:t xml:space="preserve"> </w:t>
      </w:r>
      <w:r>
        <w:rPr>
          <w:rFonts w:eastAsia="Calibri" w:cs="Calibri Light"/>
          <w:szCs w:val="22"/>
        </w:rPr>
        <w:t>best agriculture practices; non-economic losses; housing; research development; human resources management; reducing corruption; r</w:t>
      </w:r>
      <w:r w:rsidR="000772FB" w:rsidRPr="00725E7A">
        <w:rPr>
          <w:rFonts w:eastAsia="Calibri" w:cs="Calibri Light"/>
          <w:szCs w:val="22"/>
        </w:rPr>
        <w:t>eport</w:t>
      </w:r>
      <w:r>
        <w:rPr>
          <w:rFonts w:eastAsia="Calibri" w:cs="Calibri Light"/>
          <w:szCs w:val="22"/>
        </w:rPr>
        <w:t>ing and accounting mechanisms; r</w:t>
      </w:r>
      <w:r w:rsidR="000772FB" w:rsidRPr="00725E7A">
        <w:rPr>
          <w:rFonts w:eastAsia="Calibri" w:cs="Calibri Light"/>
          <w:szCs w:val="22"/>
        </w:rPr>
        <w:t>eparatio</w:t>
      </w:r>
      <w:r>
        <w:rPr>
          <w:rFonts w:eastAsia="Calibri" w:cs="Calibri Light"/>
          <w:szCs w:val="22"/>
        </w:rPr>
        <w:t>n and compensation mechanisms; w</w:t>
      </w:r>
      <w:r w:rsidR="000772FB" w:rsidRPr="00725E7A">
        <w:rPr>
          <w:rFonts w:eastAsia="Calibri" w:cs="Calibri Light"/>
          <w:szCs w:val="22"/>
        </w:rPr>
        <w:t xml:space="preserve">ater. </w:t>
      </w:r>
    </w:p>
    <w:p w14:paraId="7C1747A0" w14:textId="3007D987" w:rsidR="002852C8" w:rsidRPr="0062104F" w:rsidRDefault="0062104F" w:rsidP="00234F67">
      <w:pPr>
        <w:spacing w:after="240" w:line="276" w:lineRule="auto"/>
        <w:rPr>
          <w:rFonts w:eastAsia="Calibri" w:cs="Calibri Light"/>
          <w:szCs w:val="22"/>
        </w:rPr>
      </w:pPr>
      <w:r>
        <w:rPr>
          <w:rFonts w:eastAsia="Calibri" w:cs="Calibri Light"/>
          <w:szCs w:val="22"/>
        </w:rPr>
        <w:t xml:space="preserve">For example, in Peru, </w:t>
      </w:r>
      <w:r w:rsidRPr="00234F67">
        <w:rPr>
          <w:rFonts w:eastAsia="Calibri" w:cs="Calibri Light"/>
          <w:i/>
          <w:szCs w:val="22"/>
        </w:rPr>
        <w:t>“[t]he mobilization of financial resources for the implementation of adaptation measures is key to meet the targets of reducing vulnerability and increasing the adaptive capacity of the country's populations and ecosystems. Furthermore, financial resources are a very important enabling condition for dealing loss and damages climate change. Financial resources are required to: (i) strengthen national and sub-national capacities to implement adaptation NDC; (ii) reduce financing gaps between what is planned and the budget available by the relevant sector, through the promotion of private investment, access to international cooperation resources, among other mechanisms and incentives; (iii) development of integrated studies of impact, vulnerability, risk and adaptation to climate change; in order to face loss and damages</w:t>
      </w:r>
      <w:r w:rsidRPr="0062104F">
        <w:rPr>
          <w:rFonts w:eastAsia="Calibri" w:cs="Calibri Light"/>
          <w:szCs w:val="22"/>
        </w:rPr>
        <w:t>.</w:t>
      </w:r>
      <w:r>
        <w:rPr>
          <w:rFonts w:eastAsia="Calibri" w:cs="Calibri Light"/>
          <w:szCs w:val="22"/>
        </w:rPr>
        <w:t>”</w:t>
      </w:r>
    </w:p>
    <w:p w14:paraId="2DDE8B17" w14:textId="5659B14C" w:rsidR="002D2867" w:rsidRDefault="00CB3838" w:rsidP="00DF4CAF">
      <w:pPr>
        <w:pStyle w:val="Heading2"/>
      </w:pPr>
      <w:bookmarkStart w:id="8" w:name="_Hlk51544239"/>
      <w:bookmarkStart w:id="9" w:name="_Toc53080122"/>
      <w:r>
        <w:t xml:space="preserve">What functions and services </w:t>
      </w:r>
      <w:r w:rsidR="00BA29AB">
        <w:t xml:space="preserve">should the </w:t>
      </w:r>
      <w:r>
        <w:t xml:space="preserve">Santiago Network </w:t>
      </w:r>
      <w:r w:rsidR="00BA29AB">
        <w:t xml:space="preserve">for Loss and Damage deliver </w:t>
      </w:r>
      <w:r w:rsidR="00BA29AB" w:rsidRPr="00BA29AB">
        <w:t>on a scale of 1 (not important) to 5 (critically important)</w:t>
      </w:r>
      <w:r w:rsidR="00BA29AB">
        <w:t>?</w:t>
      </w:r>
      <w:bookmarkEnd w:id="8"/>
      <w:bookmarkEnd w:id="9"/>
    </w:p>
    <w:tbl>
      <w:tblPr>
        <w:tblW w:w="9498" w:type="dxa"/>
        <w:tblInd w:w="-709" w:type="dxa"/>
        <w:tblLayout w:type="fixed"/>
        <w:tblLook w:val="0600" w:firstRow="0" w:lastRow="0" w:firstColumn="0" w:lastColumn="0" w:noHBand="1" w:noVBand="1"/>
      </w:tblPr>
      <w:tblGrid>
        <w:gridCol w:w="4537"/>
        <w:gridCol w:w="425"/>
        <w:gridCol w:w="4536"/>
      </w:tblGrid>
      <w:tr w:rsidR="00550494" w:rsidRPr="0062104F" w14:paraId="5314534D" w14:textId="77777777" w:rsidTr="00280050">
        <w:tc>
          <w:tcPr>
            <w:tcW w:w="4537" w:type="dxa"/>
            <w:shd w:val="clear" w:color="auto" w:fill="auto"/>
            <w:tcMar>
              <w:top w:w="100" w:type="dxa"/>
              <w:left w:w="100" w:type="dxa"/>
              <w:bottom w:w="100" w:type="dxa"/>
              <w:right w:w="100" w:type="dxa"/>
            </w:tcMar>
          </w:tcPr>
          <w:p w14:paraId="7F02EA55" w14:textId="77777777" w:rsidR="00550494" w:rsidRPr="0062104F" w:rsidRDefault="00550494" w:rsidP="00A8349B">
            <w:pPr>
              <w:spacing w:after="120" w:line="276" w:lineRule="auto"/>
              <w:rPr>
                <w:rFonts w:eastAsia="Calibri" w:cs="Calibri Light"/>
                <w:szCs w:val="22"/>
                <w:lang w:val="en-US"/>
              </w:rPr>
            </w:pPr>
            <w:r w:rsidRPr="0062104F">
              <w:rPr>
                <w:rFonts w:eastAsia="Calibri" w:cs="Calibri Light"/>
                <w:szCs w:val="22"/>
                <w:lang w:val="en-US"/>
              </w:rPr>
              <w:t>Implementation of Existing Approaches to Address Loss and Damage</w:t>
            </w:r>
          </w:p>
          <w:p w14:paraId="7259C34F" w14:textId="5055535C" w:rsidR="00550494" w:rsidRPr="0062104F" w:rsidRDefault="00550494" w:rsidP="00A8349B">
            <w:pPr>
              <w:spacing w:after="120" w:line="276" w:lineRule="auto"/>
              <w:jc w:val="left"/>
              <w:rPr>
                <w:rFonts w:cs="Calibri Light"/>
                <w:szCs w:val="22"/>
              </w:rPr>
            </w:pPr>
            <w:r w:rsidRPr="0062104F">
              <w:rPr>
                <w:rFonts w:cs="Calibri Light"/>
                <w:noProof/>
                <w:szCs w:val="22"/>
                <w:lang w:val="en-US" w:eastAsia="en-US"/>
              </w:rPr>
              <w:drawing>
                <wp:inline distT="0" distB="0" distL="0" distR="0" wp14:anchorId="210C5D08" wp14:editId="243AF6EC">
                  <wp:extent cx="2844800" cy="138104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6058" r="-26" b="13598"/>
                          <a:stretch/>
                        </pic:blipFill>
                        <pic:spPr bwMode="auto">
                          <a:xfrm>
                            <a:off x="0" y="0"/>
                            <a:ext cx="2845515" cy="13813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921EF3" w14:textId="77777777" w:rsidR="00550494" w:rsidRDefault="00550494" w:rsidP="00A8349B">
            <w:pPr>
              <w:spacing w:after="120" w:line="276" w:lineRule="auto"/>
              <w:jc w:val="left"/>
              <w:rPr>
                <w:rFonts w:cs="Calibri Light"/>
                <w:szCs w:val="22"/>
              </w:rPr>
            </w:pPr>
          </w:p>
          <w:p w14:paraId="3F80AD31" w14:textId="747AB831" w:rsidR="00280050" w:rsidRDefault="00280050" w:rsidP="00A8349B">
            <w:pPr>
              <w:spacing w:after="120" w:line="276" w:lineRule="auto"/>
              <w:jc w:val="left"/>
              <w:rPr>
                <w:rFonts w:cs="Calibri Light"/>
                <w:szCs w:val="22"/>
              </w:rPr>
            </w:pPr>
          </w:p>
          <w:p w14:paraId="22F934CD" w14:textId="77777777" w:rsidR="00280050" w:rsidRDefault="00280050" w:rsidP="00A8349B">
            <w:pPr>
              <w:spacing w:after="120" w:line="276" w:lineRule="auto"/>
              <w:jc w:val="left"/>
              <w:rPr>
                <w:rFonts w:cs="Calibri Light"/>
                <w:szCs w:val="22"/>
              </w:rPr>
            </w:pPr>
          </w:p>
          <w:p w14:paraId="5E9651DA" w14:textId="77777777" w:rsidR="00280050" w:rsidRDefault="00280050" w:rsidP="00A8349B">
            <w:pPr>
              <w:spacing w:after="120" w:line="276" w:lineRule="auto"/>
              <w:jc w:val="left"/>
              <w:rPr>
                <w:rFonts w:cs="Calibri Light"/>
                <w:szCs w:val="22"/>
              </w:rPr>
            </w:pPr>
          </w:p>
          <w:p w14:paraId="2DE4C36E" w14:textId="4681047F" w:rsidR="00280050" w:rsidRPr="0062104F" w:rsidRDefault="00280050" w:rsidP="00A8349B">
            <w:pPr>
              <w:spacing w:after="120" w:line="276" w:lineRule="auto"/>
              <w:jc w:val="left"/>
              <w:rPr>
                <w:rFonts w:cs="Calibri Light"/>
                <w:szCs w:val="22"/>
              </w:rPr>
            </w:pPr>
          </w:p>
        </w:tc>
        <w:tc>
          <w:tcPr>
            <w:tcW w:w="425" w:type="dxa"/>
          </w:tcPr>
          <w:p w14:paraId="2CBF2860"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536" w:type="dxa"/>
            <w:shd w:val="clear" w:color="auto" w:fill="auto"/>
            <w:tcMar>
              <w:top w:w="100" w:type="dxa"/>
              <w:left w:w="100" w:type="dxa"/>
              <w:bottom w:w="100" w:type="dxa"/>
              <w:right w:w="100" w:type="dxa"/>
            </w:tcMar>
          </w:tcPr>
          <w:p w14:paraId="18CD42D3" w14:textId="004D338C"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 xml:space="preserve">Development of New Approaches/Options to Address Loss and Damage. </w:t>
            </w:r>
          </w:p>
          <w:p w14:paraId="158965D5" w14:textId="51B3CF22"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4356CA66" wp14:editId="35A55EF2">
                  <wp:extent cx="2844800" cy="14411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26919" b="10125"/>
                          <a:stretch/>
                        </pic:blipFill>
                        <pic:spPr bwMode="auto">
                          <a:xfrm>
                            <a:off x="0" y="0"/>
                            <a:ext cx="2844800" cy="14411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50494" w:rsidRPr="0062104F" w14:paraId="4E3707A7" w14:textId="77777777" w:rsidTr="00280050">
        <w:tc>
          <w:tcPr>
            <w:tcW w:w="4537" w:type="dxa"/>
            <w:shd w:val="clear" w:color="auto" w:fill="auto"/>
            <w:tcMar>
              <w:top w:w="100" w:type="dxa"/>
              <w:left w:w="100" w:type="dxa"/>
              <w:bottom w:w="100" w:type="dxa"/>
              <w:right w:w="100" w:type="dxa"/>
            </w:tcMar>
          </w:tcPr>
          <w:p w14:paraId="4310B7E3" w14:textId="736B5FF8"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Technical Support and Guidance on Approaches to Address Loss and Damage</w:t>
            </w:r>
          </w:p>
          <w:p w14:paraId="23BC63D9" w14:textId="4F3E2392"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122154BC" wp14:editId="43E6D3DF">
                  <wp:extent cx="2844301" cy="150080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24314" b="10114"/>
                          <a:stretch/>
                        </pic:blipFill>
                        <pic:spPr bwMode="auto">
                          <a:xfrm>
                            <a:off x="0" y="0"/>
                            <a:ext cx="2844800" cy="15010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D15077" w14:textId="230B5001"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25" w:type="dxa"/>
          </w:tcPr>
          <w:p w14:paraId="15EA6AB4"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536" w:type="dxa"/>
            <w:shd w:val="clear" w:color="auto" w:fill="auto"/>
            <w:tcMar>
              <w:top w:w="100" w:type="dxa"/>
              <w:left w:w="100" w:type="dxa"/>
              <w:bottom w:w="100" w:type="dxa"/>
              <w:right w:w="100" w:type="dxa"/>
            </w:tcMar>
          </w:tcPr>
          <w:p w14:paraId="6E482E0B" w14:textId="3C7CAC4A"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Loss and Damage Finance (e.g., accessing finance for loss and damage / facilitating access to finance / supporting the development of new project proposals focused on loss and damage)</w:t>
            </w:r>
          </w:p>
          <w:p w14:paraId="621B5920" w14:textId="507318A3"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155BC770" wp14:editId="5D097FA7">
                  <wp:extent cx="2843872" cy="145111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26051" b="10538"/>
                          <a:stretch/>
                        </pic:blipFill>
                        <pic:spPr bwMode="auto">
                          <a:xfrm>
                            <a:off x="0" y="0"/>
                            <a:ext cx="2844800" cy="14515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50494" w:rsidRPr="0062104F" w14:paraId="7D7C0E33" w14:textId="77777777" w:rsidTr="00280050">
        <w:tc>
          <w:tcPr>
            <w:tcW w:w="4537" w:type="dxa"/>
            <w:shd w:val="clear" w:color="auto" w:fill="auto"/>
            <w:tcMar>
              <w:top w:w="100" w:type="dxa"/>
              <w:left w:w="100" w:type="dxa"/>
              <w:bottom w:w="100" w:type="dxa"/>
              <w:right w:w="100" w:type="dxa"/>
            </w:tcMar>
          </w:tcPr>
          <w:p w14:paraId="5B6E5363"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rPr>
            </w:pPr>
            <w:r w:rsidRPr="0062104F">
              <w:rPr>
                <w:rFonts w:eastAsia="Calibri" w:cs="Calibri Light"/>
                <w:szCs w:val="22"/>
              </w:rPr>
              <w:t>Capacity Building, Education, and Learning</w:t>
            </w:r>
          </w:p>
          <w:p w14:paraId="254C2D72" w14:textId="669F49AF"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331E1D06" wp14:editId="0B88162F">
                  <wp:extent cx="2844163" cy="1431235"/>
                  <wp:effectExtent l="0" t="0" r="127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9490" b="13673"/>
                          <a:stretch/>
                        </pic:blipFill>
                        <pic:spPr bwMode="auto">
                          <a:xfrm>
                            <a:off x="0" y="0"/>
                            <a:ext cx="2844800" cy="1431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81EE7B" w14:textId="69805AEA"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rPr>
            </w:pPr>
          </w:p>
        </w:tc>
        <w:tc>
          <w:tcPr>
            <w:tcW w:w="425" w:type="dxa"/>
          </w:tcPr>
          <w:p w14:paraId="36C25415"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536" w:type="dxa"/>
            <w:shd w:val="clear" w:color="auto" w:fill="auto"/>
            <w:tcMar>
              <w:top w:w="100" w:type="dxa"/>
              <w:left w:w="100" w:type="dxa"/>
              <w:bottom w:w="100" w:type="dxa"/>
              <w:right w:w="100" w:type="dxa"/>
            </w:tcMar>
          </w:tcPr>
          <w:p w14:paraId="6284691F" w14:textId="422457C0"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Policy Development, Review, and Strengthening (e.g., support for the development of loss and damage policy and planning strategies and documents)</w:t>
            </w:r>
          </w:p>
          <w:p w14:paraId="0CC1AFA5" w14:textId="78391D42"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4D324F80" wp14:editId="42244884">
                  <wp:extent cx="2843935" cy="1480931"/>
                  <wp:effectExtent l="0" t="0" r="127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t="24748" b="10539"/>
                          <a:stretch/>
                        </pic:blipFill>
                        <pic:spPr bwMode="auto">
                          <a:xfrm>
                            <a:off x="0" y="0"/>
                            <a:ext cx="2844800" cy="14813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50494" w:rsidRPr="0062104F" w14:paraId="17DD623F" w14:textId="77777777" w:rsidTr="00280050">
        <w:tc>
          <w:tcPr>
            <w:tcW w:w="4537" w:type="dxa"/>
            <w:shd w:val="clear" w:color="auto" w:fill="auto"/>
            <w:tcMar>
              <w:top w:w="100" w:type="dxa"/>
              <w:left w:w="100" w:type="dxa"/>
              <w:bottom w:w="100" w:type="dxa"/>
              <w:right w:w="100" w:type="dxa"/>
            </w:tcMar>
          </w:tcPr>
          <w:p w14:paraId="64FD3ABD"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Information Sharing and Knowledge Brokering (e.g., linking countries to tailored information and expertise)</w:t>
            </w:r>
          </w:p>
          <w:p w14:paraId="2F11B052" w14:textId="163B0873"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5D696342" wp14:editId="1DBE8954">
                  <wp:extent cx="2844183" cy="144073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t="26057" b="10993"/>
                          <a:stretch/>
                        </pic:blipFill>
                        <pic:spPr bwMode="auto">
                          <a:xfrm>
                            <a:off x="0" y="0"/>
                            <a:ext cx="2844800" cy="1441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BCE02D" w14:textId="77777777" w:rsidR="00550494"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p w14:paraId="1559D095" w14:textId="77777777" w:rsidR="00280050" w:rsidRDefault="00280050" w:rsidP="00A8349B">
            <w:pPr>
              <w:widowControl w:val="0"/>
              <w:pBdr>
                <w:top w:val="nil"/>
                <w:left w:val="nil"/>
                <w:bottom w:val="nil"/>
                <w:right w:val="nil"/>
                <w:between w:val="nil"/>
              </w:pBdr>
              <w:spacing w:after="120" w:line="276" w:lineRule="auto"/>
              <w:rPr>
                <w:rFonts w:eastAsia="Calibri" w:cs="Calibri Light"/>
                <w:szCs w:val="22"/>
                <w:lang w:val="en-US"/>
              </w:rPr>
            </w:pPr>
          </w:p>
          <w:p w14:paraId="6E0FC60E" w14:textId="77777777" w:rsidR="00280050" w:rsidRDefault="00280050" w:rsidP="00A8349B">
            <w:pPr>
              <w:widowControl w:val="0"/>
              <w:pBdr>
                <w:top w:val="nil"/>
                <w:left w:val="nil"/>
                <w:bottom w:val="nil"/>
                <w:right w:val="nil"/>
                <w:between w:val="nil"/>
              </w:pBdr>
              <w:spacing w:after="120" w:line="276" w:lineRule="auto"/>
              <w:rPr>
                <w:rFonts w:eastAsia="Calibri" w:cs="Calibri Light"/>
                <w:szCs w:val="22"/>
                <w:lang w:val="en-US"/>
              </w:rPr>
            </w:pPr>
          </w:p>
          <w:p w14:paraId="61C352BA" w14:textId="31A3A578" w:rsidR="00280050" w:rsidRPr="0062104F" w:rsidRDefault="00280050"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25" w:type="dxa"/>
          </w:tcPr>
          <w:p w14:paraId="6F1EC9C4"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536" w:type="dxa"/>
            <w:shd w:val="clear" w:color="auto" w:fill="auto"/>
            <w:tcMar>
              <w:top w:w="100" w:type="dxa"/>
              <w:left w:w="100" w:type="dxa"/>
              <w:bottom w:w="100" w:type="dxa"/>
              <w:right w:w="100" w:type="dxa"/>
            </w:tcMar>
          </w:tcPr>
          <w:p w14:paraId="45CE0AD9" w14:textId="58206DBD"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Loss and Damage Public Awareness, Communications, and Publicity (e.g., communicating loss and damage impacts, solutions, innovations and good practice)</w:t>
            </w:r>
          </w:p>
          <w:p w14:paraId="23637FA6" w14:textId="1D4171D8"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0E02FAFD" wp14:editId="6DA0C74E">
                  <wp:extent cx="2844135" cy="1410887"/>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t="26057" b="12296"/>
                          <a:stretch/>
                        </pic:blipFill>
                        <pic:spPr bwMode="auto">
                          <a:xfrm>
                            <a:off x="0" y="0"/>
                            <a:ext cx="2844800" cy="14112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82FAD5" w14:textId="32021345"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r>
      <w:tr w:rsidR="00550494" w:rsidRPr="0062104F" w14:paraId="407CB6E8" w14:textId="77777777" w:rsidTr="00280050">
        <w:tc>
          <w:tcPr>
            <w:tcW w:w="4537" w:type="dxa"/>
            <w:shd w:val="clear" w:color="auto" w:fill="auto"/>
            <w:tcMar>
              <w:top w:w="100" w:type="dxa"/>
              <w:left w:w="100" w:type="dxa"/>
              <w:bottom w:w="100" w:type="dxa"/>
              <w:right w:w="100" w:type="dxa"/>
            </w:tcMar>
          </w:tcPr>
          <w:p w14:paraId="130B7057"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Loss and Damage Research (e.g., loss and damage assessment, M&amp;E and quantification)</w:t>
            </w:r>
          </w:p>
          <w:p w14:paraId="5856427D" w14:textId="42F625B7"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54EE62EF" wp14:editId="0650A41F">
                  <wp:extent cx="2844800" cy="14411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26919" b="10125"/>
                          <a:stretch/>
                        </pic:blipFill>
                        <pic:spPr bwMode="auto">
                          <a:xfrm>
                            <a:off x="0" y="0"/>
                            <a:ext cx="2844800" cy="14411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E1818A" w14:textId="14AA026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25" w:type="dxa"/>
          </w:tcPr>
          <w:p w14:paraId="34FAB238"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536" w:type="dxa"/>
            <w:shd w:val="clear" w:color="auto" w:fill="auto"/>
            <w:tcMar>
              <w:top w:w="100" w:type="dxa"/>
              <w:left w:w="100" w:type="dxa"/>
              <w:bottom w:w="100" w:type="dxa"/>
              <w:right w:w="100" w:type="dxa"/>
            </w:tcMar>
          </w:tcPr>
          <w:p w14:paraId="787D4C5D" w14:textId="0B2F69CE"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Urgent Response to Severe Impacts (e.g., after an extreme weather event)</w:t>
            </w:r>
          </w:p>
          <w:p w14:paraId="3C79F4CB" w14:textId="4F8677CC"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63A14250" wp14:editId="55C01D54">
                  <wp:extent cx="2844247" cy="144081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t="25616" b="11430"/>
                          <a:stretch/>
                        </pic:blipFill>
                        <pic:spPr bwMode="auto">
                          <a:xfrm>
                            <a:off x="0" y="0"/>
                            <a:ext cx="2844800" cy="14410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E77B93" w14:textId="592AF612"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r>
      <w:tr w:rsidR="00550494" w:rsidRPr="0062104F" w14:paraId="2F249E0F" w14:textId="77777777" w:rsidTr="00280050">
        <w:tc>
          <w:tcPr>
            <w:tcW w:w="4537" w:type="dxa"/>
            <w:shd w:val="clear" w:color="auto" w:fill="auto"/>
            <w:tcMar>
              <w:top w:w="100" w:type="dxa"/>
              <w:left w:w="100" w:type="dxa"/>
              <w:bottom w:w="100" w:type="dxa"/>
              <w:right w:w="100" w:type="dxa"/>
            </w:tcMar>
          </w:tcPr>
          <w:p w14:paraId="487E8F54"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Development and Implementation of Responses to Slow Onset Events (e.g., sea level rise, increasing temperatures, ocean acidification, glacial retreat and related impacts, salinization, land and forest degradation, loss of biodiversity and desertification)</w:t>
            </w:r>
          </w:p>
          <w:p w14:paraId="1F3BAFDB" w14:textId="779ADE39"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72BEDD46" wp14:editId="1C3B321E">
                  <wp:extent cx="2844722" cy="1401362"/>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28A0092B-C50C-407E-A947-70E740481C1C}">
                                <a14:useLocalDpi xmlns:a14="http://schemas.microsoft.com/office/drawing/2010/main" val="0"/>
                              </a:ext>
                            </a:extLst>
                          </a:blip>
                          <a:srcRect t="26052" b="12730"/>
                          <a:stretch/>
                        </pic:blipFill>
                        <pic:spPr bwMode="auto">
                          <a:xfrm>
                            <a:off x="0" y="0"/>
                            <a:ext cx="2844800" cy="14014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4D6DEC" w14:textId="602EE368"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25" w:type="dxa"/>
          </w:tcPr>
          <w:p w14:paraId="12006A20"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536" w:type="dxa"/>
            <w:shd w:val="clear" w:color="auto" w:fill="auto"/>
            <w:tcMar>
              <w:top w:w="100" w:type="dxa"/>
              <w:left w:w="100" w:type="dxa"/>
              <w:bottom w:w="100" w:type="dxa"/>
              <w:right w:w="100" w:type="dxa"/>
            </w:tcMar>
          </w:tcPr>
          <w:p w14:paraId="685870F7" w14:textId="1093D288"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Coordination among Loss and Damage Stakeholders (e.g., experience sharing on national loss and damage approaches / facilitating south-south learning / coordination mechanism to share knowledge among relevant organisations)</w:t>
            </w:r>
          </w:p>
          <w:p w14:paraId="39B306E7" w14:textId="44032812"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5B53D22E" wp14:editId="210761CB">
                  <wp:extent cx="2844183" cy="1420854"/>
                  <wp:effectExtent l="0" t="0" r="63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a:extLst>
                              <a:ext uri="{28A0092B-C50C-407E-A947-70E740481C1C}">
                                <a14:useLocalDpi xmlns:a14="http://schemas.microsoft.com/office/drawing/2010/main" val="0"/>
                              </a:ext>
                            </a:extLst>
                          </a:blip>
                          <a:srcRect t="26925" b="10993"/>
                          <a:stretch/>
                        </pic:blipFill>
                        <pic:spPr bwMode="auto">
                          <a:xfrm>
                            <a:off x="0" y="0"/>
                            <a:ext cx="2844800" cy="14211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F2A805" w14:textId="01D708F1"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r>
      <w:tr w:rsidR="00550494" w:rsidRPr="0062104F" w14:paraId="2EE3DBE1" w14:textId="77777777" w:rsidTr="00280050">
        <w:tc>
          <w:tcPr>
            <w:tcW w:w="4537" w:type="dxa"/>
            <w:shd w:val="clear" w:color="auto" w:fill="auto"/>
            <w:tcMar>
              <w:top w:w="100" w:type="dxa"/>
              <w:left w:w="100" w:type="dxa"/>
              <w:bottom w:w="100" w:type="dxa"/>
              <w:right w:w="100" w:type="dxa"/>
            </w:tcMar>
          </w:tcPr>
          <w:p w14:paraId="651E7F24" w14:textId="77777777"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Links to UNFCCC Negotiations and WIM ExCom (e.g., between WIM/ExCom and Loss and Damage national contact points / input to the Global Stocktake process)</w:t>
            </w:r>
          </w:p>
          <w:p w14:paraId="452D9469" w14:textId="0D3C1278" w:rsidR="00550494" w:rsidRPr="0062104F" w:rsidRDefault="00550494" w:rsidP="00A8349B">
            <w:pPr>
              <w:spacing w:after="120" w:line="276" w:lineRule="auto"/>
              <w:jc w:val="left"/>
              <w:rPr>
                <w:rFonts w:cs="Calibri Light"/>
                <w:szCs w:val="22"/>
              </w:rPr>
            </w:pPr>
            <w:r w:rsidRPr="0062104F">
              <w:rPr>
                <w:rFonts w:eastAsia="Calibri" w:cs="Calibri Light"/>
                <w:noProof/>
                <w:szCs w:val="22"/>
                <w:lang w:val="en-US" w:eastAsia="en-US"/>
              </w:rPr>
              <w:drawing>
                <wp:inline distT="0" distB="0" distL="0" distR="0" wp14:anchorId="4DA4C530" wp14:editId="7BEFCE23">
                  <wp:extent cx="2844567" cy="1411357"/>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a:extLst>
                              <a:ext uri="{28A0092B-C50C-407E-A947-70E740481C1C}">
                                <a14:useLocalDpi xmlns:a14="http://schemas.microsoft.com/office/drawing/2010/main" val="0"/>
                              </a:ext>
                            </a:extLst>
                          </a:blip>
                          <a:srcRect t="26485" b="11857"/>
                          <a:stretch/>
                        </pic:blipFill>
                        <pic:spPr bwMode="auto">
                          <a:xfrm>
                            <a:off x="0" y="0"/>
                            <a:ext cx="2844800" cy="14114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007206" w14:textId="317EB834" w:rsidR="00550494" w:rsidRPr="0062104F" w:rsidRDefault="00550494" w:rsidP="00A8349B">
            <w:pPr>
              <w:widowControl w:val="0"/>
              <w:pBdr>
                <w:top w:val="nil"/>
                <w:left w:val="nil"/>
                <w:bottom w:val="nil"/>
                <w:right w:val="nil"/>
                <w:between w:val="nil"/>
              </w:pBdr>
              <w:spacing w:after="120" w:line="276" w:lineRule="auto"/>
              <w:rPr>
                <w:rFonts w:eastAsia="Calibri" w:cs="Calibri Light"/>
                <w:szCs w:val="22"/>
                <w:lang w:val="en-US"/>
              </w:rPr>
            </w:pPr>
          </w:p>
        </w:tc>
        <w:tc>
          <w:tcPr>
            <w:tcW w:w="425" w:type="dxa"/>
          </w:tcPr>
          <w:p w14:paraId="100BF1EC" w14:textId="77777777" w:rsidR="00550494" w:rsidRPr="0062104F" w:rsidRDefault="00550494" w:rsidP="00A8349B">
            <w:pPr>
              <w:widowControl w:val="0"/>
              <w:spacing w:after="120" w:line="276" w:lineRule="auto"/>
              <w:rPr>
                <w:rFonts w:eastAsia="Calibri" w:cs="Calibri Light"/>
                <w:szCs w:val="22"/>
                <w:lang w:val="en-US"/>
              </w:rPr>
            </w:pPr>
          </w:p>
        </w:tc>
        <w:tc>
          <w:tcPr>
            <w:tcW w:w="4536" w:type="dxa"/>
            <w:shd w:val="clear" w:color="auto" w:fill="auto"/>
            <w:tcMar>
              <w:top w:w="100" w:type="dxa"/>
              <w:left w:w="100" w:type="dxa"/>
              <w:bottom w:w="100" w:type="dxa"/>
              <w:right w:w="100" w:type="dxa"/>
            </w:tcMar>
          </w:tcPr>
          <w:p w14:paraId="52234A3D" w14:textId="34F40260" w:rsidR="00550494" w:rsidRPr="0062104F" w:rsidRDefault="00550494" w:rsidP="00A8349B">
            <w:pPr>
              <w:widowControl w:val="0"/>
              <w:spacing w:after="120" w:line="276" w:lineRule="auto"/>
              <w:rPr>
                <w:rFonts w:eastAsia="Calibri" w:cs="Calibri Light"/>
                <w:szCs w:val="22"/>
                <w:lang w:val="en-US"/>
              </w:rPr>
            </w:pPr>
          </w:p>
        </w:tc>
      </w:tr>
    </w:tbl>
    <w:p w14:paraId="036B149A" w14:textId="2E7EBD4A" w:rsidR="004A5E4F" w:rsidRPr="00FA296F" w:rsidRDefault="004A5E4F" w:rsidP="00DF4CAF">
      <w:pPr>
        <w:pStyle w:val="Heading2"/>
      </w:pPr>
      <w:bookmarkStart w:id="10" w:name="_Toc53080123"/>
      <w:r>
        <w:lastRenderedPageBreak/>
        <w:t>What else did participants list as possible functions or services</w:t>
      </w:r>
      <w:r w:rsidR="00E861C7">
        <w:t xml:space="preserve"> of the SNLD</w:t>
      </w:r>
      <w:r>
        <w:t>?</w:t>
      </w:r>
      <w:bookmarkEnd w:id="10"/>
      <w:r>
        <w:rPr>
          <w:bCs/>
        </w:rPr>
        <w:t xml:space="preserve"> </w:t>
      </w:r>
    </w:p>
    <w:p w14:paraId="0ED3F922" w14:textId="2F71BD78" w:rsidR="0087772D" w:rsidRDefault="00C532C7" w:rsidP="00A8349B">
      <w:pPr>
        <w:spacing w:after="120" w:line="276" w:lineRule="auto"/>
        <w:rPr>
          <w:rFonts w:eastAsia="Calibri"/>
          <w:lang w:val="en-US"/>
        </w:rPr>
      </w:pPr>
      <w:r>
        <w:rPr>
          <w:rFonts w:eastAsia="Calibri"/>
          <w:i/>
          <w:iCs/>
          <w:lang w:val="en-US"/>
        </w:rPr>
        <w:t>“</w:t>
      </w:r>
      <w:r w:rsidRPr="00C532C7">
        <w:rPr>
          <w:rFonts w:eastAsia="Calibri"/>
          <w:i/>
          <w:iCs/>
          <w:lang w:val="en-US"/>
        </w:rPr>
        <w:t>Involving the grassroots woman from start to finish</w:t>
      </w:r>
      <w:r w:rsidR="0064168A">
        <w:rPr>
          <w:rFonts w:eastAsia="Calibri"/>
          <w:i/>
          <w:iCs/>
          <w:lang w:val="en-US"/>
        </w:rPr>
        <w:t>. W</w:t>
      </w:r>
      <w:r w:rsidRPr="00C532C7">
        <w:rPr>
          <w:rFonts w:eastAsia="Calibri"/>
          <w:i/>
          <w:iCs/>
          <w:lang w:val="en-US"/>
        </w:rPr>
        <w:t xml:space="preserve">ho is more burdened is a service that can help reduce the loss and damage of climate change. In </w:t>
      </w:r>
      <w:r w:rsidR="00460C0E" w:rsidRPr="00C532C7">
        <w:rPr>
          <w:rFonts w:eastAsia="Calibri"/>
          <w:i/>
          <w:iCs/>
          <w:lang w:val="en-US"/>
        </w:rPr>
        <w:t>addition,</w:t>
      </w:r>
      <w:r w:rsidRPr="00C532C7">
        <w:rPr>
          <w:rFonts w:eastAsia="Calibri"/>
          <w:i/>
          <w:iCs/>
          <w:lang w:val="en-US"/>
        </w:rPr>
        <w:t xml:space="preserve"> investing in </w:t>
      </w:r>
      <w:r w:rsidR="0064168A" w:rsidRPr="00C532C7">
        <w:rPr>
          <w:rFonts w:eastAsia="Calibri"/>
          <w:i/>
          <w:iCs/>
          <w:lang w:val="en-US"/>
        </w:rPr>
        <w:t>behavio</w:t>
      </w:r>
      <w:r w:rsidR="0064168A">
        <w:rPr>
          <w:rFonts w:eastAsia="Calibri"/>
          <w:i/>
          <w:iCs/>
          <w:lang w:val="en-US"/>
        </w:rPr>
        <w:t>ur</w:t>
      </w:r>
      <w:r w:rsidRPr="00C532C7">
        <w:rPr>
          <w:rFonts w:eastAsia="Calibri"/>
          <w:i/>
          <w:iCs/>
          <w:lang w:val="en-US"/>
        </w:rPr>
        <w:t xml:space="preserve"> change campaigns at grassroots level (community conversations) can help change the mindset towards climate change issues.</w:t>
      </w:r>
      <w:r>
        <w:rPr>
          <w:rFonts w:eastAsia="Calibri"/>
          <w:i/>
          <w:iCs/>
          <w:lang w:val="en-US"/>
        </w:rPr>
        <w:t xml:space="preserve"> </w:t>
      </w:r>
      <w:r w:rsidRPr="00C532C7">
        <w:rPr>
          <w:rFonts w:eastAsia="Calibri"/>
          <w:i/>
          <w:iCs/>
          <w:lang w:val="en-US"/>
        </w:rPr>
        <w:t>Leadership development and training is very vital too.</w:t>
      </w:r>
      <w:r w:rsidRPr="0032452A">
        <w:rPr>
          <w:rFonts w:eastAsia="Calibri"/>
          <w:i/>
          <w:iCs/>
          <w:lang w:val="en-US"/>
        </w:rPr>
        <w:t>”</w:t>
      </w:r>
      <w:r>
        <w:rPr>
          <w:rFonts w:eastAsia="Calibri"/>
          <w:i/>
          <w:iCs/>
          <w:lang w:val="en-US"/>
        </w:rPr>
        <w:t xml:space="preserve"> </w:t>
      </w:r>
      <w:r>
        <w:rPr>
          <w:rFonts w:eastAsia="Calibri"/>
          <w:lang w:val="en-US"/>
        </w:rPr>
        <w:t>– NGO/Civil Society</w:t>
      </w:r>
    </w:p>
    <w:p w14:paraId="53833BE0" w14:textId="2EBCCC28" w:rsidR="0018629C" w:rsidRDefault="0018629C" w:rsidP="00A8349B">
      <w:pPr>
        <w:spacing w:after="120" w:line="276" w:lineRule="auto"/>
        <w:rPr>
          <w:rFonts w:eastAsia="Calibri"/>
          <w:lang w:val="en-US"/>
        </w:rPr>
      </w:pPr>
      <w:r w:rsidRPr="0032452A">
        <w:rPr>
          <w:rFonts w:eastAsia="Calibri"/>
          <w:i/>
          <w:iCs/>
          <w:lang w:val="en-US"/>
        </w:rPr>
        <w:t>"</w:t>
      </w:r>
      <w:r w:rsidR="008D79F4">
        <w:rPr>
          <w:rFonts w:eastAsia="Calibri"/>
          <w:i/>
          <w:iCs/>
          <w:lang w:val="en-US"/>
        </w:rPr>
        <w:t>[A]</w:t>
      </w:r>
      <w:r w:rsidRPr="0032452A">
        <w:rPr>
          <w:rFonts w:eastAsia="Calibri"/>
          <w:i/>
          <w:iCs/>
          <w:lang w:val="en-US"/>
        </w:rPr>
        <w:t>ddressing compound effects of COVID 19 and unseen risks to climate related L&amp;D”</w:t>
      </w:r>
      <w:r>
        <w:rPr>
          <w:rFonts w:eastAsia="Calibri"/>
          <w:lang w:val="en-US"/>
        </w:rPr>
        <w:t xml:space="preserve"> – </w:t>
      </w:r>
      <w:r w:rsidRPr="0018629C">
        <w:rPr>
          <w:rFonts w:eastAsia="Calibri"/>
          <w:lang w:val="en-US"/>
        </w:rPr>
        <w:t>UNFCCC National Focal Point</w:t>
      </w:r>
    </w:p>
    <w:p w14:paraId="0DB12823" w14:textId="2B15EFD5" w:rsidR="002852C8" w:rsidRPr="0018629C" w:rsidRDefault="0018629C" w:rsidP="00234F67">
      <w:pPr>
        <w:spacing w:after="240" w:line="276" w:lineRule="auto"/>
        <w:rPr>
          <w:rFonts w:eastAsia="Calibri"/>
          <w:lang w:val="en-US"/>
        </w:rPr>
      </w:pPr>
      <w:r w:rsidRPr="0032452A">
        <w:rPr>
          <w:rFonts w:eastAsia="Calibri"/>
          <w:i/>
          <w:iCs/>
          <w:lang w:val="en-US"/>
        </w:rPr>
        <w:t>“(a) Develop capacity to monitor progress in building resilience - particularly of Non-State Actors; (b) Promote endogenous knowledge systems to loss and damage by slow and fast (extreme weather event and Slow-Onset) and (c) develop local capacities to administer Loss and Damage as encapsulated in the Santiago Network”</w:t>
      </w:r>
      <w:r>
        <w:rPr>
          <w:rFonts w:eastAsia="Calibri"/>
          <w:i/>
          <w:iCs/>
          <w:lang w:val="en-US"/>
        </w:rPr>
        <w:t xml:space="preserve"> </w:t>
      </w:r>
      <w:r>
        <w:rPr>
          <w:rFonts w:eastAsia="Calibri"/>
          <w:lang w:val="en-US"/>
        </w:rPr>
        <w:t>– Academia</w:t>
      </w:r>
    </w:p>
    <w:p w14:paraId="2AF5A925" w14:textId="226BC8EA" w:rsidR="002D2867" w:rsidRPr="00507E32" w:rsidRDefault="005F5DFB" w:rsidP="00DF4CAF">
      <w:pPr>
        <w:pStyle w:val="Heading2"/>
      </w:pPr>
      <w:bookmarkStart w:id="11" w:name="_Toc53080124"/>
      <w:r w:rsidRPr="00507E32">
        <w:t>At what l</w:t>
      </w:r>
      <w:r w:rsidR="002D2867" w:rsidRPr="00507E32">
        <w:t xml:space="preserve">evel </w:t>
      </w:r>
      <w:r w:rsidRPr="00507E32">
        <w:t xml:space="preserve">should the work </w:t>
      </w:r>
      <w:r w:rsidR="002D2867" w:rsidRPr="00507E32">
        <w:t>of</w:t>
      </w:r>
      <w:r w:rsidRPr="00507E32">
        <w:t xml:space="preserve"> the Santiago Network for Loss and Damage be targeted on a scale of 1 (strongly disagree</w:t>
      </w:r>
      <w:r w:rsidR="00B12D0E" w:rsidRPr="00507E32">
        <w:t>) to 5 (strongly agree)</w:t>
      </w:r>
      <w:r w:rsidRPr="00507E32">
        <w:t>?</w:t>
      </w:r>
      <w:bookmarkEnd w:id="11"/>
      <w:r w:rsidR="002D2867" w:rsidRPr="00507E32">
        <w:t xml:space="preserve"> </w:t>
      </w:r>
    </w:p>
    <w:p w14:paraId="4F711B0A" w14:textId="009D97AF" w:rsidR="00B12D0E" w:rsidRPr="00725E7A" w:rsidRDefault="008D79F4" w:rsidP="00A8349B">
      <w:pPr>
        <w:spacing w:after="120" w:line="276" w:lineRule="auto"/>
        <w:rPr>
          <w:rFonts w:eastAsia="Calibri"/>
          <w:highlight w:val="yellow"/>
          <w:lang w:val="en-US"/>
        </w:rPr>
      </w:pPr>
      <w:r w:rsidRPr="008D79F4">
        <w:rPr>
          <w:rFonts w:eastAsia="Calibri"/>
          <w:lang w:val="en-US"/>
        </w:rPr>
        <w:t>The responses indicate that participants believe that the most important level of engagement is with local, grassroots and subnational level initiatives.</w:t>
      </w:r>
      <w:r>
        <w:rPr>
          <w:rFonts w:eastAsia="Calibri"/>
          <w:lang w:val="en-US"/>
        </w:rPr>
        <w:t xml:space="preserve"> </w:t>
      </w:r>
    </w:p>
    <w:tbl>
      <w:tblPr>
        <w:tblW w:w="8926" w:type="dxa"/>
        <w:tblInd w:w="-284" w:type="dxa"/>
        <w:tblLayout w:type="fixed"/>
        <w:tblLook w:val="0600" w:firstRow="0" w:lastRow="0" w:firstColumn="0" w:lastColumn="0" w:noHBand="1" w:noVBand="1"/>
      </w:tblPr>
      <w:tblGrid>
        <w:gridCol w:w="4248"/>
        <w:gridCol w:w="567"/>
        <w:gridCol w:w="4111"/>
      </w:tblGrid>
      <w:tr w:rsidR="00CD35C5" w:rsidRPr="0062104F" w14:paraId="2EE7E88B" w14:textId="77777777" w:rsidTr="00A830F9">
        <w:tc>
          <w:tcPr>
            <w:tcW w:w="4248" w:type="dxa"/>
            <w:shd w:val="clear" w:color="auto" w:fill="auto"/>
            <w:tcMar>
              <w:top w:w="100" w:type="dxa"/>
              <w:left w:w="100" w:type="dxa"/>
              <w:bottom w:w="100" w:type="dxa"/>
              <w:right w:w="100" w:type="dxa"/>
            </w:tcMar>
          </w:tcPr>
          <w:p w14:paraId="196A5FF0" w14:textId="77777777" w:rsidR="00CD35C5" w:rsidRPr="0062104F" w:rsidRDefault="00CD35C5" w:rsidP="00A830F9">
            <w:pPr>
              <w:widowControl w:val="0"/>
              <w:pBdr>
                <w:top w:val="nil"/>
                <w:left w:val="nil"/>
                <w:bottom w:val="nil"/>
                <w:right w:val="nil"/>
                <w:between w:val="nil"/>
              </w:pBdr>
              <w:spacing w:after="120" w:line="276" w:lineRule="auto"/>
              <w:rPr>
                <w:rFonts w:eastAsia="Calibri" w:cs="Calibri Light"/>
                <w:szCs w:val="22"/>
                <w:lang w:val="en-US"/>
              </w:rPr>
            </w:pPr>
            <w:r w:rsidRPr="0062104F">
              <w:rPr>
                <w:rFonts w:eastAsia="Calibri" w:cs="Calibri Light"/>
                <w:szCs w:val="22"/>
                <w:lang w:val="en-US"/>
              </w:rPr>
              <w:t xml:space="preserve">The Santiago Network should catalyse support for local, grassroots and subnational level initiatives. </w:t>
            </w:r>
          </w:p>
          <w:p w14:paraId="20EF34C9" w14:textId="77777777" w:rsidR="00CD35C5" w:rsidRPr="00C56C16" w:rsidRDefault="00CD35C5" w:rsidP="00A830F9">
            <w:pPr>
              <w:spacing w:after="0" w:line="240" w:lineRule="auto"/>
              <w:jc w:val="left"/>
              <w:rPr>
                <w:rFonts w:ascii="Times New Roman" w:hAnsi="Times New Roman"/>
                <w:sz w:val="24"/>
              </w:rPr>
            </w:pPr>
            <w:r>
              <w:rPr>
                <w:rFonts w:eastAsia="Calibri" w:cs="Calibri Light"/>
                <w:noProof/>
                <w:szCs w:val="22"/>
                <w:lang w:val="en-US" w:eastAsia="en-US"/>
              </w:rPr>
              <w:drawing>
                <wp:inline distT="0" distB="0" distL="0" distR="0" wp14:anchorId="2BA6D4BF" wp14:editId="3A3C74E9">
                  <wp:extent cx="2569670" cy="13129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9909" b="12276"/>
                          <a:stretch/>
                        </pic:blipFill>
                        <pic:spPr bwMode="auto">
                          <a:xfrm>
                            <a:off x="0" y="0"/>
                            <a:ext cx="2570480" cy="13134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67" w:type="dxa"/>
          </w:tcPr>
          <w:p w14:paraId="13C8B826" w14:textId="77777777" w:rsidR="00CD35C5" w:rsidRPr="0062104F" w:rsidRDefault="00CD35C5" w:rsidP="00A830F9">
            <w:pPr>
              <w:widowControl w:val="0"/>
              <w:spacing w:after="120" w:line="276" w:lineRule="auto"/>
              <w:rPr>
                <w:rFonts w:eastAsia="Calibri" w:cs="Calibri Light"/>
                <w:szCs w:val="22"/>
                <w:lang w:val="en-US"/>
              </w:rPr>
            </w:pPr>
          </w:p>
        </w:tc>
        <w:tc>
          <w:tcPr>
            <w:tcW w:w="4111" w:type="dxa"/>
            <w:shd w:val="clear" w:color="auto" w:fill="auto"/>
            <w:tcMar>
              <w:top w:w="100" w:type="dxa"/>
              <w:left w:w="100" w:type="dxa"/>
              <w:bottom w:w="100" w:type="dxa"/>
              <w:right w:w="100" w:type="dxa"/>
            </w:tcMar>
          </w:tcPr>
          <w:p w14:paraId="164D34F7" w14:textId="77777777" w:rsidR="00CD35C5" w:rsidRPr="0062104F" w:rsidRDefault="00CD35C5" w:rsidP="00A830F9">
            <w:pPr>
              <w:widowControl w:val="0"/>
              <w:spacing w:after="120" w:line="276" w:lineRule="auto"/>
              <w:rPr>
                <w:rFonts w:eastAsia="Calibri" w:cs="Calibri Light"/>
                <w:szCs w:val="22"/>
                <w:lang w:val="en-US"/>
              </w:rPr>
            </w:pPr>
            <w:r w:rsidRPr="0062104F">
              <w:rPr>
                <w:rFonts w:eastAsia="Calibri" w:cs="Calibri Light"/>
                <w:szCs w:val="22"/>
                <w:lang w:val="en-US"/>
              </w:rPr>
              <w:t xml:space="preserve">The Santiago Network should catalyse support for national level initiatives. </w:t>
            </w:r>
          </w:p>
          <w:p w14:paraId="2AF5B32F" w14:textId="77777777" w:rsidR="00CD35C5" w:rsidRPr="00C56C16" w:rsidRDefault="00CD35C5" w:rsidP="00A830F9">
            <w:pPr>
              <w:spacing w:after="0" w:line="240" w:lineRule="auto"/>
              <w:jc w:val="left"/>
              <w:rPr>
                <w:rFonts w:ascii="Times New Roman" w:hAnsi="Times New Roman"/>
                <w:sz w:val="24"/>
              </w:rPr>
            </w:pPr>
            <w:r>
              <w:rPr>
                <w:rFonts w:eastAsia="Calibri" w:cs="Calibri Light"/>
                <w:noProof/>
                <w:szCs w:val="22"/>
                <w:lang w:val="en-US" w:eastAsia="en-US"/>
              </w:rPr>
              <w:drawing>
                <wp:inline distT="0" distB="0" distL="0" distR="0" wp14:anchorId="3C5DDA19" wp14:editId="7784C78C">
                  <wp:extent cx="2483407" cy="1200838"/>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21782" b="14046"/>
                          <a:stretch/>
                        </pic:blipFill>
                        <pic:spPr bwMode="auto">
                          <a:xfrm>
                            <a:off x="0" y="0"/>
                            <a:ext cx="2483485" cy="12008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CD35C5" w:rsidRPr="0062104F" w14:paraId="1D3F9794" w14:textId="77777777" w:rsidTr="00A830F9">
        <w:tc>
          <w:tcPr>
            <w:tcW w:w="4248" w:type="dxa"/>
            <w:shd w:val="clear" w:color="auto" w:fill="auto"/>
            <w:tcMar>
              <w:top w:w="100" w:type="dxa"/>
              <w:left w:w="100" w:type="dxa"/>
              <w:bottom w:w="100" w:type="dxa"/>
              <w:right w:w="100" w:type="dxa"/>
            </w:tcMar>
          </w:tcPr>
          <w:p w14:paraId="11D0E781" w14:textId="77777777" w:rsidR="00CD35C5" w:rsidRPr="0062104F" w:rsidRDefault="00CD35C5" w:rsidP="00A830F9">
            <w:pPr>
              <w:widowControl w:val="0"/>
              <w:spacing w:after="120" w:line="276" w:lineRule="auto"/>
              <w:rPr>
                <w:rFonts w:eastAsia="Calibri" w:cs="Calibri Light"/>
                <w:szCs w:val="22"/>
                <w:lang w:val="en-US"/>
              </w:rPr>
            </w:pPr>
            <w:r w:rsidRPr="0062104F">
              <w:rPr>
                <w:rFonts w:eastAsia="Calibri" w:cs="Calibri Light"/>
                <w:szCs w:val="22"/>
                <w:lang w:val="en-US"/>
              </w:rPr>
              <w:t xml:space="preserve">The Santiago Network should catalyse support for regional level initiatives. </w:t>
            </w:r>
          </w:p>
          <w:p w14:paraId="164DEC86" w14:textId="77777777" w:rsidR="00CD35C5" w:rsidRDefault="00CD35C5" w:rsidP="00A830F9">
            <w:pPr>
              <w:spacing w:after="0" w:line="240" w:lineRule="auto"/>
              <w:jc w:val="left"/>
              <w:rPr>
                <w:rFonts w:ascii="Times New Roman" w:hAnsi="Times New Roman"/>
                <w:sz w:val="24"/>
              </w:rPr>
            </w:pPr>
            <w:r>
              <w:rPr>
                <w:rFonts w:eastAsia="Calibri" w:cs="Calibri Light"/>
                <w:noProof/>
                <w:szCs w:val="22"/>
                <w:lang w:val="en-US" w:eastAsia="en-US"/>
              </w:rPr>
              <w:drawing>
                <wp:inline distT="0" distB="0" distL="0" distR="0" wp14:anchorId="3BE8373A" wp14:editId="569B7F2A">
                  <wp:extent cx="2570403" cy="1288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21047" b="12398"/>
                          <a:stretch/>
                        </pic:blipFill>
                        <pic:spPr bwMode="auto">
                          <a:xfrm>
                            <a:off x="0" y="0"/>
                            <a:ext cx="2570480" cy="12890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778E0C" w14:textId="77777777" w:rsidR="00CD35C5" w:rsidRPr="0062104F" w:rsidRDefault="00CD35C5" w:rsidP="00A830F9">
            <w:pPr>
              <w:widowControl w:val="0"/>
              <w:spacing w:after="120" w:line="276" w:lineRule="auto"/>
              <w:rPr>
                <w:rFonts w:eastAsia="Calibri" w:cs="Calibri Light"/>
                <w:szCs w:val="22"/>
                <w:lang w:val="en-US"/>
              </w:rPr>
            </w:pPr>
          </w:p>
        </w:tc>
        <w:tc>
          <w:tcPr>
            <w:tcW w:w="567" w:type="dxa"/>
          </w:tcPr>
          <w:p w14:paraId="73913321" w14:textId="77777777" w:rsidR="00CD35C5" w:rsidRPr="0062104F" w:rsidRDefault="00CD35C5" w:rsidP="00A830F9">
            <w:pPr>
              <w:widowControl w:val="0"/>
              <w:spacing w:after="120" w:line="276" w:lineRule="auto"/>
              <w:rPr>
                <w:rFonts w:eastAsia="Calibri" w:cs="Calibri Light"/>
                <w:szCs w:val="22"/>
                <w:lang w:val="en-US"/>
              </w:rPr>
            </w:pPr>
          </w:p>
        </w:tc>
        <w:tc>
          <w:tcPr>
            <w:tcW w:w="4111" w:type="dxa"/>
            <w:shd w:val="clear" w:color="auto" w:fill="auto"/>
            <w:tcMar>
              <w:top w:w="100" w:type="dxa"/>
              <w:left w:w="100" w:type="dxa"/>
              <w:bottom w:w="100" w:type="dxa"/>
              <w:right w:w="100" w:type="dxa"/>
            </w:tcMar>
          </w:tcPr>
          <w:p w14:paraId="246371DA" w14:textId="77777777" w:rsidR="00CD35C5" w:rsidRPr="0062104F" w:rsidRDefault="00CD35C5" w:rsidP="00A830F9">
            <w:pPr>
              <w:widowControl w:val="0"/>
              <w:spacing w:after="120" w:line="276" w:lineRule="auto"/>
              <w:rPr>
                <w:rFonts w:eastAsia="Calibri" w:cs="Calibri Light"/>
                <w:szCs w:val="22"/>
                <w:lang w:val="en-US"/>
              </w:rPr>
            </w:pPr>
            <w:r w:rsidRPr="0062104F">
              <w:rPr>
                <w:rFonts w:eastAsia="Calibri" w:cs="Calibri Light"/>
                <w:szCs w:val="22"/>
                <w:lang w:val="en-US"/>
              </w:rPr>
              <w:t xml:space="preserve">The Santiago Network should catalyse support for international level initiatives. </w:t>
            </w:r>
          </w:p>
          <w:p w14:paraId="16136B39" w14:textId="77777777" w:rsidR="00CD35C5" w:rsidRDefault="00CD35C5" w:rsidP="00A830F9">
            <w:pPr>
              <w:spacing w:after="0" w:line="240" w:lineRule="auto"/>
              <w:jc w:val="left"/>
              <w:rPr>
                <w:rFonts w:ascii="Times New Roman" w:hAnsi="Times New Roman"/>
                <w:sz w:val="24"/>
              </w:rPr>
            </w:pPr>
            <w:r>
              <w:rPr>
                <w:rFonts w:eastAsia="Calibri" w:cs="Calibri Light"/>
                <w:noProof/>
                <w:szCs w:val="22"/>
                <w:lang w:val="en-US" w:eastAsia="en-US"/>
              </w:rPr>
              <w:drawing>
                <wp:inline distT="0" distB="0" distL="0" distR="0" wp14:anchorId="266A58F5" wp14:editId="58E37BA8">
                  <wp:extent cx="2482700" cy="12118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22370" b="12851"/>
                          <a:stretch/>
                        </pic:blipFill>
                        <pic:spPr bwMode="auto">
                          <a:xfrm>
                            <a:off x="0" y="0"/>
                            <a:ext cx="2483485" cy="12122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0537F0" w14:textId="77777777" w:rsidR="00CD35C5" w:rsidRPr="0062104F" w:rsidRDefault="00CD35C5" w:rsidP="00A830F9">
            <w:pPr>
              <w:widowControl w:val="0"/>
              <w:spacing w:after="120" w:line="276" w:lineRule="auto"/>
              <w:rPr>
                <w:rFonts w:eastAsia="Calibri" w:cs="Calibri Light"/>
                <w:szCs w:val="22"/>
                <w:lang w:val="en-US"/>
              </w:rPr>
            </w:pPr>
          </w:p>
        </w:tc>
      </w:tr>
    </w:tbl>
    <w:p w14:paraId="43F7F455" w14:textId="0F0E90D8" w:rsidR="000772FB" w:rsidRDefault="000772FB" w:rsidP="00A8349B">
      <w:pPr>
        <w:spacing w:after="120" w:line="276" w:lineRule="auto"/>
        <w:rPr>
          <w:rFonts w:ascii="Calibri" w:eastAsia="Calibri" w:hAnsi="Calibri" w:cs="Calibri"/>
          <w:b/>
          <w:sz w:val="28"/>
          <w:szCs w:val="28"/>
        </w:rPr>
      </w:pPr>
      <w:r>
        <w:br w:type="page"/>
      </w:r>
    </w:p>
    <w:p w14:paraId="1A652D29" w14:textId="77777777" w:rsidR="000772FB" w:rsidRPr="00725E7A" w:rsidRDefault="000772FB" w:rsidP="00DF4CAF">
      <w:pPr>
        <w:pStyle w:val="Heading1"/>
      </w:pPr>
      <w:bookmarkStart w:id="12" w:name="_b2gru71r6xc3" w:colFirst="0" w:colLast="0"/>
      <w:bookmarkStart w:id="13" w:name="_Toc53080125"/>
      <w:bookmarkEnd w:id="12"/>
      <w:r w:rsidRPr="00725E7A">
        <w:lastRenderedPageBreak/>
        <w:t>The model of the Climate Technology Centre and Network</w:t>
      </w:r>
      <w:bookmarkEnd w:id="13"/>
    </w:p>
    <w:p w14:paraId="36822DED" w14:textId="564F5465" w:rsidR="000772FB" w:rsidRDefault="000772FB" w:rsidP="00234F67">
      <w:pPr>
        <w:spacing w:after="240" w:line="276" w:lineRule="auto"/>
        <w:rPr>
          <w:rFonts w:eastAsia="Calibri"/>
          <w:lang w:val="en-US"/>
        </w:rPr>
      </w:pPr>
      <w:r w:rsidRPr="000772FB">
        <w:rPr>
          <w:rFonts w:eastAsia="Calibri"/>
          <w:lang w:val="en-US"/>
        </w:rPr>
        <w:t xml:space="preserve">This section looks at the Climate Technology Centre and Network (CTCN) and explains what it looks like and how it operates </w:t>
      </w:r>
      <w:r w:rsidR="006268F4">
        <w:rPr>
          <w:rFonts w:eastAsia="Calibri"/>
          <w:lang w:val="en-US"/>
        </w:rPr>
        <w:t>to identify</w:t>
      </w:r>
      <w:r w:rsidRPr="000772FB">
        <w:rPr>
          <w:rFonts w:eastAsia="Calibri"/>
          <w:lang w:val="en-US"/>
        </w:rPr>
        <w:t xml:space="preserve"> what aspects </w:t>
      </w:r>
      <w:r w:rsidR="006268F4">
        <w:rPr>
          <w:rFonts w:eastAsia="Calibri"/>
          <w:lang w:val="en-US"/>
        </w:rPr>
        <w:t>might</w:t>
      </w:r>
      <w:r w:rsidR="006268F4" w:rsidRPr="000772FB">
        <w:rPr>
          <w:rFonts w:eastAsia="Calibri"/>
          <w:lang w:val="en-US"/>
        </w:rPr>
        <w:t xml:space="preserve"> </w:t>
      </w:r>
      <w:r w:rsidRPr="000772FB">
        <w:rPr>
          <w:rFonts w:eastAsia="Calibri"/>
          <w:lang w:val="en-US"/>
        </w:rPr>
        <w:t>be used as a model for the SN</w:t>
      </w:r>
      <w:r w:rsidR="00BA0BCE">
        <w:rPr>
          <w:rFonts w:eastAsia="Calibri"/>
          <w:lang w:val="en-US"/>
        </w:rPr>
        <w:t>LD</w:t>
      </w:r>
      <w:r w:rsidRPr="000772FB">
        <w:rPr>
          <w:rFonts w:eastAsia="Calibri"/>
          <w:lang w:val="en-US"/>
        </w:rPr>
        <w:t>.</w:t>
      </w:r>
    </w:p>
    <w:p w14:paraId="3B28A122" w14:textId="0B4669A8" w:rsidR="000772FB" w:rsidRPr="00507E32" w:rsidRDefault="004202E5" w:rsidP="00DF4CAF">
      <w:pPr>
        <w:pStyle w:val="Heading2"/>
      </w:pPr>
      <w:bookmarkStart w:id="14" w:name="_Toc53080126"/>
      <w:r w:rsidRPr="00507E32">
        <w:t>What is the institutional structure of the CTCN?</w:t>
      </w:r>
      <w:bookmarkEnd w:id="14"/>
    </w:p>
    <w:p w14:paraId="118C256C" w14:textId="3184B0EE" w:rsidR="00FB36C1" w:rsidRDefault="000E5236" w:rsidP="00ED030B">
      <w:pPr>
        <w:spacing w:after="120" w:line="276" w:lineRule="auto"/>
        <w:rPr>
          <w:rFonts w:eastAsia="Calibri"/>
          <w:lang w:val="en-US"/>
        </w:rPr>
      </w:pPr>
      <w:r>
        <w:rPr>
          <w:rFonts w:eastAsia="Calibri"/>
          <w:lang w:val="en-US"/>
        </w:rPr>
        <w:t xml:space="preserve">As set out in </w:t>
      </w:r>
      <w:r>
        <w:rPr>
          <w:rFonts w:eastAsia="Calibri"/>
          <w:lang w:val="en-US"/>
        </w:rPr>
        <w:fldChar w:fldCharType="begin"/>
      </w:r>
      <w:r>
        <w:rPr>
          <w:rFonts w:eastAsia="Calibri"/>
          <w:lang w:val="en-US"/>
        </w:rPr>
        <w:instrText xml:space="preserve"> REF _Ref52570628 \h </w:instrText>
      </w:r>
      <w:r w:rsidR="00A8349B">
        <w:rPr>
          <w:rFonts w:eastAsia="Calibri"/>
          <w:lang w:val="en-US"/>
        </w:rPr>
        <w:instrText xml:space="preserve"> \* MERGEFORMAT </w:instrText>
      </w:r>
      <w:r>
        <w:rPr>
          <w:rFonts w:eastAsia="Calibri"/>
          <w:lang w:val="en-US"/>
        </w:rPr>
      </w:r>
      <w:r>
        <w:rPr>
          <w:rFonts w:eastAsia="Calibri"/>
          <w:lang w:val="en-US"/>
        </w:rPr>
        <w:fldChar w:fldCharType="separate"/>
      </w:r>
      <w:r>
        <w:t xml:space="preserve">Figure </w:t>
      </w:r>
      <w:r>
        <w:rPr>
          <w:noProof/>
        </w:rPr>
        <w:t>1</w:t>
      </w:r>
      <w:r>
        <w:rPr>
          <w:rFonts w:eastAsia="Calibri"/>
          <w:lang w:val="en-US"/>
        </w:rPr>
        <w:fldChar w:fldCharType="end"/>
      </w:r>
      <w:r>
        <w:rPr>
          <w:rFonts w:eastAsia="Calibri"/>
          <w:lang w:val="en-US"/>
        </w:rPr>
        <w:t xml:space="preserve"> and </w:t>
      </w:r>
      <w:r>
        <w:rPr>
          <w:rFonts w:eastAsia="Calibri"/>
          <w:lang w:val="en-US"/>
        </w:rPr>
        <w:fldChar w:fldCharType="begin"/>
      </w:r>
      <w:r>
        <w:rPr>
          <w:rFonts w:eastAsia="Calibri"/>
          <w:lang w:val="en-US"/>
        </w:rPr>
        <w:instrText xml:space="preserve"> REF _Ref52570651 \h </w:instrText>
      </w:r>
      <w:r w:rsidR="00A8349B">
        <w:rPr>
          <w:rFonts w:eastAsia="Calibri"/>
          <w:lang w:val="en-US"/>
        </w:rPr>
        <w:instrText xml:space="preserve"> \* MERGEFORMAT </w:instrText>
      </w:r>
      <w:r>
        <w:rPr>
          <w:rFonts w:eastAsia="Calibri"/>
          <w:lang w:val="en-US"/>
        </w:rPr>
      </w:r>
      <w:r>
        <w:rPr>
          <w:rFonts w:eastAsia="Calibri"/>
          <w:lang w:val="en-US"/>
        </w:rPr>
        <w:fldChar w:fldCharType="separate"/>
      </w:r>
      <w:r>
        <w:t xml:space="preserve">Figure </w:t>
      </w:r>
      <w:r>
        <w:rPr>
          <w:noProof/>
        </w:rPr>
        <w:t>2</w:t>
      </w:r>
      <w:r>
        <w:rPr>
          <w:rFonts w:eastAsia="Calibri"/>
          <w:lang w:val="en-US"/>
        </w:rPr>
        <w:fldChar w:fldCharType="end"/>
      </w:r>
      <w:r>
        <w:rPr>
          <w:rFonts w:eastAsia="Calibri"/>
          <w:lang w:val="en-US"/>
        </w:rPr>
        <w:t xml:space="preserve"> below, t</w:t>
      </w:r>
      <w:r w:rsidR="00CB5011">
        <w:rPr>
          <w:rFonts w:eastAsia="Calibri"/>
          <w:lang w:val="en-US"/>
        </w:rPr>
        <w:t>he</w:t>
      </w:r>
      <w:r w:rsidR="00CB5011" w:rsidRPr="000772FB">
        <w:rPr>
          <w:rFonts w:eastAsia="Calibri"/>
          <w:lang w:val="en-US"/>
        </w:rPr>
        <w:t xml:space="preserve"> </w:t>
      </w:r>
      <w:r w:rsidR="008D2C18">
        <w:rPr>
          <w:rFonts w:eastAsia="Calibri"/>
          <w:lang w:val="en-US"/>
        </w:rPr>
        <w:t xml:space="preserve">UNFCCC </w:t>
      </w:r>
      <w:r w:rsidR="00CB5011">
        <w:rPr>
          <w:rFonts w:eastAsia="Calibri"/>
          <w:lang w:val="en-US"/>
        </w:rPr>
        <w:t>Technology Mechanism (</w:t>
      </w:r>
      <w:r w:rsidR="00CB5011" w:rsidRPr="000772FB">
        <w:rPr>
          <w:rFonts w:eastAsia="Calibri"/>
          <w:lang w:val="en-US"/>
        </w:rPr>
        <w:t>TM</w:t>
      </w:r>
      <w:r w:rsidR="00CB5011">
        <w:rPr>
          <w:rFonts w:eastAsia="Calibri"/>
          <w:lang w:val="en-US"/>
        </w:rPr>
        <w:t>)</w:t>
      </w:r>
      <w:r w:rsidR="00CB5011">
        <w:rPr>
          <w:rStyle w:val="FootnoteReference"/>
          <w:rFonts w:eastAsia="Calibri"/>
          <w:lang w:val="en-US"/>
        </w:rPr>
        <w:footnoteReference w:id="9"/>
      </w:r>
      <w:r w:rsidR="00CB5011" w:rsidRPr="000772FB">
        <w:rPr>
          <w:rFonts w:eastAsia="Calibri"/>
          <w:lang w:val="en-US"/>
        </w:rPr>
        <w:t xml:space="preserve"> </w:t>
      </w:r>
      <w:r w:rsidR="008D2C18">
        <w:rPr>
          <w:rFonts w:eastAsia="Calibri"/>
          <w:lang w:val="en-US"/>
        </w:rPr>
        <w:t xml:space="preserve">consists of two bodies: </w:t>
      </w:r>
      <w:r w:rsidR="00CB5011" w:rsidRPr="000772FB">
        <w:rPr>
          <w:rFonts w:eastAsia="Calibri"/>
          <w:lang w:val="en-US"/>
        </w:rPr>
        <w:t>the Technology Executive Committee (TEC) and the Climate Technology Centre and Network (CTCN).</w:t>
      </w:r>
      <w:r w:rsidR="00F63F0B">
        <w:rPr>
          <w:rFonts w:eastAsia="Calibri"/>
          <w:lang w:val="en-US"/>
        </w:rPr>
        <w:t xml:space="preserve"> The TEC is the policy arm of the TM</w:t>
      </w:r>
      <w:r w:rsidR="00A45DC7">
        <w:rPr>
          <w:rFonts w:eastAsia="Calibri"/>
          <w:lang w:val="en-US"/>
        </w:rPr>
        <w:t xml:space="preserve"> (ExCom equivalent)</w:t>
      </w:r>
      <w:r w:rsidR="008D2C18">
        <w:rPr>
          <w:rFonts w:eastAsia="Calibri"/>
          <w:lang w:val="en-US"/>
        </w:rPr>
        <w:t xml:space="preserve">, consisting of a committee of </w:t>
      </w:r>
      <w:r w:rsidR="00234F67">
        <w:rPr>
          <w:rFonts w:eastAsia="Calibri"/>
          <w:lang w:val="en-US"/>
        </w:rPr>
        <w:t>UNFCCC parties’ nominated representatives</w:t>
      </w:r>
      <w:r w:rsidR="008D2C18">
        <w:rPr>
          <w:rFonts w:eastAsia="Calibri"/>
          <w:lang w:val="en-US"/>
        </w:rPr>
        <w:t xml:space="preserve"> who provide policy recommendations.</w:t>
      </w:r>
      <w:r w:rsidR="00FB36C1">
        <w:rPr>
          <w:rFonts w:eastAsia="Calibri"/>
          <w:lang w:val="en-US"/>
        </w:rPr>
        <w:t xml:space="preserve"> </w:t>
      </w:r>
      <w:r w:rsidR="00F63F0B">
        <w:rPr>
          <w:rFonts w:eastAsia="Calibri"/>
          <w:lang w:val="en-US"/>
        </w:rPr>
        <w:t>The CTCN</w:t>
      </w:r>
      <w:r w:rsidR="00CB5011" w:rsidRPr="000772FB">
        <w:rPr>
          <w:rFonts w:eastAsia="Calibri"/>
          <w:lang w:val="en-US"/>
        </w:rPr>
        <w:t xml:space="preserve"> </w:t>
      </w:r>
      <w:r w:rsidR="008D2C18">
        <w:rPr>
          <w:rFonts w:eastAsia="Calibri"/>
          <w:lang w:val="en-US"/>
        </w:rPr>
        <w:t xml:space="preserve">is the implementation arm of the TM, </w:t>
      </w:r>
      <w:r w:rsidR="00FB36C1">
        <w:rPr>
          <w:rFonts w:eastAsia="Calibri"/>
          <w:lang w:val="en-US"/>
        </w:rPr>
        <w:t xml:space="preserve">hosted by the UN Environment Programme (UNEP) and the UN Industrial Development Organization (UNIDO). The CTCN </w:t>
      </w:r>
      <w:r w:rsidR="008D2C18">
        <w:rPr>
          <w:rFonts w:eastAsia="Calibri"/>
          <w:lang w:val="en-US"/>
        </w:rPr>
        <w:t>consist</w:t>
      </w:r>
      <w:r w:rsidR="00FB36C1">
        <w:rPr>
          <w:rFonts w:eastAsia="Calibri"/>
          <w:lang w:val="en-US"/>
        </w:rPr>
        <w:t>s</w:t>
      </w:r>
      <w:r w:rsidR="008D2C18">
        <w:rPr>
          <w:rFonts w:eastAsia="Calibri"/>
          <w:lang w:val="en-US"/>
        </w:rPr>
        <w:t xml:space="preserve"> </w:t>
      </w:r>
      <w:r w:rsidR="00CB5011" w:rsidRPr="000772FB">
        <w:rPr>
          <w:rFonts w:eastAsia="Calibri"/>
          <w:lang w:val="en-US"/>
        </w:rPr>
        <w:t xml:space="preserve">of </w:t>
      </w:r>
      <w:r w:rsidR="00CB5011">
        <w:rPr>
          <w:rFonts w:eastAsia="Calibri"/>
          <w:lang w:val="en-US"/>
        </w:rPr>
        <w:t>the Climate Technology Centre</w:t>
      </w:r>
      <w:r w:rsidR="00CB5011" w:rsidRPr="000772FB">
        <w:rPr>
          <w:rFonts w:eastAsia="Calibri"/>
          <w:lang w:val="en-US"/>
        </w:rPr>
        <w:t xml:space="preserve"> </w:t>
      </w:r>
      <w:r w:rsidR="000F052E">
        <w:rPr>
          <w:rFonts w:eastAsia="Calibri"/>
          <w:lang w:val="en-US"/>
        </w:rPr>
        <w:t xml:space="preserve">(CTC) </w:t>
      </w:r>
      <w:r w:rsidR="00CB5011" w:rsidRPr="000772FB">
        <w:rPr>
          <w:rFonts w:eastAsia="Calibri"/>
          <w:lang w:val="en-US"/>
        </w:rPr>
        <w:t>which is the coordinating entity</w:t>
      </w:r>
      <w:r w:rsidR="008D2C18">
        <w:rPr>
          <w:rFonts w:eastAsia="Calibri"/>
          <w:lang w:val="en-US"/>
        </w:rPr>
        <w:t xml:space="preserve"> and</w:t>
      </w:r>
      <w:r w:rsidR="00CB5011" w:rsidRPr="000772FB">
        <w:rPr>
          <w:rFonts w:eastAsia="Calibri"/>
          <w:lang w:val="en-US"/>
        </w:rPr>
        <w:t xml:space="preserve"> </w:t>
      </w:r>
      <w:r w:rsidR="00CB5011">
        <w:rPr>
          <w:rFonts w:eastAsia="Calibri"/>
          <w:lang w:val="en-US"/>
        </w:rPr>
        <w:t>the</w:t>
      </w:r>
      <w:r w:rsidR="00CB5011" w:rsidRPr="000772FB">
        <w:rPr>
          <w:rFonts w:eastAsia="Calibri"/>
          <w:lang w:val="en-US"/>
        </w:rPr>
        <w:t xml:space="preserve"> </w:t>
      </w:r>
      <w:r w:rsidR="00CB5011">
        <w:rPr>
          <w:rFonts w:eastAsia="Calibri"/>
          <w:lang w:val="en-US"/>
        </w:rPr>
        <w:t>N</w:t>
      </w:r>
      <w:r w:rsidR="00CB5011" w:rsidRPr="000772FB">
        <w:rPr>
          <w:rFonts w:eastAsia="Calibri"/>
          <w:lang w:val="en-US"/>
        </w:rPr>
        <w:t xml:space="preserve">etwork </w:t>
      </w:r>
      <w:r w:rsidR="00CB5011">
        <w:rPr>
          <w:rFonts w:eastAsia="Calibri"/>
          <w:lang w:val="en-US"/>
        </w:rPr>
        <w:t>which</w:t>
      </w:r>
      <w:r w:rsidR="00CB5011" w:rsidRPr="000772FB">
        <w:rPr>
          <w:rFonts w:eastAsia="Calibri"/>
          <w:lang w:val="en-US"/>
        </w:rPr>
        <w:t xml:space="preserve"> </w:t>
      </w:r>
      <w:r w:rsidR="00F63F0B">
        <w:rPr>
          <w:rFonts w:eastAsia="Calibri"/>
          <w:lang w:val="en-US"/>
        </w:rPr>
        <w:t>implement</w:t>
      </w:r>
      <w:r w:rsidR="00CB5011" w:rsidRPr="000772FB">
        <w:rPr>
          <w:rFonts w:eastAsia="Calibri"/>
          <w:lang w:val="en-US"/>
        </w:rPr>
        <w:t>s</w:t>
      </w:r>
      <w:r w:rsidR="008D2C18">
        <w:rPr>
          <w:rFonts w:eastAsia="Calibri"/>
          <w:lang w:val="en-US"/>
        </w:rPr>
        <w:t>/delivers</w:t>
      </w:r>
      <w:r w:rsidR="00F63F0B">
        <w:rPr>
          <w:rFonts w:eastAsia="Calibri"/>
          <w:lang w:val="en-US"/>
        </w:rPr>
        <w:t xml:space="preserve"> </w:t>
      </w:r>
      <w:r w:rsidR="00CB5011" w:rsidRPr="000772FB">
        <w:rPr>
          <w:rFonts w:eastAsia="Calibri"/>
          <w:lang w:val="en-US"/>
        </w:rPr>
        <w:t xml:space="preserve">CTCN </w:t>
      </w:r>
      <w:r w:rsidR="008D2C18">
        <w:rPr>
          <w:rFonts w:eastAsia="Calibri"/>
          <w:lang w:val="en-US"/>
        </w:rPr>
        <w:t>services.</w:t>
      </w:r>
      <w:r w:rsidR="000F052E">
        <w:rPr>
          <w:rFonts w:eastAsia="Calibri"/>
          <w:lang w:val="en-US"/>
        </w:rPr>
        <w:t xml:space="preserve"> </w:t>
      </w:r>
    </w:p>
    <w:p w14:paraId="05D85037" w14:textId="641927C7" w:rsidR="000E5236" w:rsidRDefault="008D2C18" w:rsidP="00ED030B">
      <w:pPr>
        <w:spacing w:after="120" w:line="276" w:lineRule="auto"/>
        <w:rPr>
          <w:rFonts w:eastAsia="Calibri"/>
          <w:lang w:val="en-US"/>
        </w:rPr>
      </w:pPr>
      <w:r>
        <w:rPr>
          <w:rFonts w:eastAsia="Calibri"/>
          <w:lang w:val="en-US"/>
        </w:rPr>
        <w:t>T</w:t>
      </w:r>
      <w:r w:rsidR="00F63F0B">
        <w:rPr>
          <w:rFonts w:eastAsia="Calibri"/>
          <w:lang w:val="en-US"/>
        </w:rPr>
        <w:t>he</w:t>
      </w:r>
      <w:r w:rsidR="000E508C">
        <w:rPr>
          <w:rFonts w:eastAsia="Calibri"/>
          <w:lang w:val="en-US"/>
        </w:rPr>
        <w:t xml:space="preserve">re is an </w:t>
      </w:r>
      <w:r w:rsidR="00F63F0B">
        <w:rPr>
          <w:rFonts w:eastAsia="Calibri"/>
          <w:lang w:val="en-US"/>
        </w:rPr>
        <w:t>A</w:t>
      </w:r>
      <w:r w:rsidR="00CB5011">
        <w:rPr>
          <w:rFonts w:eastAsia="Calibri"/>
          <w:lang w:val="en-US"/>
        </w:rPr>
        <w:t>dvisory</w:t>
      </w:r>
      <w:r w:rsidR="00F63F0B">
        <w:rPr>
          <w:rFonts w:eastAsia="Calibri"/>
          <w:lang w:val="en-US"/>
        </w:rPr>
        <w:t xml:space="preserve"> B</w:t>
      </w:r>
      <w:r w:rsidR="00CB5011">
        <w:rPr>
          <w:rFonts w:eastAsia="Calibri"/>
          <w:lang w:val="en-US"/>
        </w:rPr>
        <w:t>oard</w:t>
      </w:r>
      <w:r w:rsidR="00F63F0B">
        <w:rPr>
          <w:rFonts w:eastAsia="Calibri"/>
          <w:lang w:val="en-US"/>
        </w:rPr>
        <w:t xml:space="preserve"> which </w:t>
      </w:r>
      <w:r w:rsidR="000E508C">
        <w:rPr>
          <w:rFonts w:eastAsia="Calibri"/>
          <w:lang w:val="en-US"/>
        </w:rPr>
        <w:t>determines the CTCN operational modalities and rules of procedure</w:t>
      </w:r>
      <w:r w:rsidR="00F63F0B">
        <w:rPr>
          <w:rFonts w:eastAsia="Calibri"/>
          <w:lang w:val="en-US"/>
        </w:rPr>
        <w:t>.</w:t>
      </w:r>
      <w:r w:rsidR="000E508C">
        <w:rPr>
          <w:rStyle w:val="FootnoteReference"/>
          <w:rFonts w:eastAsia="Calibri"/>
          <w:lang w:val="en-US"/>
        </w:rPr>
        <w:footnoteReference w:id="10"/>
      </w:r>
      <w:r>
        <w:rPr>
          <w:rFonts w:eastAsia="Calibri"/>
          <w:lang w:val="en-US"/>
        </w:rPr>
        <w:t xml:space="preserve"> </w:t>
      </w:r>
      <w:r w:rsidR="000E508C">
        <w:rPr>
          <w:rFonts w:eastAsia="Calibri"/>
          <w:lang w:val="en-US"/>
        </w:rPr>
        <w:t>F</w:t>
      </w:r>
      <w:r w:rsidR="004202E5">
        <w:rPr>
          <w:rFonts w:eastAsia="Calibri"/>
          <w:lang w:val="en-US"/>
        </w:rPr>
        <w:t>urther,</w:t>
      </w:r>
      <w:r w:rsidR="000E508C">
        <w:rPr>
          <w:rFonts w:eastAsia="Calibri"/>
          <w:lang w:val="en-US"/>
        </w:rPr>
        <w:t xml:space="preserve"> </w:t>
      </w:r>
      <w:r w:rsidR="00952AA3">
        <w:rPr>
          <w:rFonts w:eastAsia="Calibri"/>
          <w:lang w:val="en-US"/>
        </w:rPr>
        <w:t>Parties</w:t>
      </w:r>
      <w:r>
        <w:rPr>
          <w:rFonts w:eastAsia="Calibri"/>
          <w:lang w:val="en-US"/>
        </w:rPr>
        <w:t xml:space="preserve"> </w:t>
      </w:r>
      <w:r w:rsidR="00952AA3">
        <w:rPr>
          <w:rFonts w:eastAsia="Calibri"/>
          <w:lang w:val="en-US"/>
        </w:rPr>
        <w:t>are required to</w:t>
      </w:r>
      <w:r>
        <w:rPr>
          <w:rFonts w:eastAsia="Calibri"/>
          <w:lang w:val="en-US"/>
        </w:rPr>
        <w:t xml:space="preserve"> have a National Designated Entity (NDE) </w:t>
      </w:r>
      <w:r w:rsidR="000E508C">
        <w:rPr>
          <w:rFonts w:eastAsia="Calibri"/>
          <w:lang w:val="en-US"/>
        </w:rPr>
        <w:t>which act as focal points for interacting with the CTCN</w:t>
      </w:r>
      <w:r w:rsidR="004202E5">
        <w:rPr>
          <w:rFonts w:eastAsia="Calibri"/>
          <w:lang w:val="en-US"/>
        </w:rPr>
        <w:t>.</w:t>
      </w:r>
      <w:r w:rsidR="000E508C">
        <w:rPr>
          <w:rFonts w:eastAsia="Calibri"/>
          <w:lang w:val="en-US"/>
        </w:rPr>
        <w:t xml:space="preserve"> </w:t>
      </w:r>
      <w:r w:rsidR="004202E5">
        <w:rPr>
          <w:rFonts w:eastAsia="Calibri"/>
          <w:lang w:val="en-US"/>
        </w:rPr>
        <w:t>Fo</w:t>
      </w:r>
      <w:r w:rsidR="000E508C">
        <w:rPr>
          <w:rFonts w:eastAsia="Calibri"/>
          <w:lang w:val="en-US"/>
        </w:rPr>
        <w:t>r example</w:t>
      </w:r>
      <w:r w:rsidR="004202E5">
        <w:rPr>
          <w:rFonts w:eastAsia="Calibri"/>
          <w:lang w:val="en-US"/>
        </w:rPr>
        <w:t>,</w:t>
      </w:r>
      <w:r w:rsidR="000E508C">
        <w:rPr>
          <w:rFonts w:eastAsia="Calibri"/>
          <w:lang w:val="en-US"/>
        </w:rPr>
        <w:t xml:space="preserve"> developing countries</w:t>
      </w:r>
      <w:r>
        <w:rPr>
          <w:rFonts w:eastAsia="Calibri"/>
          <w:lang w:val="en-US"/>
        </w:rPr>
        <w:t xml:space="preserve"> send </w:t>
      </w:r>
      <w:r w:rsidR="002E69DC">
        <w:rPr>
          <w:rFonts w:eastAsia="Calibri"/>
          <w:lang w:val="en-US"/>
        </w:rPr>
        <w:t xml:space="preserve">assistance </w:t>
      </w:r>
      <w:r>
        <w:rPr>
          <w:rFonts w:eastAsia="Calibri"/>
          <w:lang w:val="en-US"/>
        </w:rPr>
        <w:t>requests to the CTCN</w:t>
      </w:r>
      <w:r w:rsidR="000E508C">
        <w:rPr>
          <w:rFonts w:eastAsia="Calibri"/>
          <w:lang w:val="en-US"/>
        </w:rPr>
        <w:t xml:space="preserve"> through their NDE.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80050" w14:paraId="4F6409EA" w14:textId="77777777" w:rsidTr="00280050">
        <w:tc>
          <w:tcPr>
            <w:tcW w:w="4621" w:type="dxa"/>
          </w:tcPr>
          <w:p w14:paraId="3ABFD29E" w14:textId="77777777" w:rsidR="00280050" w:rsidRDefault="00280050" w:rsidP="00ED030B">
            <w:pPr>
              <w:spacing w:after="120" w:line="276" w:lineRule="auto"/>
              <w:rPr>
                <w:rFonts w:eastAsia="Calibri"/>
                <w:lang w:val="en-US"/>
              </w:rPr>
            </w:pPr>
            <w:r>
              <w:rPr>
                <w:noProof/>
                <w:lang w:val="en-US" w:eastAsia="en-US"/>
              </w:rPr>
              <w:drawing>
                <wp:inline distT="0" distB="0" distL="0" distR="0" wp14:anchorId="721A6914" wp14:editId="7A3E1E52">
                  <wp:extent cx="2470245" cy="1846580"/>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8235" cy="1860028"/>
                          </a:xfrm>
                          <a:prstGeom prst="rect">
                            <a:avLst/>
                          </a:prstGeom>
                        </pic:spPr>
                      </pic:pic>
                    </a:graphicData>
                  </a:graphic>
                </wp:inline>
              </w:drawing>
            </w:r>
          </w:p>
          <w:p w14:paraId="75557CA5" w14:textId="4E4A7702" w:rsidR="00280050" w:rsidRPr="00280050" w:rsidRDefault="00280050" w:rsidP="00280050">
            <w:pPr>
              <w:pStyle w:val="Caption"/>
            </w:pPr>
            <w:r>
              <w:t xml:space="preserve">Figure </w:t>
            </w:r>
            <w:r>
              <w:fldChar w:fldCharType="begin"/>
            </w:r>
            <w:r>
              <w:instrText xml:space="preserve"> SEQ Figure \* ARABIC </w:instrText>
            </w:r>
            <w:r>
              <w:fldChar w:fldCharType="separate"/>
            </w:r>
            <w:r>
              <w:rPr>
                <w:noProof/>
              </w:rPr>
              <w:t>1</w:t>
            </w:r>
            <w:r>
              <w:fldChar w:fldCharType="end"/>
            </w:r>
          </w:p>
        </w:tc>
        <w:tc>
          <w:tcPr>
            <w:tcW w:w="4621" w:type="dxa"/>
          </w:tcPr>
          <w:p w14:paraId="3C05F431" w14:textId="77777777" w:rsidR="00280050" w:rsidRDefault="00280050" w:rsidP="00ED030B">
            <w:pPr>
              <w:spacing w:after="120" w:line="276" w:lineRule="auto"/>
              <w:rPr>
                <w:rFonts w:eastAsia="Calibri"/>
                <w:lang w:val="en-US"/>
              </w:rPr>
            </w:pPr>
            <w:r>
              <w:rPr>
                <w:noProof/>
                <w:lang w:val="en-US" w:eastAsia="en-US"/>
              </w:rPr>
              <w:drawing>
                <wp:inline distT="0" distB="0" distL="0" distR="0" wp14:anchorId="5E3D5038" wp14:editId="713B4BC8">
                  <wp:extent cx="2449842" cy="208592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8581" cy="2118906"/>
                          </a:xfrm>
                          <a:prstGeom prst="rect">
                            <a:avLst/>
                          </a:prstGeom>
                          <a:noFill/>
                          <a:ln>
                            <a:noFill/>
                          </a:ln>
                        </pic:spPr>
                      </pic:pic>
                    </a:graphicData>
                  </a:graphic>
                </wp:inline>
              </w:drawing>
            </w:r>
          </w:p>
          <w:p w14:paraId="6B9BB462" w14:textId="03C5586B" w:rsidR="00280050" w:rsidRDefault="00280050" w:rsidP="00280050">
            <w:pPr>
              <w:pStyle w:val="Caption"/>
              <w:rPr>
                <w:rFonts w:eastAsia="Calibri"/>
                <w:lang w:val="en-US"/>
              </w:rPr>
            </w:pPr>
            <w:r>
              <w:t xml:space="preserve">Figure </w:t>
            </w:r>
            <w:r>
              <w:fldChar w:fldCharType="begin"/>
            </w:r>
            <w:r>
              <w:instrText xml:space="preserve"> SEQ Figure \* ARABIC </w:instrText>
            </w:r>
            <w:r>
              <w:fldChar w:fldCharType="separate"/>
            </w:r>
            <w:r>
              <w:rPr>
                <w:noProof/>
              </w:rPr>
              <w:t>2</w:t>
            </w:r>
            <w:r>
              <w:fldChar w:fldCharType="end"/>
            </w:r>
          </w:p>
        </w:tc>
      </w:tr>
    </w:tbl>
    <w:p w14:paraId="3417D75C" w14:textId="77777777" w:rsidR="00280050" w:rsidRDefault="00280050" w:rsidP="00ED030B">
      <w:pPr>
        <w:spacing w:after="120" w:line="276" w:lineRule="auto"/>
        <w:rPr>
          <w:rFonts w:eastAsia="Calibri"/>
          <w:lang w:val="en-US"/>
        </w:rPr>
      </w:pPr>
    </w:p>
    <w:p w14:paraId="5294AD06" w14:textId="48CB47C4" w:rsidR="00280050" w:rsidRDefault="00280050" w:rsidP="00280050">
      <w:pPr>
        <w:keepNext/>
        <w:spacing w:after="120" w:line="276" w:lineRule="auto"/>
      </w:pPr>
    </w:p>
    <w:p w14:paraId="285B3957" w14:textId="5397517A" w:rsidR="00280050" w:rsidRDefault="00280050" w:rsidP="00280050">
      <w:pPr>
        <w:keepNext/>
        <w:spacing w:after="120" w:line="276" w:lineRule="auto"/>
      </w:pPr>
    </w:p>
    <w:p w14:paraId="21D05605" w14:textId="77777777" w:rsidR="00280050" w:rsidRDefault="00280050" w:rsidP="00A8349B">
      <w:pPr>
        <w:spacing w:after="120" w:line="276" w:lineRule="auto"/>
        <w:rPr>
          <w:rFonts w:eastAsia="Calibri"/>
          <w:lang w:val="en-US"/>
        </w:rPr>
      </w:pPr>
    </w:p>
    <w:p w14:paraId="1B576843" w14:textId="1687410B" w:rsidR="000772FB" w:rsidRPr="00507E32" w:rsidRDefault="00A45DC7" w:rsidP="00DF4CAF">
      <w:pPr>
        <w:pStyle w:val="Heading2"/>
      </w:pPr>
      <w:bookmarkStart w:id="15" w:name="_Toc53080127"/>
      <w:r w:rsidRPr="00507E32">
        <w:lastRenderedPageBreak/>
        <w:t>What does the Network do?</w:t>
      </w:r>
      <w:bookmarkEnd w:id="15"/>
    </w:p>
    <w:p w14:paraId="7800B054" w14:textId="77777777" w:rsidR="00A45DC7" w:rsidRDefault="00A45DC7" w:rsidP="00A8349B">
      <w:pPr>
        <w:spacing w:after="120" w:line="276" w:lineRule="auto"/>
        <w:rPr>
          <w:rFonts w:eastAsia="Calibri"/>
          <w:lang w:val="en-US"/>
        </w:rPr>
      </w:pPr>
      <w:r>
        <w:rPr>
          <w:rFonts w:eastAsia="Calibri"/>
          <w:lang w:val="en-US"/>
        </w:rPr>
        <w:t xml:space="preserve">The CTCN has three core mandates: </w:t>
      </w:r>
      <w:r w:rsidR="00E14FBC" w:rsidRPr="000772FB">
        <w:rPr>
          <w:rFonts w:eastAsia="Calibri"/>
          <w:lang w:val="en-US"/>
        </w:rPr>
        <w:t>provid</w:t>
      </w:r>
      <w:r>
        <w:rPr>
          <w:rFonts w:eastAsia="Calibri"/>
          <w:lang w:val="en-US"/>
        </w:rPr>
        <w:t xml:space="preserve">e </w:t>
      </w:r>
      <w:r w:rsidR="00E14FBC" w:rsidRPr="000772FB">
        <w:rPr>
          <w:rFonts w:eastAsia="Calibri"/>
          <w:lang w:val="en-US"/>
        </w:rPr>
        <w:t>technical assistance</w:t>
      </w:r>
      <w:r>
        <w:rPr>
          <w:rFonts w:eastAsia="Calibri"/>
          <w:lang w:val="en-US"/>
        </w:rPr>
        <w:t xml:space="preserve"> based on requests from developing countries;</w:t>
      </w:r>
      <w:r w:rsidR="00E14FBC" w:rsidRPr="000772FB">
        <w:rPr>
          <w:rFonts w:eastAsia="Calibri"/>
          <w:lang w:val="en-US"/>
        </w:rPr>
        <w:t xml:space="preserve"> provid</w:t>
      </w:r>
      <w:r>
        <w:rPr>
          <w:rFonts w:eastAsia="Calibri"/>
          <w:lang w:val="en-US"/>
        </w:rPr>
        <w:t>e</w:t>
      </w:r>
      <w:r w:rsidR="00E14FBC" w:rsidRPr="000772FB">
        <w:rPr>
          <w:rFonts w:eastAsia="Calibri"/>
          <w:lang w:val="en-US"/>
        </w:rPr>
        <w:t xml:space="preserve"> a forum for information and knowledge exchange on climate technologies</w:t>
      </w:r>
      <w:r>
        <w:rPr>
          <w:rFonts w:eastAsia="Calibri"/>
          <w:lang w:val="en-US"/>
        </w:rPr>
        <w:t>;</w:t>
      </w:r>
      <w:r w:rsidR="00E14FBC" w:rsidRPr="000772FB">
        <w:rPr>
          <w:rFonts w:eastAsia="Calibri"/>
          <w:lang w:val="en-US"/>
        </w:rPr>
        <w:t xml:space="preserve"> and</w:t>
      </w:r>
      <w:r>
        <w:rPr>
          <w:rFonts w:eastAsia="Calibri"/>
          <w:lang w:val="en-US"/>
        </w:rPr>
        <w:t xml:space="preserve"> deliver</w:t>
      </w:r>
      <w:r w:rsidR="00E14FBC" w:rsidRPr="000772FB">
        <w:rPr>
          <w:rFonts w:eastAsia="Calibri"/>
          <w:lang w:val="en-US"/>
        </w:rPr>
        <w:t xml:space="preserve"> capacity building through presentations and workshops delivered to peers and developing country stakeholders. </w:t>
      </w:r>
    </w:p>
    <w:p w14:paraId="71A42E32" w14:textId="4AE474E5" w:rsidR="00A45DC7" w:rsidRPr="000772FB" w:rsidRDefault="00A45DC7" w:rsidP="00A8349B">
      <w:pPr>
        <w:spacing w:after="120" w:line="276" w:lineRule="auto"/>
        <w:rPr>
          <w:rFonts w:eastAsia="Calibri"/>
          <w:lang w:val="en-US"/>
        </w:rPr>
      </w:pPr>
      <w:r>
        <w:rPr>
          <w:rFonts w:eastAsia="Calibri"/>
          <w:lang w:val="en-US"/>
        </w:rPr>
        <w:t>To fulfil this mandate, t</w:t>
      </w:r>
      <w:r w:rsidRPr="000772FB">
        <w:rPr>
          <w:rFonts w:eastAsia="Calibri"/>
          <w:lang w:val="en-US"/>
        </w:rPr>
        <w:t xml:space="preserve">he </w:t>
      </w:r>
      <w:r w:rsidR="00CD7D47">
        <w:rPr>
          <w:rFonts w:eastAsia="Calibri"/>
          <w:lang w:val="en-US"/>
        </w:rPr>
        <w:t>CTN</w:t>
      </w:r>
      <w:r w:rsidRPr="000772FB">
        <w:rPr>
          <w:rFonts w:eastAsia="Calibri"/>
          <w:lang w:val="en-US"/>
        </w:rPr>
        <w:t xml:space="preserve"> responds to requests for assistance by developing country Parties and mobilizes policy and technical expertise through its </w:t>
      </w:r>
      <w:r w:rsidR="008D7F7C">
        <w:rPr>
          <w:rFonts w:eastAsia="Calibri"/>
          <w:lang w:val="en-US"/>
        </w:rPr>
        <w:t>members.</w:t>
      </w:r>
      <w:r w:rsidRPr="000772FB">
        <w:rPr>
          <w:rFonts w:eastAsia="Calibri"/>
          <w:lang w:val="en-US"/>
        </w:rPr>
        <w:t xml:space="preserve"> </w:t>
      </w:r>
      <w:r w:rsidR="008D7F7C">
        <w:rPr>
          <w:rFonts w:eastAsia="Calibri"/>
          <w:lang w:val="en-US"/>
        </w:rPr>
        <w:t>It</w:t>
      </w:r>
      <w:r w:rsidRPr="000772FB">
        <w:rPr>
          <w:rFonts w:eastAsia="Calibri"/>
          <w:lang w:val="en-US"/>
        </w:rPr>
        <w:t xml:space="preserve"> </w:t>
      </w:r>
      <w:r w:rsidR="00835393">
        <w:rPr>
          <w:rFonts w:eastAsia="Calibri"/>
          <w:lang w:val="en-US"/>
        </w:rPr>
        <w:t xml:space="preserve">acts as a broker or matchmaker pairing </w:t>
      </w:r>
      <w:r>
        <w:rPr>
          <w:rFonts w:eastAsia="Calibri"/>
          <w:lang w:val="en-US"/>
        </w:rPr>
        <w:t>developing</w:t>
      </w:r>
      <w:r w:rsidRPr="000772FB">
        <w:rPr>
          <w:rFonts w:eastAsia="Calibri"/>
          <w:lang w:val="en-US"/>
        </w:rPr>
        <w:t xml:space="preserve"> countries </w:t>
      </w:r>
      <w:r w:rsidR="00835393">
        <w:rPr>
          <w:rFonts w:eastAsia="Calibri"/>
          <w:lang w:val="en-US"/>
        </w:rPr>
        <w:t>with</w:t>
      </w:r>
      <w:r w:rsidRPr="000772FB">
        <w:rPr>
          <w:rFonts w:eastAsia="Calibri"/>
          <w:lang w:val="en-US"/>
        </w:rPr>
        <w:t xml:space="preserve"> experts, </w:t>
      </w:r>
      <w:r w:rsidR="00835393">
        <w:rPr>
          <w:rFonts w:eastAsia="Calibri"/>
          <w:lang w:val="en-US"/>
        </w:rPr>
        <w:t xml:space="preserve">service providers and </w:t>
      </w:r>
      <w:r w:rsidRPr="000772FB">
        <w:rPr>
          <w:rFonts w:eastAsia="Calibri"/>
          <w:lang w:val="en-US"/>
        </w:rPr>
        <w:t>funding</w:t>
      </w:r>
      <w:r w:rsidR="00835393">
        <w:rPr>
          <w:rFonts w:eastAsia="Calibri"/>
          <w:lang w:val="en-US"/>
        </w:rPr>
        <w:t xml:space="preserve"> to deliver on the developing</w:t>
      </w:r>
      <w:r w:rsidRPr="000772FB">
        <w:rPr>
          <w:rFonts w:eastAsia="Calibri"/>
          <w:lang w:val="en-US"/>
        </w:rPr>
        <w:t xml:space="preserve"> country needs. </w:t>
      </w:r>
    </w:p>
    <w:p w14:paraId="3D372069" w14:textId="6D3302A7" w:rsidR="00F4233A" w:rsidRPr="00F4233A" w:rsidRDefault="00F4233A" w:rsidP="00A8349B">
      <w:pPr>
        <w:spacing w:after="120" w:line="276" w:lineRule="auto"/>
        <w:rPr>
          <w:rFonts w:eastAsia="Calibri"/>
          <w:lang w:val="en-US"/>
        </w:rPr>
      </w:pPr>
      <w:r w:rsidRPr="00F4233A">
        <w:rPr>
          <w:rFonts w:eastAsia="Calibri"/>
          <w:lang w:val="en-US"/>
        </w:rPr>
        <w:t>The CTCN delivers five main types of technical support on climate technologies:</w:t>
      </w:r>
    </w:p>
    <w:p w14:paraId="06E32FC5" w14:textId="101D069C" w:rsidR="00F4233A" w:rsidRPr="008D7F7C" w:rsidRDefault="00F4233A" w:rsidP="00A8349B">
      <w:pPr>
        <w:pStyle w:val="ListParagraph"/>
        <w:numPr>
          <w:ilvl w:val="0"/>
          <w:numId w:val="46"/>
        </w:numPr>
        <w:spacing w:after="120" w:line="276" w:lineRule="auto"/>
        <w:rPr>
          <w:rFonts w:eastAsia="Calibri"/>
          <w:lang w:val="en-US"/>
        </w:rPr>
      </w:pPr>
      <w:r w:rsidRPr="008D7F7C">
        <w:rPr>
          <w:rFonts w:eastAsia="Calibri"/>
          <w:lang w:val="en-US"/>
        </w:rPr>
        <w:t>Technical assessments, including technical expertise and recommendations related to specific technology needs, identification of technologies, technology barriers, technology efficiency, as well as piloting and deployment of technologies.</w:t>
      </w:r>
    </w:p>
    <w:p w14:paraId="54AC40F4" w14:textId="767B2F59" w:rsidR="00F4233A" w:rsidRPr="008D7F7C" w:rsidRDefault="00F4233A" w:rsidP="00A8349B">
      <w:pPr>
        <w:pStyle w:val="ListParagraph"/>
        <w:numPr>
          <w:ilvl w:val="0"/>
          <w:numId w:val="46"/>
        </w:numPr>
        <w:spacing w:after="120" w:line="276" w:lineRule="auto"/>
        <w:rPr>
          <w:rFonts w:eastAsia="Calibri"/>
          <w:lang w:val="en-US"/>
        </w:rPr>
      </w:pPr>
      <w:r w:rsidRPr="008D7F7C">
        <w:rPr>
          <w:rFonts w:eastAsia="Calibri"/>
          <w:lang w:val="en-US"/>
        </w:rPr>
        <w:t>Technical support for policy and planning documents, include strategies and policies, roadmaps and action plans, regulations</w:t>
      </w:r>
      <w:r w:rsidR="00FB36C1">
        <w:rPr>
          <w:rFonts w:eastAsia="Calibri"/>
          <w:lang w:val="en-US"/>
        </w:rPr>
        <w:t>,</w:t>
      </w:r>
      <w:r w:rsidRPr="008D7F7C">
        <w:rPr>
          <w:rFonts w:eastAsia="Calibri"/>
          <w:lang w:val="en-US"/>
        </w:rPr>
        <w:t xml:space="preserve"> and legal measures</w:t>
      </w:r>
    </w:p>
    <w:p w14:paraId="6F44A6CE" w14:textId="2670FDB2" w:rsidR="00F4233A" w:rsidRPr="008D7F7C" w:rsidRDefault="00F4233A" w:rsidP="00A8349B">
      <w:pPr>
        <w:pStyle w:val="ListParagraph"/>
        <w:numPr>
          <w:ilvl w:val="0"/>
          <w:numId w:val="46"/>
        </w:numPr>
        <w:spacing w:after="120" w:line="276" w:lineRule="auto"/>
        <w:rPr>
          <w:rFonts w:eastAsia="Calibri"/>
          <w:lang w:val="en-US"/>
        </w:rPr>
      </w:pPr>
      <w:r w:rsidRPr="008D7F7C">
        <w:rPr>
          <w:rFonts w:eastAsia="Calibri"/>
          <w:lang w:val="en-US"/>
        </w:rPr>
        <w:t>Trainings</w:t>
      </w:r>
    </w:p>
    <w:p w14:paraId="37C028B1" w14:textId="45447160" w:rsidR="00F4233A" w:rsidRPr="008D7F7C" w:rsidRDefault="00F4233A" w:rsidP="00A8349B">
      <w:pPr>
        <w:pStyle w:val="ListParagraph"/>
        <w:numPr>
          <w:ilvl w:val="0"/>
          <w:numId w:val="46"/>
        </w:numPr>
        <w:spacing w:after="120" w:line="276" w:lineRule="auto"/>
        <w:rPr>
          <w:rFonts w:eastAsia="Calibri"/>
          <w:lang w:val="en-US"/>
        </w:rPr>
      </w:pPr>
      <w:r w:rsidRPr="008D7F7C">
        <w:rPr>
          <w:rFonts w:eastAsia="Calibri"/>
          <w:lang w:val="en-US"/>
        </w:rPr>
        <w:t>Tools and methodologies</w:t>
      </w:r>
    </w:p>
    <w:p w14:paraId="1461B5A1" w14:textId="271BDD3A" w:rsidR="00E14FBC" w:rsidRPr="008D7F7C" w:rsidRDefault="00F4233A" w:rsidP="00A8349B">
      <w:pPr>
        <w:pStyle w:val="ListParagraph"/>
        <w:numPr>
          <w:ilvl w:val="0"/>
          <w:numId w:val="46"/>
        </w:numPr>
        <w:spacing w:after="120" w:line="276" w:lineRule="auto"/>
        <w:rPr>
          <w:rFonts w:eastAsia="Calibri"/>
          <w:lang w:val="en-US"/>
        </w:rPr>
      </w:pPr>
      <w:r w:rsidRPr="008D7F7C">
        <w:rPr>
          <w:rFonts w:eastAsia="Calibri"/>
          <w:lang w:val="en-US"/>
        </w:rPr>
        <w:t>Implementation plans</w:t>
      </w:r>
    </w:p>
    <w:p w14:paraId="4C58549C" w14:textId="7BBA2AC6" w:rsidR="002852C8" w:rsidRDefault="008D7F7C" w:rsidP="00755BE6">
      <w:pPr>
        <w:spacing w:after="240" w:line="276" w:lineRule="auto"/>
        <w:rPr>
          <w:rFonts w:eastAsia="Calibri"/>
          <w:lang w:val="en-US"/>
        </w:rPr>
      </w:pPr>
      <w:r w:rsidRPr="008D7F7C">
        <w:rPr>
          <w:rFonts w:eastAsia="Calibri"/>
          <w:lang w:val="en-US"/>
        </w:rPr>
        <w:t xml:space="preserve">The members of the CTN include a range of international, regional and national member institutions. They include </w:t>
      </w:r>
      <w:r w:rsidRPr="008D7F7C">
        <w:rPr>
          <w:rFonts w:eastAsia="Calibri"/>
          <w:i/>
          <w:lang w:val="en-US"/>
        </w:rPr>
        <w:t>“academic, finance, non-government, private sector, public sector, and research entities, as well as over 150+ National Designated Entities (CTCN national focal points selected by their countries).”</w:t>
      </w:r>
      <w:r w:rsidRPr="008D7F7C">
        <w:rPr>
          <w:rFonts w:eastAsia="Calibri"/>
          <w:lang w:val="en-US"/>
        </w:rPr>
        <w:t xml:space="preserve"> Membership is free and by emailed application.</w:t>
      </w:r>
    </w:p>
    <w:p w14:paraId="698978BC" w14:textId="1EE4D8A8" w:rsidR="000772FB" w:rsidRPr="000772FB" w:rsidRDefault="000772FB" w:rsidP="00DF4CAF">
      <w:pPr>
        <w:pStyle w:val="Heading2"/>
      </w:pPr>
      <w:bookmarkStart w:id="16" w:name="_Toc53080128"/>
      <w:r w:rsidRPr="000772FB">
        <w:t>How are country needs identified and actioned?</w:t>
      </w:r>
      <w:bookmarkEnd w:id="16"/>
    </w:p>
    <w:p w14:paraId="59E9AE79" w14:textId="4F7449BE" w:rsidR="000772FB" w:rsidRDefault="000A7CF0" w:rsidP="00A8349B">
      <w:pPr>
        <w:spacing w:after="120" w:line="276" w:lineRule="auto"/>
        <w:rPr>
          <w:rFonts w:eastAsia="Calibri"/>
          <w:lang w:val="en-US"/>
        </w:rPr>
      </w:pPr>
      <w:r>
        <w:rPr>
          <w:rFonts w:eastAsia="Calibri"/>
          <w:lang w:val="en-US"/>
        </w:rPr>
        <w:t xml:space="preserve">Country needs are identified and actioned through </w:t>
      </w:r>
      <w:r w:rsidR="00755BE6">
        <w:rPr>
          <w:rFonts w:eastAsia="Calibri"/>
          <w:lang w:val="en-US"/>
        </w:rPr>
        <w:t>Technology</w:t>
      </w:r>
      <w:r w:rsidR="000772FB" w:rsidRPr="000772FB">
        <w:rPr>
          <w:rFonts w:eastAsia="Calibri"/>
          <w:lang w:val="en-US"/>
        </w:rPr>
        <w:t xml:space="preserve"> Needs Assessments (TNAs)</w:t>
      </w:r>
      <w:r>
        <w:rPr>
          <w:rFonts w:eastAsia="Calibri"/>
          <w:lang w:val="en-US"/>
        </w:rPr>
        <w:t>.</w:t>
      </w:r>
      <w:r w:rsidR="00755BE6">
        <w:rPr>
          <w:rStyle w:val="FootnoteReference"/>
          <w:rFonts w:eastAsia="Calibri"/>
          <w:lang w:val="en-US"/>
        </w:rPr>
        <w:footnoteReference w:id="11"/>
      </w:r>
      <w:r>
        <w:rPr>
          <w:rFonts w:eastAsia="Calibri"/>
          <w:lang w:val="en-US"/>
        </w:rPr>
        <w:t xml:space="preserve"> TNAs</w:t>
      </w:r>
      <w:r w:rsidR="000772FB" w:rsidRPr="000772FB">
        <w:rPr>
          <w:rFonts w:eastAsia="Calibri"/>
          <w:lang w:val="en-US"/>
        </w:rPr>
        <w:t xml:space="preserve"> are undertaken </w:t>
      </w:r>
      <w:r w:rsidR="00755BE6">
        <w:rPr>
          <w:rFonts w:eastAsia="Calibri"/>
          <w:lang w:val="en-US"/>
        </w:rPr>
        <w:t>in</w:t>
      </w:r>
      <w:r w:rsidR="000772FB" w:rsidRPr="000772FB">
        <w:rPr>
          <w:rFonts w:eastAsia="Calibri"/>
          <w:lang w:val="en-US"/>
        </w:rPr>
        <w:t xml:space="preserve"> countries to determine their climate technology</w:t>
      </w:r>
      <w:r w:rsidR="00755BE6">
        <w:rPr>
          <w:rFonts w:eastAsia="Calibri"/>
          <w:lang w:val="en-US"/>
        </w:rPr>
        <w:t xml:space="preserve"> needs, such as how to reduce their greenhouse gas emissions or adapt to the adverse impacts of climate change. The TNAs</w:t>
      </w:r>
      <w:r w:rsidR="000772FB" w:rsidRPr="000772FB">
        <w:rPr>
          <w:rFonts w:eastAsia="Calibri"/>
          <w:lang w:val="en-US"/>
        </w:rPr>
        <w:t xml:space="preserve"> involve different stakeholders in a consultative process and identify barriers to technology transfer and measures to address these barriers through sectoral analyses. </w:t>
      </w:r>
      <w:r w:rsidR="008D7F7C">
        <w:rPr>
          <w:rFonts w:eastAsia="Calibri"/>
          <w:lang w:val="en-US"/>
        </w:rPr>
        <w:t>The</w:t>
      </w:r>
      <w:r w:rsidR="000772FB" w:rsidRPr="000772FB">
        <w:rPr>
          <w:rFonts w:eastAsia="Calibri"/>
          <w:lang w:val="en-US"/>
        </w:rPr>
        <w:t xml:space="preserve"> TNA process is </w:t>
      </w:r>
      <w:r w:rsidR="008D7F7C">
        <w:rPr>
          <w:rFonts w:eastAsia="Calibri"/>
          <w:lang w:val="en-US"/>
        </w:rPr>
        <w:t>designed to feed into the</w:t>
      </w:r>
      <w:r w:rsidR="000772FB" w:rsidRPr="000772FB">
        <w:rPr>
          <w:rFonts w:eastAsia="Calibri"/>
          <w:lang w:val="en-US"/>
        </w:rPr>
        <w:t xml:space="preserve"> formulat</w:t>
      </w:r>
      <w:r w:rsidR="008D7F7C">
        <w:rPr>
          <w:rFonts w:eastAsia="Calibri"/>
          <w:lang w:val="en-US"/>
        </w:rPr>
        <w:t>ion of</w:t>
      </w:r>
      <w:r w:rsidR="000772FB" w:rsidRPr="000772FB">
        <w:rPr>
          <w:rFonts w:eastAsia="Calibri"/>
          <w:lang w:val="en-US"/>
        </w:rPr>
        <w:t xml:space="preserve"> national Technology Action Plans (TAPs)</w:t>
      </w:r>
      <w:r w:rsidR="00755BE6">
        <w:rPr>
          <w:rFonts w:eastAsia="Calibri"/>
          <w:lang w:val="en-US"/>
        </w:rPr>
        <w:t>. The TAP is a concise plan for the uptake and diffusion (transfer) of prioritized technologies and is made up</w:t>
      </w:r>
      <w:r w:rsidR="000772FB" w:rsidRPr="000772FB">
        <w:rPr>
          <w:rFonts w:eastAsia="Calibri"/>
          <w:lang w:val="en-US"/>
        </w:rPr>
        <w:t xml:space="preserve"> of projects, programmes or strategies and </w:t>
      </w:r>
      <w:r w:rsidR="00755BE6">
        <w:rPr>
          <w:rFonts w:eastAsia="Calibri"/>
          <w:lang w:val="en-US"/>
        </w:rPr>
        <w:t xml:space="preserve">outline a process </w:t>
      </w:r>
      <w:r w:rsidR="008D7F7C">
        <w:rPr>
          <w:rFonts w:eastAsia="Calibri"/>
          <w:lang w:val="en-US"/>
        </w:rPr>
        <w:t xml:space="preserve">to assist in </w:t>
      </w:r>
      <w:r w:rsidR="000772FB" w:rsidRPr="000772FB">
        <w:rPr>
          <w:rFonts w:eastAsia="Calibri"/>
          <w:lang w:val="en-US"/>
        </w:rPr>
        <w:t>prepar</w:t>
      </w:r>
      <w:r w:rsidR="008D7F7C">
        <w:rPr>
          <w:rFonts w:eastAsia="Calibri"/>
          <w:lang w:val="en-US"/>
        </w:rPr>
        <w:t>ing</w:t>
      </w:r>
      <w:r w:rsidR="000772FB" w:rsidRPr="000772FB">
        <w:rPr>
          <w:rFonts w:eastAsia="Calibri"/>
          <w:lang w:val="en-US"/>
        </w:rPr>
        <w:t xml:space="preserve"> specific project ideas for each prioritized sector and attract investment for those projects.</w:t>
      </w:r>
      <w:r w:rsidR="00CD7D47">
        <w:rPr>
          <w:rFonts w:eastAsia="Calibri"/>
          <w:lang w:val="en-US"/>
        </w:rPr>
        <w:t xml:space="preserve"> The process is set out at </w:t>
      </w:r>
      <w:r w:rsidR="00CD7D47">
        <w:rPr>
          <w:rFonts w:eastAsia="Calibri"/>
          <w:lang w:val="en-US"/>
        </w:rPr>
        <w:fldChar w:fldCharType="begin"/>
      </w:r>
      <w:r w:rsidR="00CD7D47">
        <w:rPr>
          <w:rFonts w:eastAsia="Calibri"/>
          <w:lang w:val="en-US"/>
        </w:rPr>
        <w:instrText xml:space="preserve"> REF _Ref52621425 \h </w:instrText>
      </w:r>
      <w:r w:rsidR="00A8349B">
        <w:rPr>
          <w:rFonts w:eastAsia="Calibri"/>
          <w:lang w:val="en-US"/>
        </w:rPr>
        <w:instrText xml:space="preserve"> \* MERGEFORMAT </w:instrText>
      </w:r>
      <w:r w:rsidR="00CD7D47">
        <w:rPr>
          <w:rFonts w:eastAsia="Calibri"/>
          <w:lang w:val="en-US"/>
        </w:rPr>
      </w:r>
      <w:r w:rsidR="00CD7D47">
        <w:rPr>
          <w:rFonts w:eastAsia="Calibri"/>
          <w:lang w:val="en-US"/>
        </w:rPr>
        <w:fldChar w:fldCharType="separate"/>
      </w:r>
      <w:r w:rsidR="00CD7D47">
        <w:t xml:space="preserve">Figure </w:t>
      </w:r>
      <w:r w:rsidR="00CD7D47">
        <w:rPr>
          <w:noProof/>
        </w:rPr>
        <w:t>3</w:t>
      </w:r>
      <w:r w:rsidR="00CD7D47">
        <w:rPr>
          <w:rFonts w:eastAsia="Calibri"/>
          <w:lang w:val="en-US"/>
        </w:rPr>
        <w:fldChar w:fldCharType="end"/>
      </w:r>
      <w:r w:rsidR="00CD7D47">
        <w:rPr>
          <w:rFonts w:eastAsia="Calibri"/>
          <w:lang w:val="en-US"/>
        </w:rPr>
        <w:t>.</w:t>
      </w:r>
    </w:p>
    <w:p w14:paraId="6242D672" w14:textId="77777777" w:rsidR="00CD7D47" w:rsidRPr="000772FB" w:rsidRDefault="00CD7D47" w:rsidP="00A8349B">
      <w:pPr>
        <w:spacing w:after="120" w:line="276" w:lineRule="auto"/>
        <w:rPr>
          <w:rFonts w:eastAsia="Calibri"/>
          <w:lang w:val="en-US"/>
        </w:rPr>
      </w:pPr>
      <w:r w:rsidRPr="000772FB">
        <w:rPr>
          <w:rFonts w:eastAsia="Calibri"/>
          <w:lang w:val="en-US"/>
        </w:rPr>
        <w:t xml:space="preserve">Since 2010, the United Nations Environment Program (UNEP) and Danish Technical University Partnership (DTU) have provided technical and methodological support to developing countries to undertake TNAs. The Global Environment Facility (GEF), through its Poznan strategic programme on technology transfer, has provided support for these TNA projects. In addition to the GEF support, the </w:t>
      </w:r>
      <w:r w:rsidRPr="000772FB">
        <w:rPr>
          <w:rFonts w:eastAsia="Calibri"/>
          <w:lang w:val="en-US"/>
        </w:rPr>
        <w:lastRenderedPageBreak/>
        <w:t>Green Climate Fund (GCF) strategic plan identifies developing countries’ intended nationally determined contributions and TNAs as important reference points for GCF programming.</w:t>
      </w:r>
    </w:p>
    <w:p w14:paraId="4BAA6072" w14:textId="77777777" w:rsidR="00CD7D47" w:rsidRPr="000772FB" w:rsidRDefault="00CD7D47" w:rsidP="00A8349B">
      <w:pPr>
        <w:spacing w:after="120" w:line="276" w:lineRule="auto"/>
        <w:rPr>
          <w:rFonts w:eastAsia="Calibri"/>
          <w:lang w:val="en-US"/>
        </w:rPr>
      </w:pPr>
    </w:p>
    <w:p w14:paraId="2D4B246C" w14:textId="77777777" w:rsidR="00CD7D47" w:rsidRDefault="000772FB" w:rsidP="00A8349B">
      <w:pPr>
        <w:keepNext/>
        <w:spacing w:after="120" w:line="276" w:lineRule="auto"/>
      </w:pPr>
      <w:r>
        <w:rPr>
          <w:rFonts w:ascii="Times New Roman" w:hAnsi="Times New Roman"/>
          <w:noProof/>
          <w:sz w:val="24"/>
          <w:lang w:val="en-US" w:eastAsia="en-US"/>
        </w:rPr>
        <w:drawing>
          <wp:inline distT="114300" distB="114300" distL="114300" distR="114300" wp14:anchorId="2B1737CF" wp14:editId="65E34619">
            <wp:extent cx="5086350" cy="401955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086655" cy="4019791"/>
                    </a:xfrm>
                    <a:prstGeom prst="rect">
                      <a:avLst/>
                    </a:prstGeom>
                    <a:ln/>
                  </pic:spPr>
                </pic:pic>
              </a:graphicData>
            </a:graphic>
          </wp:inline>
        </w:drawing>
      </w:r>
    </w:p>
    <w:p w14:paraId="2D3A82A2" w14:textId="5AA91405" w:rsidR="002852C8" w:rsidRPr="00F00B9C" w:rsidRDefault="00CD7D47" w:rsidP="00755BE6">
      <w:pPr>
        <w:pStyle w:val="Caption"/>
        <w:spacing w:after="240" w:line="276" w:lineRule="auto"/>
        <w:rPr>
          <w:rFonts w:ascii="Calibri" w:eastAsia="Calibri" w:hAnsi="Calibri" w:cs="Calibri"/>
          <w:sz w:val="24"/>
        </w:rPr>
      </w:pPr>
      <w:bookmarkStart w:id="17" w:name="_Ref52621425"/>
      <w:r>
        <w:t xml:space="preserve">Figure </w:t>
      </w:r>
      <w:r>
        <w:fldChar w:fldCharType="begin"/>
      </w:r>
      <w:r>
        <w:instrText xml:space="preserve"> SEQ Figure \* ARABIC </w:instrText>
      </w:r>
      <w:r>
        <w:fldChar w:fldCharType="separate"/>
      </w:r>
      <w:r w:rsidR="00280050">
        <w:rPr>
          <w:noProof/>
        </w:rPr>
        <w:t>3</w:t>
      </w:r>
      <w:r>
        <w:fldChar w:fldCharType="end"/>
      </w:r>
      <w:r>
        <w:rPr>
          <w:rStyle w:val="FootnoteReference"/>
        </w:rPr>
        <w:footnoteReference w:id="12"/>
      </w:r>
      <w:bookmarkStart w:id="18" w:name="_Hlk52572525"/>
      <w:bookmarkEnd w:id="17"/>
    </w:p>
    <w:p w14:paraId="6AD5904A" w14:textId="73B2CB9F" w:rsidR="008D7F7C" w:rsidRPr="000772FB" w:rsidRDefault="008D7F7C" w:rsidP="00DF4CAF">
      <w:pPr>
        <w:pStyle w:val="Heading2"/>
      </w:pPr>
      <w:bookmarkStart w:id="19" w:name="_Toc53080129"/>
      <w:r>
        <w:t>Finance and the CTCN</w:t>
      </w:r>
      <w:bookmarkEnd w:id="19"/>
    </w:p>
    <w:p w14:paraId="28A7FF84" w14:textId="509A336B" w:rsidR="002852C8" w:rsidRDefault="008D7F7C" w:rsidP="00755BE6">
      <w:pPr>
        <w:spacing w:after="240" w:line="276" w:lineRule="auto"/>
        <w:rPr>
          <w:rFonts w:eastAsia="Calibri"/>
          <w:lang w:val="en-US"/>
        </w:rPr>
      </w:pPr>
      <w:r w:rsidRPr="000772FB">
        <w:rPr>
          <w:rFonts w:eastAsia="Calibri"/>
          <w:lang w:val="en-US"/>
        </w:rPr>
        <w:t xml:space="preserve">The work of the CTCN is </w:t>
      </w:r>
      <w:r w:rsidR="00742982">
        <w:rPr>
          <w:rFonts w:eastAsia="Calibri"/>
          <w:lang w:val="en-US"/>
        </w:rPr>
        <w:t>dependent on</w:t>
      </w:r>
      <w:r w:rsidRPr="000772FB">
        <w:rPr>
          <w:rFonts w:eastAsia="Calibri"/>
          <w:lang w:val="en-US"/>
        </w:rPr>
        <w:t xml:space="preserve"> donor countries and institutions including the GEF, GCF</w:t>
      </w:r>
      <w:r w:rsidR="00742982">
        <w:rPr>
          <w:rFonts w:eastAsia="Calibri"/>
          <w:lang w:val="en-US"/>
        </w:rPr>
        <w:t xml:space="preserve">, </w:t>
      </w:r>
      <w:r w:rsidRPr="000772FB">
        <w:rPr>
          <w:rFonts w:eastAsia="Calibri"/>
          <w:lang w:val="en-US"/>
        </w:rPr>
        <w:t>UNIDO</w:t>
      </w:r>
      <w:r w:rsidR="00742982">
        <w:rPr>
          <w:rFonts w:eastAsia="Calibri"/>
          <w:lang w:val="en-US"/>
        </w:rPr>
        <w:t>, the EU and Denmark</w:t>
      </w:r>
      <w:r w:rsidRPr="000772FB">
        <w:rPr>
          <w:rFonts w:eastAsia="Calibri"/>
          <w:lang w:val="en-US"/>
        </w:rPr>
        <w:t xml:space="preserve">. The </w:t>
      </w:r>
      <w:r w:rsidR="00742982">
        <w:rPr>
          <w:rFonts w:eastAsia="Calibri"/>
          <w:lang w:val="en-US"/>
        </w:rPr>
        <w:t>GEF</w:t>
      </w:r>
      <w:r w:rsidRPr="000772FB">
        <w:rPr>
          <w:rFonts w:eastAsia="Calibri"/>
          <w:lang w:val="en-US"/>
        </w:rPr>
        <w:t xml:space="preserve"> leads the funding of the </w:t>
      </w:r>
      <w:r w:rsidR="00742982">
        <w:rPr>
          <w:rFonts w:eastAsia="Calibri"/>
          <w:lang w:val="en-US"/>
        </w:rPr>
        <w:t>TNA</w:t>
      </w:r>
      <w:r w:rsidRPr="000772FB">
        <w:rPr>
          <w:rFonts w:eastAsia="Calibri"/>
          <w:lang w:val="en-US"/>
        </w:rPr>
        <w:t xml:space="preserve"> project. Between 2010 and 2018, the GEF provided finance to support UN Environment and UNEP DTU to complete TNAs in more than 60 countries with the objective of going beyond narrow identification of technology needs and work towards </w:t>
      </w:r>
      <w:r w:rsidR="00755BE6">
        <w:rPr>
          <w:rFonts w:eastAsia="Calibri"/>
          <w:lang w:val="en-US"/>
        </w:rPr>
        <w:t xml:space="preserve">stimulating </w:t>
      </w:r>
      <w:r w:rsidRPr="000772FB">
        <w:rPr>
          <w:rFonts w:eastAsia="Calibri"/>
          <w:lang w:val="en-US"/>
        </w:rPr>
        <w:t>investment</w:t>
      </w:r>
      <w:r w:rsidR="00755BE6">
        <w:rPr>
          <w:rFonts w:eastAsia="Calibri"/>
          <w:lang w:val="en-US"/>
        </w:rPr>
        <w:t xml:space="preserve"> in each country</w:t>
      </w:r>
      <w:r w:rsidRPr="000772FB">
        <w:rPr>
          <w:rFonts w:eastAsia="Calibri"/>
          <w:lang w:val="en-US"/>
        </w:rPr>
        <w:t xml:space="preserve">. As a </w:t>
      </w:r>
      <w:r w:rsidR="00742982">
        <w:rPr>
          <w:rFonts w:eastAsia="Calibri"/>
          <w:lang w:val="en-US"/>
        </w:rPr>
        <w:t>CTN</w:t>
      </w:r>
      <w:r w:rsidRPr="000772FB">
        <w:rPr>
          <w:rFonts w:eastAsia="Calibri"/>
          <w:lang w:val="en-US"/>
        </w:rPr>
        <w:t xml:space="preserve"> member, UNEP DTU also </w:t>
      </w:r>
      <w:r w:rsidR="00A56F6A">
        <w:rPr>
          <w:rFonts w:eastAsia="Calibri"/>
          <w:lang w:val="en-US"/>
        </w:rPr>
        <w:t>assists</w:t>
      </w:r>
      <w:r w:rsidRPr="000772FB">
        <w:rPr>
          <w:rFonts w:eastAsia="Calibri"/>
          <w:lang w:val="en-US"/>
        </w:rPr>
        <w:t xml:space="preserve"> countries to turn project ideas into proposals to the GCF.</w:t>
      </w:r>
    </w:p>
    <w:p w14:paraId="24E4E315" w14:textId="38B23BAC" w:rsidR="00A45DC7" w:rsidRPr="00AE1C88" w:rsidRDefault="00A45DC7" w:rsidP="00DF4CAF">
      <w:pPr>
        <w:pStyle w:val="Heading2"/>
      </w:pPr>
      <w:bookmarkStart w:id="20" w:name="_Toc53080130"/>
      <w:r>
        <w:t xml:space="preserve">Is the </w:t>
      </w:r>
      <w:r w:rsidR="008D7F7C">
        <w:t xml:space="preserve">Climate Technology </w:t>
      </w:r>
      <w:r>
        <w:t>Network a good model</w:t>
      </w:r>
      <w:r w:rsidR="008D7F7C">
        <w:t xml:space="preserve"> for the SNLD</w:t>
      </w:r>
      <w:r>
        <w:t>?</w:t>
      </w:r>
      <w:bookmarkEnd w:id="20"/>
    </w:p>
    <w:p w14:paraId="06A59696" w14:textId="76D528CE" w:rsidR="00F91A51" w:rsidRDefault="00CD7D47" w:rsidP="00A8349B">
      <w:pPr>
        <w:spacing w:after="120" w:line="276" w:lineRule="auto"/>
        <w:rPr>
          <w:rFonts w:eastAsia="Calibri"/>
          <w:lang w:val="en-US"/>
        </w:rPr>
      </w:pPr>
      <w:r>
        <w:rPr>
          <w:rFonts w:eastAsia="Calibri"/>
          <w:lang w:val="en-US"/>
        </w:rPr>
        <w:t xml:space="preserve">The broad mandate of the CTN is to </w:t>
      </w:r>
      <w:r w:rsidR="008D7F7C">
        <w:rPr>
          <w:rFonts w:eastAsia="Calibri"/>
          <w:lang w:val="en-US"/>
        </w:rPr>
        <w:t>mobilize</w:t>
      </w:r>
      <w:r>
        <w:rPr>
          <w:rFonts w:eastAsia="Calibri"/>
          <w:lang w:val="en-US"/>
        </w:rPr>
        <w:t xml:space="preserve"> climate technology</w:t>
      </w:r>
      <w:r w:rsidR="00F91A51">
        <w:rPr>
          <w:rFonts w:eastAsia="Calibri"/>
          <w:lang w:val="en-US"/>
        </w:rPr>
        <w:t>,</w:t>
      </w:r>
      <w:r>
        <w:rPr>
          <w:rFonts w:eastAsia="Calibri"/>
          <w:lang w:val="en-US"/>
        </w:rPr>
        <w:t xml:space="preserve"> </w:t>
      </w:r>
      <w:r w:rsidRPr="00CD7D47">
        <w:rPr>
          <w:rFonts w:eastAsia="Calibri"/>
          <w:lang w:val="en-US"/>
        </w:rPr>
        <w:t>while the SNLD will be designed to respond to climate events</w:t>
      </w:r>
      <w:r>
        <w:rPr>
          <w:rFonts w:eastAsia="Calibri"/>
          <w:lang w:val="en-US"/>
        </w:rPr>
        <w:t xml:space="preserve">. Although there is a difference of purpose, both are dependent on two </w:t>
      </w:r>
      <w:r>
        <w:rPr>
          <w:rFonts w:eastAsia="Calibri"/>
          <w:lang w:val="en-US"/>
        </w:rPr>
        <w:lastRenderedPageBreak/>
        <w:t xml:space="preserve">limiting factors: finance to </w:t>
      </w:r>
      <w:r w:rsidR="00755BE6">
        <w:rPr>
          <w:rFonts w:eastAsia="Calibri"/>
          <w:lang w:val="en-US"/>
        </w:rPr>
        <w:t>support</w:t>
      </w:r>
      <w:r>
        <w:rPr>
          <w:rFonts w:eastAsia="Calibri"/>
          <w:lang w:val="en-US"/>
        </w:rPr>
        <w:t xml:space="preserve"> their activities and the technical </w:t>
      </w:r>
      <w:r w:rsidR="00755BE6">
        <w:rPr>
          <w:rFonts w:eastAsia="Calibri"/>
          <w:lang w:val="en-US"/>
        </w:rPr>
        <w:t>resources and capacities to meet the diverse needs</w:t>
      </w:r>
      <w:r>
        <w:rPr>
          <w:rFonts w:eastAsia="Calibri"/>
          <w:lang w:val="en-US"/>
        </w:rPr>
        <w:t xml:space="preserve"> of their members. </w:t>
      </w:r>
    </w:p>
    <w:p w14:paraId="5E20B76A" w14:textId="37458903" w:rsidR="00D67690" w:rsidRDefault="00D67690" w:rsidP="00A8349B">
      <w:pPr>
        <w:spacing w:after="120" w:line="276" w:lineRule="auto"/>
        <w:rPr>
          <w:rFonts w:eastAsia="Calibri"/>
          <w:lang w:val="en-US"/>
        </w:rPr>
      </w:pPr>
      <w:r>
        <w:rPr>
          <w:rFonts w:eastAsia="Calibri"/>
          <w:lang w:val="en-US"/>
        </w:rPr>
        <w:t xml:space="preserve">In relation to finance, </w:t>
      </w:r>
      <w:r w:rsidR="001B2988">
        <w:rPr>
          <w:rFonts w:eastAsia="Calibri"/>
          <w:lang w:val="en-US"/>
        </w:rPr>
        <w:t xml:space="preserve">the CTN is dependent on donors. </w:t>
      </w:r>
      <w:r w:rsidR="00A56F6A" w:rsidRPr="00A56F6A">
        <w:rPr>
          <w:rFonts w:eastAsia="Calibri"/>
          <w:lang w:val="en-US"/>
        </w:rPr>
        <w:t>The issue with the work of the CTCN being driven by donors is that this results in work being project driven or tied to specific projects, which might not be what countries need</w:t>
      </w:r>
      <w:r w:rsidR="00755BE6">
        <w:rPr>
          <w:rFonts w:eastAsia="Calibri"/>
          <w:lang w:val="en-US"/>
        </w:rPr>
        <w:t>, being more closely aligned with developed country investment aims</w:t>
      </w:r>
      <w:r w:rsidR="00A56F6A" w:rsidRPr="00A56F6A">
        <w:rPr>
          <w:rFonts w:eastAsia="Calibri"/>
          <w:lang w:val="en-US"/>
        </w:rPr>
        <w:t xml:space="preserve">. </w:t>
      </w:r>
      <w:r w:rsidR="00A56F6A">
        <w:rPr>
          <w:rFonts w:eastAsia="Calibri"/>
          <w:lang w:val="en-US"/>
        </w:rPr>
        <w:t xml:space="preserve">For the SNLD it would be ideal if funding went directly to the SNLD so they can determine </w:t>
      </w:r>
      <w:r w:rsidR="00755BE6">
        <w:rPr>
          <w:rFonts w:eastAsia="Calibri"/>
          <w:lang w:val="en-US"/>
        </w:rPr>
        <w:t>allocations to</w:t>
      </w:r>
      <w:r w:rsidR="00A56F6A">
        <w:rPr>
          <w:rFonts w:eastAsia="Calibri"/>
          <w:lang w:val="en-US"/>
        </w:rPr>
        <w:t xml:space="preserve"> ensure that it aligns with </w:t>
      </w:r>
      <w:r w:rsidR="00755BE6">
        <w:rPr>
          <w:rFonts w:eastAsia="Calibri"/>
          <w:lang w:val="en-US"/>
        </w:rPr>
        <w:t xml:space="preserve">the priorities and </w:t>
      </w:r>
      <w:r w:rsidR="00A56F6A">
        <w:rPr>
          <w:rFonts w:eastAsia="Calibri"/>
          <w:lang w:val="en-US"/>
        </w:rPr>
        <w:t>what countries need</w:t>
      </w:r>
      <w:r w:rsidR="00755BE6">
        <w:rPr>
          <w:rFonts w:eastAsia="Calibri"/>
          <w:lang w:val="en-US"/>
        </w:rPr>
        <w:t xml:space="preserve"> to respond to loss and damage</w:t>
      </w:r>
      <w:r w:rsidR="00A56F6A">
        <w:rPr>
          <w:rFonts w:eastAsia="Calibri"/>
          <w:lang w:val="en-US"/>
        </w:rPr>
        <w:t>.</w:t>
      </w:r>
    </w:p>
    <w:p w14:paraId="7EFC951C" w14:textId="5B8E9711" w:rsidR="002852C8" w:rsidRDefault="00D67690" w:rsidP="00F00B9C">
      <w:pPr>
        <w:spacing w:after="120" w:line="276" w:lineRule="auto"/>
        <w:rPr>
          <w:rFonts w:eastAsia="Calibri"/>
          <w:lang w:val="en-US"/>
        </w:rPr>
      </w:pPr>
      <w:r>
        <w:rPr>
          <w:rFonts w:eastAsia="Calibri"/>
          <w:lang w:val="en-US"/>
        </w:rPr>
        <w:t xml:space="preserve">In relation to the technical capacity, </w:t>
      </w:r>
      <w:r w:rsidR="001B2988">
        <w:rPr>
          <w:rFonts w:eastAsia="Calibri"/>
          <w:lang w:val="en-US"/>
        </w:rPr>
        <w:t>the CTN is limited to the technical capacity that the specific members can provide. This leads to</w:t>
      </w:r>
      <w:r>
        <w:rPr>
          <w:rFonts w:eastAsia="Calibri"/>
          <w:lang w:val="en-US"/>
        </w:rPr>
        <w:t xml:space="preserve"> action </w:t>
      </w:r>
      <w:r w:rsidR="001B2988">
        <w:rPr>
          <w:rFonts w:eastAsia="Calibri"/>
          <w:lang w:val="en-US"/>
        </w:rPr>
        <w:t>being</w:t>
      </w:r>
      <w:r>
        <w:rPr>
          <w:rFonts w:eastAsia="Calibri"/>
          <w:lang w:val="en-US"/>
        </w:rPr>
        <w:t xml:space="preserve"> driven by the expertise </w:t>
      </w:r>
      <w:r w:rsidR="00750F3B">
        <w:rPr>
          <w:rFonts w:eastAsia="Calibri"/>
          <w:lang w:val="en-US"/>
        </w:rPr>
        <w:t xml:space="preserve">of members and experts instead of </w:t>
      </w:r>
      <w:r w:rsidR="00755BE6">
        <w:rPr>
          <w:rFonts w:eastAsia="Calibri"/>
          <w:lang w:val="en-US"/>
        </w:rPr>
        <w:t xml:space="preserve">responding to </w:t>
      </w:r>
      <w:r w:rsidR="00750F3B">
        <w:rPr>
          <w:rFonts w:eastAsia="Calibri"/>
          <w:lang w:val="en-US"/>
        </w:rPr>
        <w:t>country needs</w:t>
      </w:r>
      <w:r w:rsidR="00604350">
        <w:rPr>
          <w:rFonts w:eastAsia="Calibri"/>
          <w:lang w:val="en-US"/>
        </w:rPr>
        <w:t>. For example, m</w:t>
      </w:r>
      <w:r w:rsidR="000C045B">
        <w:rPr>
          <w:rFonts w:eastAsia="Calibri"/>
          <w:lang w:val="en-US"/>
        </w:rPr>
        <w:t xml:space="preserve">embers of the CTN </w:t>
      </w:r>
      <w:r w:rsidR="00F91A51">
        <w:rPr>
          <w:rFonts w:eastAsia="Calibri"/>
          <w:lang w:val="en-US"/>
        </w:rPr>
        <w:t>may</w:t>
      </w:r>
      <w:r w:rsidR="000C045B">
        <w:rPr>
          <w:rFonts w:eastAsia="Calibri"/>
          <w:lang w:val="en-US"/>
        </w:rPr>
        <w:t xml:space="preserve"> have the technical expertise to replicate a </w:t>
      </w:r>
      <w:r w:rsidR="00F91A51">
        <w:rPr>
          <w:rFonts w:eastAsia="Calibri"/>
          <w:lang w:val="en-US"/>
        </w:rPr>
        <w:t>large-scale</w:t>
      </w:r>
      <w:r w:rsidR="000C045B">
        <w:rPr>
          <w:rFonts w:eastAsia="Calibri"/>
          <w:lang w:val="en-US"/>
        </w:rPr>
        <w:t xml:space="preserve"> energy </w:t>
      </w:r>
      <w:r w:rsidR="00755BE6">
        <w:rPr>
          <w:rFonts w:eastAsia="Calibri"/>
          <w:lang w:val="en-US"/>
        </w:rPr>
        <w:t xml:space="preserve">national grid </w:t>
      </w:r>
      <w:r w:rsidR="000C045B">
        <w:rPr>
          <w:rFonts w:eastAsia="Calibri"/>
          <w:lang w:val="en-US"/>
        </w:rPr>
        <w:t>program across multiple countries, but that program may fail to respond to the specific</w:t>
      </w:r>
      <w:r w:rsidR="00604350">
        <w:rPr>
          <w:rFonts w:eastAsia="Calibri"/>
          <w:lang w:val="en-US"/>
        </w:rPr>
        <w:t xml:space="preserve"> energy</w:t>
      </w:r>
      <w:r w:rsidR="000C045B">
        <w:rPr>
          <w:rFonts w:eastAsia="Calibri"/>
          <w:lang w:val="en-US"/>
        </w:rPr>
        <w:t xml:space="preserve"> needs</w:t>
      </w:r>
      <w:r w:rsidR="00604350">
        <w:rPr>
          <w:rFonts w:eastAsia="Calibri"/>
          <w:lang w:val="en-US"/>
        </w:rPr>
        <w:t xml:space="preserve"> of</w:t>
      </w:r>
      <w:r w:rsidR="000C045B">
        <w:rPr>
          <w:rFonts w:eastAsia="Calibri"/>
          <w:lang w:val="en-US"/>
        </w:rPr>
        <w:t xml:space="preserve"> those countries particularly </w:t>
      </w:r>
      <w:r w:rsidR="000C2805">
        <w:rPr>
          <w:rFonts w:eastAsia="Calibri"/>
          <w:lang w:val="en-US"/>
        </w:rPr>
        <w:t>delivering energy to remote off grid locations</w:t>
      </w:r>
      <w:r w:rsidR="000C045B">
        <w:rPr>
          <w:rFonts w:eastAsia="Calibri"/>
          <w:lang w:val="en-US"/>
        </w:rPr>
        <w:t>.</w:t>
      </w:r>
      <w:r w:rsidR="00952AA3">
        <w:rPr>
          <w:rFonts w:eastAsia="Calibri"/>
          <w:lang w:val="en-US"/>
        </w:rPr>
        <w:t xml:space="preserve"> </w:t>
      </w:r>
    </w:p>
    <w:p w14:paraId="42666697" w14:textId="0BFF33B2" w:rsidR="00FB36C1" w:rsidRDefault="00FB36C1" w:rsidP="000C2805">
      <w:pPr>
        <w:spacing w:after="240" w:line="276" w:lineRule="auto"/>
        <w:rPr>
          <w:rFonts w:eastAsia="Calibri"/>
          <w:lang w:val="en-US"/>
        </w:rPr>
      </w:pPr>
      <w:r>
        <w:rPr>
          <w:rFonts w:eastAsia="Calibri"/>
          <w:lang w:val="en-US"/>
        </w:rPr>
        <w:t xml:space="preserve">It is also important to note that because UNIDO and </w:t>
      </w:r>
      <w:r w:rsidRPr="00AB6AA0">
        <w:rPr>
          <w:rFonts w:eastAsia="Calibri"/>
          <w:lang w:val="en-US"/>
        </w:rPr>
        <w:t>UNEP host</w:t>
      </w:r>
      <w:r>
        <w:rPr>
          <w:rFonts w:eastAsia="Calibri"/>
          <w:lang w:val="en-US"/>
        </w:rPr>
        <w:t xml:space="preserve"> </w:t>
      </w:r>
      <w:r w:rsidRPr="00AB6AA0">
        <w:rPr>
          <w:rFonts w:eastAsia="Calibri"/>
          <w:lang w:val="en-US"/>
        </w:rPr>
        <w:t>the CTCN</w:t>
      </w:r>
      <w:r>
        <w:rPr>
          <w:rFonts w:eastAsia="Calibri"/>
          <w:lang w:val="en-US"/>
        </w:rPr>
        <w:t>, this</w:t>
      </w:r>
      <w:r w:rsidRPr="00AB6AA0">
        <w:rPr>
          <w:rFonts w:eastAsia="Calibri"/>
          <w:lang w:val="en-US"/>
        </w:rPr>
        <w:t xml:space="preserve"> creates </w:t>
      </w:r>
      <w:r>
        <w:rPr>
          <w:rFonts w:eastAsia="Calibri"/>
          <w:lang w:val="en-US"/>
        </w:rPr>
        <w:t>further</w:t>
      </w:r>
      <w:r w:rsidRPr="00AB6AA0">
        <w:rPr>
          <w:rFonts w:eastAsia="Calibri"/>
          <w:lang w:val="en-US"/>
        </w:rPr>
        <w:t xml:space="preserve"> tension in</w:t>
      </w:r>
      <w:r>
        <w:rPr>
          <w:rFonts w:eastAsia="Calibri"/>
          <w:lang w:val="en-US"/>
        </w:rPr>
        <w:t xml:space="preserve"> what the CTN</w:t>
      </w:r>
      <w:r w:rsidRPr="00AB6AA0">
        <w:rPr>
          <w:rFonts w:eastAsia="Calibri"/>
          <w:lang w:val="en-US"/>
        </w:rPr>
        <w:t xml:space="preserve"> do</w:t>
      </w:r>
      <w:r>
        <w:rPr>
          <w:rFonts w:eastAsia="Calibri"/>
          <w:lang w:val="en-US"/>
        </w:rPr>
        <w:t>es</w:t>
      </w:r>
      <w:r w:rsidRPr="00AB6AA0">
        <w:rPr>
          <w:rFonts w:eastAsia="Calibri"/>
          <w:lang w:val="en-US"/>
        </w:rPr>
        <w:t xml:space="preserve"> </w:t>
      </w:r>
      <w:r>
        <w:rPr>
          <w:rFonts w:eastAsia="Calibri"/>
          <w:lang w:val="en-US"/>
        </w:rPr>
        <w:t xml:space="preserve">as it is </w:t>
      </w:r>
      <w:r w:rsidRPr="00AB6AA0">
        <w:rPr>
          <w:rFonts w:eastAsia="Calibri"/>
          <w:lang w:val="en-US"/>
        </w:rPr>
        <w:t>based on the interests of the</w:t>
      </w:r>
      <w:r w:rsidR="000C2805">
        <w:rPr>
          <w:rFonts w:eastAsia="Calibri"/>
          <w:lang w:val="en-US"/>
        </w:rPr>
        <w:t>se two</w:t>
      </w:r>
      <w:r w:rsidRPr="00AB6AA0">
        <w:rPr>
          <w:rFonts w:eastAsia="Calibri"/>
          <w:lang w:val="en-US"/>
        </w:rPr>
        <w:t xml:space="preserve"> host</w:t>
      </w:r>
      <w:r w:rsidR="000C2805">
        <w:rPr>
          <w:rFonts w:eastAsia="Calibri"/>
          <w:lang w:val="en-US"/>
        </w:rPr>
        <w:t xml:space="preserve"> organisations</w:t>
      </w:r>
      <w:r w:rsidRPr="00AB6AA0">
        <w:rPr>
          <w:rFonts w:eastAsia="Calibri"/>
          <w:lang w:val="en-US"/>
        </w:rPr>
        <w:t>.</w:t>
      </w:r>
    </w:p>
    <w:p w14:paraId="6411BB54" w14:textId="23BA047F" w:rsidR="000C045B" w:rsidRPr="00BA0BCE" w:rsidRDefault="000C045B" w:rsidP="00DF4CAF">
      <w:pPr>
        <w:pStyle w:val="Heading2"/>
      </w:pPr>
      <w:bookmarkStart w:id="21" w:name="_Toc53080131"/>
      <w:r>
        <w:t>Are N</w:t>
      </w:r>
      <w:r w:rsidR="00507E32">
        <w:t xml:space="preserve">ationally </w:t>
      </w:r>
      <w:r>
        <w:t>D</w:t>
      </w:r>
      <w:r w:rsidR="00507E32">
        <w:t xml:space="preserve">esignated </w:t>
      </w:r>
      <w:r>
        <w:t>E</w:t>
      </w:r>
      <w:r w:rsidR="00507E32">
        <w:t>ntitie</w:t>
      </w:r>
      <w:r>
        <w:t>s a good model?</w:t>
      </w:r>
      <w:bookmarkEnd w:id="21"/>
    </w:p>
    <w:p w14:paraId="3DB0C247" w14:textId="186F8E32" w:rsidR="00E91205" w:rsidRDefault="00E91205" w:rsidP="00A8349B">
      <w:pPr>
        <w:spacing w:after="120" w:line="276" w:lineRule="auto"/>
      </w:pPr>
      <w:r w:rsidRPr="000772FB">
        <w:rPr>
          <w:rFonts w:eastAsia="Calibri"/>
          <w:lang w:val="en-US"/>
        </w:rPr>
        <w:t xml:space="preserve">Parties </w:t>
      </w:r>
      <w:r>
        <w:rPr>
          <w:rFonts w:eastAsia="Calibri"/>
          <w:lang w:val="en-US"/>
        </w:rPr>
        <w:t>must assign an NDE</w:t>
      </w:r>
      <w:r w:rsidRPr="000772FB">
        <w:rPr>
          <w:rFonts w:eastAsia="Calibri"/>
          <w:lang w:val="en-US"/>
        </w:rPr>
        <w:t xml:space="preserve"> </w:t>
      </w:r>
      <w:r>
        <w:rPr>
          <w:rFonts w:eastAsia="Calibri"/>
          <w:lang w:val="en-US"/>
        </w:rPr>
        <w:t>t</w:t>
      </w:r>
      <w:r w:rsidR="000C045B" w:rsidRPr="000772FB">
        <w:rPr>
          <w:rFonts w:eastAsia="Calibri"/>
          <w:lang w:val="en-US"/>
        </w:rPr>
        <w:t>o participate in the technical assistance process and make requests of the CTCN</w:t>
      </w:r>
      <w:r>
        <w:rPr>
          <w:rFonts w:eastAsia="Calibri"/>
          <w:lang w:val="en-US"/>
        </w:rPr>
        <w:t>. NDEs facilitate support to their countries from the CTCN by:</w:t>
      </w:r>
      <w:r w:rsidRPr="00E91205">
        <w:t xml:space="preserve"> </w:t>
      </w:r>
    </w:p>
    <w:p w14:paraId="4C199F9E" w14:textId="233830B1" w:rsidR="00E91205" w:rsidRPr="00E91205" w:rsidRDefault="00E91205" w:rsidP="00A8349B">
      <w:pPr>
        <w:pStyle w:val="ListParagraph"/>
        <w:numPr>
          <w:ilvl w:val="0"/>
          <w:numId w:val="45"/>
        </w:numPr>
        <w:spacing w:after="120" w:line="276" w:lineRule="auto"/>
        <w:rPr>
          <w:rFonts w:eastAsia="Calibri"/>
          <w:i/>
          <w:iCs/>
          <w:lang w:val="en-US"/>
        </w:rPr>
      </w:pPr>
      <w:r w:rsidRPr="00E91205">
        <w:rPr>
          <w:rFonts w:eastAsia="Calibri"/>
          <w:i/>
          <w:iCs/>
          <w:lang w:val="en-US"/>
        </w:rPr>
        <w:t>Serving as National Focal Point on CTCN activities.</w:t>
      </w:r>
    </w:p>
    <w:p w14:paraId="0E0D4213" w14:textId="77777777" w:rsidR="00E91205" w:rsidRPr="00E91205" w:rsidRDefault="00E91205" w:rsidP="00A8349B">
      <w:pPr>
        <w:pStyle w:val="ListParagraph"/>
        <w:numPr>
          <w:ilvl w:val="0"/>
          <w:numId w:val="45"/>
        </w:numPr>
        <w:spacing w:after="120" w:line="276" w:lineRule="auto"/>
        <w:rPr>
          <w:rFonts w:eastAsia="Calibri"/>
          <w:i/>
          <w:iCs/>
          <w:lang w:val="en-US"/>
        </w:rPr>
      </w:pPr>
      <w:r w:rsidRPr="00E91205">
        <w:rPr>
          <w:rFonts w:eastAsia="Calibri"/>
          <w:i/>
          <w:iCs/>
          <w:lang w:val="en-US"/>
        </w:rPr>
        <w:t>Supporting the articulation and prioritization of requests and proposals.</w:t>
      </w:r>
    </w:p>
    <w:p w14:paraId="16ADCACD" w14:textId="7041C02F" w:rsidR="00E91205" w:rsidRPr="00E91205" w:rsidRDefault="00E91205" w:rsidP="00A8349B">
      <w:pPr>
        <w:pStyle w:val="ListParagraph"/>
        <w:numPr>
          <w:ilvl w:val="0"/>
          <w:numId w:val="45"/>
        </w:numPr>
        <w:spacing w:after="120" w:line="276" w:lineRule="auto"/>
        <w:rPr>
          <w:rFonts w:eastAsia="Calibri"/>
          <w:i/>
          <w:iCs/>
          <w:lang w:val="en-US"/>
        </w:rPr>
      </w:pPr>
      <w:r w:rsidRPr="00E91205">
        <w:rPr>
          <w:rFonts w:eastAsia="Calibri"/>
          <w:i/>
          <w:iCs/>
          <w:lang w:val="en-US"/>
        </w:rPr>
        <w:t>Managing the national submission process of technical assistance requests to the CTCN</w:t>
      </w:r>
      <w:r>
        <w:rPr>
          <w:rStyle w:val="FootnoteReference"/>
          <w:rFonts w:eastAsia="Calibri"/>
          <w:i/>
          <w:iCs/>
          <w:lang w:val="en-US"/>
        </w:rPr>
        <w:footnoteReference w:id="13"/>
      </w:r>
    </w:p>
    <w:p w14:paraId="4551B1C8" w14:textId="4913BF14" w:rsidR="000C045B" w:rsidRDefault="00F65E47" w:rsidP="00A8349B">
      <w:pPr>
        <w:spacing w:after="120" w:line="276" w:lineRule="auto"/>
        <w:rPr>
          <w:rFonts w:eastAsia="Calibri"/>
          <w:lang w:val="en-US"/>
        </w:rPr>
      </w:pPr>
      <w:r>
        <w:rPr>
          <w:rFonts w:eastAsia="Calibri"/>
          <w:lang w:val="en-US"/>
        </w:rPr>
        <w:t xml:space="preserve">NDEs aim to </w:t>
      </w:r>
      <w:r w:rsidR="00E91205">
        <w:rPr>
          <w:rFonts w:eastAsia="Calibri"/>
          <w:lang w:val="en-US"/>
        </w:rPr>
        <w:t>ensur</w:t>
      </w:r>
      <w:r>
        <w:rPr>
          <w:rFonts w:eastAsia="Calibri"/>
          <w:lang w:val="en-US"/>
        </w:rPr>
        <w:t>e that</w:t>
      </w:r>
      <w:r w:rsidR="00E91205">
        <w:rPr>
          <w:rFonts w:eastAsia="Calibri"/>
          <w:lang w:val="en-US"/>
        </w:rPr>
        <w:t xml:space="preserve"> national circumstances and priorities are reflected in these processes. They facilitate cooperation and engagement at the national level by engaging with ministries, UNFCCC focal points, the private sector, civil society and academia.</w:t>
      </w:r>
      <w:r>
        <w:rPr>
          <w:rFonts w:eastAsia="Calibri"/>
          <w:lang w:val="en-US"/>
        </w:rPr>
        <w:t xml:space="preserve"> </w:t>
      </w:r>
    </w:p>
    <w:p w14:paraId="51926AEE" w14:textId="1DE90709" w:rsidR="00E06D4E" w:rsidRDefault="00F65E47" w:rsidP="00A8349B">
      <w:pPr>
        <w:spacing w:after="120" w:line="276" w:lineRule="auto"/>
        <w:rPr>
          <w:rFonts w:eastAsia="Calibri"/>
          <w:lang w:val="en-US"/>
        </w:rPr>
      </w:pPr>
      <w:r>
        <w:rPr>
          <w:rFonts w:eastAsia="Calibri"/>
          <w:lang w:val="en-US"/>
        </w:rPr>
        <w:t xml:space="preserve">Although it is positive that there </w:t>
      </w:r>
      <w:r w:rsidR="000D0980">
        <w:rPr>
          <w:rFonts w:eastAsia="Calibri"/>
          <w:lang w:val="en-US"/>
        </w:rPr>
        <w:t>is</w:t>
      </w:r>
      <w:r>
        <w:rPr>
          <w:rFonts w:eastAsia="Calibri"/>
          <w:lang w:val="en-US"/>
        </w:rPr>
        <w:t xml:space="preserve"> a</w:t>
      </w:r>
      <w:r w:rsidR="00507E32">
        <w:rPr>
          <w:rFonts w:eastAsia="Calibri"/>
          <w:lang w:val="en-US"/>
        </w:rPr>
        <w:t xml:space="preserve"> specific</w:t>
      </w:r>
      <w:r>
        <w:rPr>
          <w:rFonts w:eastAsia="Calibri"/>
          <w:lang w:val="en-US"/>
        </w:rPr>
        <w:t xml:space="preserve"> focal point or contact person</w:t>
      </w:r>
      <w:r w:rsidR="00507E32">
        <w:rPr>
          <w:rFonts w:eastAsia="Calibri"/>
          <w:lang w:val="en-US"/>
        </w:rPr>
        <w:t xml:space="preserve">, </w:t>
      </w:r>
      <w:r>
        <w:rPr>
          <w:rFonts w:eastAsia="Calibri"/>
          <w:lang w:val="en-US"/>
        </w:rPr>
        <w:t xml:space="preserve">the NDEs have a difficult role. They often sit in </w:t>
      </w:r>
      <w:r w:rsidR="009C01FA">
        <w:rPr>
          <w:rFonts w:eastAsia="Calibri"/>
          <w:lang w:val="en-US"/>
        </w:rPr>
        <w:t>the</w:t>
      </w:r>
      <w:r>
        <w:rPr>
          <w:rFonts w:eastAsia="Calibri"/>
          <w:lang w:val="en-US"/>
        </w:rPr>
        <w:t xml:space="preserve"> ministry</w:t>
      </w:r>
      <w:r w:rsidR="00F22F10">
        <w:rPr>
          <w:rFonts w:eastAsia="Calibri"/>
          <w:lang w:val="en-US"/>
        </w:rPr>
        <w:t xml:space="preserve"> </w:t>
      </w:r>
      <w:r w:rsidR="009C01FA">
        <w:rPr>
          <w:rFonts w:eastAsia="Calibri"/>
          <w:lang w:val="en-US"/>
        </w:rPr>
        <w:t xml:space="preserve">which is the UNFCCC focal point but this ministry has a limited mandate and they will be required to </w:t>
      </w:r>
      <w:r>
        <w:rPr>
          <w:rFonts w:eastAsia="Calibri"/>
          <w:lang w:val="en-US"/>
        </w:rPr>
        <w:t xml:space="preserve">work across </w:t>
      </w:r>
      <w:r w:rsidR="009C01FA">
        <w:rPr>
          <w:rFonts w:eastAsia="Calibri"/>
          <w:lang w:val="en-US"/>
        </w:rPr>
        <w:t>multiple</w:t>
      </w:r>
      <w:r>
        <w:rPr>
          <w:rFonts w:eastAsia="Calibri"/>
          <w:lang w:val="en-US"/>
        </w:rPr>
        <w:t xml:space="preserve"> areas and coordinate across </w:t>
      </w:r>
      <w:r w:rsidR="009C01FA">
        <w:rPr>
          <w:rFonts w:eastAsia="Calibri"/>
          <w:lang w:val="en-US"/>
        </w:rPr>
        <w:t xml:space="preserve">numerous </w:t>
      </w:r>
      <w:r>
        <w:rPr>
          <w:rFonts w:eastAsia="Calibri"/>
          <w:lang w:val="en-US"/>
        </w:rPr>
        <w:t xml:space="preserve">ministries. </w:t>
      </w:r>
      <w:r w:rsidR="009C01FA">
        <w:rPr>
          <w:rFonts w:eastAsia="Calibri"/>
          <w:lang w:val="en-US"/>
        </w:rPr>
        <w:t xml:space="preserve">Therefore </w:t>
      </w:r>
      <w:r w:rsidR="00604350">
        <w:rPr>
          <w:rFonts w:eastAsia="Calibri"/>
          <w:lang w:val="en-US"/>
        </w:rPr>
        <w:t xml:space="preserve">NDEs struggle to coordinate across ministries to ensure that requests </w:t>
      </w:r>
      <w:r>
        <w:rPr>
          <w:rFonts w:eastAsia="Calibri"/>
          <w:lang w:val="en-US"/>
        </w:rPr>
        <w:t xml:space="preserve">reflect the </w:t>
      </w:r>
      <w:r w:rsidR="009C01FA">
        <w:rPr>
          <w:rFonts w:eastAsia="Calibri"/>
          <w:lang w:val="en-US"/>
        </w:rPr>
        <w:t>most important priorities of the country</w:t>
      </w:r>
      <w:r>
        <w:rPr>
          <w:rFonts w:eastAsia="Calibri"/>
          <w:lang w:val="en-US"/>
        </w:rPr>
        <w:t xml:space="preserve">. </w:t>
      </w:r>
      <w:r w:rsidR="00E06D4E">
        <w:rPr>
          <w:rFonts w:eastAsia="Calibri"/>
          <w:lang w:val="en-US"/>
        </w:rPr>
        <w:t xml:space="preserve">They are often criticized for overemphasizing big projects such as large power grids and systems and do not focus on small-scale solutions. </w:t>
      </w:r>
    </w:p>
    <w:p w14:paraId="5501B3AD" w14:textId="3B2E8374" w:rsidR="002852C8" w:rsidRDefault="00F65E47" w:rsidP="009C01FA">
      <w:pPr>
        <w:spacing w:after="240" w:line="276" w:lineRule="auto"/>
        <w:rPr>
          <w:rFonts w:eastAsia="Calibri"/>
          <w:lang w:val="en-US"/>
        </w:rPr>
      </w:pPr>
      <w:r>
        <w:rPr>
          <w:rFonts w:eastAsia="Calibri"/>
          <w:lang w:val="en-US"/>
        </w:rPr>
        <w:t xml:space="preserve">These </w:t>
      </w:r>
      <w:r w:rsidR="009C01FA">
        <w:rPr>
          <w:rFonts w:eastAsia="Calibri"/>
          <w:lang w:val="en-US"/>
        </w:rPr>
        <w:t>challenges may be more straight</w:t>
      </w:r>
      <w:r>
        <w:rPr>
          <w:rFonts w:eastAsia="Calibri"/>
          <w:lang w:val="en-US"/>
        </w:rPr>
        <w:t>forward for the SNLD</w:t>
      </w:r>
      <w:r w:rsidR="009C01FA">
        <w:rPr>
          <w:rFonts w:eastAsia="Calibri"/>
          <w:lang w:val="en-US"/>
        </w:rPr>
        <w:t xml:space="preserve">. Although the loss and damage focal point would sit in one ministry, their tasks under the SNLD would be targeted to respond to external events, </w:t>
      </w:r>
      <w:r>
        <w:rPr>
          <w:rFonts w:eastAsia="Calibri"/>
          <w:lang w:val="en-US"/>
        </w:rPr>
        <w:t xml:space="preserve">for example, </w:t>
      </w:r>
      <w:r w:rsidR="009C01FA">
        <w:rPr>
          <w:rFonts w:eastAsia="Calibri"/>
          <w:lang w:val="en-US"/>
        </w:rPr>
        <w:t xml:space="preserve">to coordinate action to a specific slow onset </w:t>
      </w:r>
      <w:r>
        <w:rPr>
          <w:rFonts w:eastAsia="Calibri"/>
          <w:lang w:val="en-US"/>
        </w:rPr>
        <w:t xml:space="preserve">climate event </w:t>
      </w:r>
      <w:r w:rsidR="009C01FA">
        <w:rPr>
          <w:rFonts w:eastAsia="Calibri"/>
          <w:lang w:val="en-US"/>
        </w:rPr>
        <w:t>or focus on</w:t>
      </w:r>
      <w:r>
        <w:rPr>
          <w:rFonts w:eastAsia="Calibri"/>
          <w:lang w:val="en-US"/>
        </w:rPr>
        <w:t xml:space="preserve"> responding to a specific </w:t>
      </w:r>
      <w:r w:rsidR="009C01FA">
        <w:rPr>
          <w:rFonts w:eastAsia="Calibri"/>
          <w:lang w:val="en-US"/>
        </w:rPr>
        <w:t xml:space="preserve">extreme </w:t>
      </w:r>
      <w:r w:rsidR="00F22F10">
        <w:rPr>
          <w:rFonts w:eastAsia="Calibri"/>
          <w:lang w:val="en-US"/>
        </w:rPr>
        <w:t>event.</w:t>
      </w:r>
    </w:p>
    <w:p w14:paraId="4D31E5A9" w14:textId="3AF14570" w:rsidR="00E861C7" w:rsidRPr="00BA0BCE" w:rsidRDefault="00E861C7" w:rsidP="00DF4CAF">
      <w:pPr>
        <w:pStyle w:val="Heading2"/>
      </w:pPr>
      <w:bookmarkStart w:id="22" w:name="_Toc53080132"/>
      <w:r>
        <w:lastRenderedPageBreak/>
        <w:t>Is the Advisory Board a good model</w:t>
      </w:r>
      <w:bookmarkEnd w:id="18"/>
      <w:r>
        <w:t>?</w:t>
      </w:r>
      <w:bookmarkEnd w:id="22"/>
    </w:p>
    <w:p w14:paraId="28E53A93" w14:textId="1FF27950" w:rsidR="000772FB" w:rsidRPr="00A8349B" w:rsidRDefault="007B20BB" w:rsidP="00A8349B">
      <w:pPr>
        <w:spacing w:after="120" w:line="276" w:lineRule="auto"/>
        <w:rPr>
          <w:rFonts w:eastAsia="Calibri"/>
          <w:lang w:val="en-US"/>
        </w:rPr>
      </w:pPr>
      <w:r>
        <w:rPr>
          <w:rFonts w:eastAsia="Calibri"/>
          <w:lang w:val="en-US"/>
        </w:rPr>
        <w:t>T</w:t>
      </w:r>
      <w:r w:rsidR="00E861C7">
        <w:rPr>
          <w:rFonts w:eastAsia="Calibri"/>
          <w:lang w:val="en-US"/>
        </w:rPr>
        <w:t xml:space="preserve">he Advisory Board determines operational modalities and rules of procedure for the CTCN. </w:t>
      </w:r>
      <w:r w:rsidR="0004047B">
        <w:rPr>
          <w:rFonts w:eastAsia="Calibri"/>
          <w:lang w:val="en-US"/>
        </w:rPr>
        <w:t xml:space="preserve">The board tends to </w:t>
      </w:r>
      <w:r w:rsidR="006D6C83">
        <w:rPr>
          <w:rFonts w:eastAsia="Calibri"/>
          <w:lang w:val="en-US"/>
        </w:rPr>
        <w:t xml:space="preserve">periodically </w:t>
      </w:r>
      <w:r w:rsidR="0004047B">
        <w:rPr>
          <w:rFonts w:eastAsia="Calibri"/>
          <w:lang w:val="en-US"/>
        </w:rPr>
        <w:t xml:space="preserve">identify different issues to explore in more detail. </w:t>
      </w:r>
      <w:r w:rsidR="00E861C7">
        <w:rPr>
          <w:rFonts w:eastAsia="Calibri"/>
          <w:lang w:val="en-US"/>
        </w:rPr>
        <w:t xml:space="preserve">It has representatives from civil society, brings together knowledge from various constituencies and ExCom members. </w:t>
      </w:r>
      <w:r w:rsidR="0004047B">
        <w:rPr>
          <w:rFonts w:eastAsia="Calibri"/>
          <w:lang w:val="en-US"/>
        </w:rPr>
        <w:t>Th</w:t>
      </w:r>
      <w:r w:rsidR="00E06D4E">
        <w:rPr>
          <w:rFonts w:eastAsia="Calibri"/>
          <w:lang w:val="en-US"/>
        </w:rPr>
        <w:t>is is a positive aspect of the CTCN and the S</w:t>
      </w:r>
      <w:r w:rsidR="0004047B">
        <w:rPr>
          <w:rFonts w:eastAsia="Calibri"/>
          <w:lang w:val="en-US"/>
        </w:rPr>
        <w:t xml:space="preserve">NLD would benefit from </w:t>
      </w:r>
      <w:r w:rsidR="00E06D4E">
        <w:rPr>
          <w:rFonts w:eastAsia="Calibri"/>
          <w:lang w:val="en-US"/>
        </w:rPr>
        <w:t>mirroring this</w:t>
      </w:r>
      <w:r w:rsidR="0004047B">
        <w:rPr>
          <w:rFonts w:eastAsia="Calibri"/>
          <w:lang w:val="en-US"/>
        </w:rPr>
        <w:t>.</w:t>
      </w:r>
    </w:p>
    <w:p w14:paraId="7D04F303" w14:textId="7C4AC45F" w:rsidR="000772FB" w:rsidRPr="00A8349B" w:rsidRDefault="000772FB" w:rsidP="00A8349B">
      <w:pPr>
        <w:spacing w:after="120" w:line="276" w:lineRule="auto"/>
        <w:rPr>
          <w:rFonts w:asciiTheme="minorHAnsi" w:eastAsia="Calibri" w:hAnsiTheme="minorHAnsi" w:cstheme="minorHAnsi"/>
          <w:szCs w:val="22"/>
          <w:u w:val="single"/>
        </w:rPr>
      </w:pPr>
      <w:r w:rsidRPr="00A8349B">
        <w:rPr>
          <w:rFonts w:asciiTheme="minorHAnsi" w:eastAsia="Calibri" w:hAnsiTheme="minorHAnsi" w:cstheme="minorHAnsi"/>
          <w:szCs w:val="22"/>
          <w:u w:val="single"/>
        </w:rPr>
        <w:t>Resources</w:t>
      </w:r>
    </w:p>
    <w:p w14:paraId="5B5C7189" w14:textId="0A9227A6" w:rsidR="00A8349B" w:rsidRPr="00A8349B" w:rsidRDefault="00114A41" w:rsidP="00A8349B">
      <w:pPr>
        <w:pStyle w:val="ListParagraph"/>
        <w:numPr>
          <w:ilvl w:val="0"/>
          <w:numId w:val="47"/>
        </w:numPr>
        <w:spacing w:line="276" w:lineRule="auto"/>
        <w:rPr>
          <w:rFonts w:asciiTheme="minorHAnsi" w:eastAsia="Calibri" w:hAnsiTheme="minorHAnsi" w:cstheme="minorHAnsi"/>
          <w:szCs w:val="22"/>
        </w:rPr>
      </w:pPr>
      <w:hyperlink r:id="rId31" w:history="1">
        <w:r w:rsidR="00A8349B" w:rsidRPr="00A8349B">
          <w:rPr>
            <w:rStyle w:val="Hyperlink"/>
            <w:rFonts w:asciiTheme="minorHAnsi" w:eastAsia="Calibri" w:hAnsiTheme="minorHAnsi" w:cstheme="minorHAnsi"/>
            <w:szCs w:val="22"/>
          </w:rPr>
          <w:t>www.ctc-n.org</w:t>
        </w:r>
      </w:hyperlink>
      <w:r w:rsidR="00A8349B" w:rsidRPr="00A8349B">
        <w:rPr>
          <w:rFonts w:asciiTheme="minorHAnsi" w:eastAsia="Calibri" w:hAnsiTheme="minorHAnsi" w:cstheme="minorHAnsi"/>
          <w:szCs w:val="22"/>
        </w:rPr>
        <w:t xml:space="preserve"> </w:t>
      </w:r>
    </w:p>
    <w:p w14:paraId="7F865B12" w14:textId="77777777" w:rsidR="000772FB" w:rsidRPr="00A8349B" w:rsidRDefault="00114A41" w:rsidP="00A8349B">
      <w:pPr>
        <w:pStyle w:val="ListParagraph"/>
        <w:numPr>
          <w:ilvl w:val="0"/>
          <w:numId w:val="47"/>
        </w:numPr>
        <w:spacing w:line="276" w:lineRule="auto"/>
        <w:rPr>
          <w:rFonts w:asciiTheme="minorHAnsi" w:eastAsia="Calibri" w:hAnsiTheme="minorHAnsi" w:cstheme="minorHAnsi"/>
          <w:szCs w:val="22"/>
        </w:rPr>
      </w:pPr>
      <w:hyperlink r:id="rId32">
        <w:r w:rsidR="000772FB" w:rsidRPr="00A8349B">
          <w:rPr>
            <w:rStyle w:val="Hyperlink"/>
            <w:rFonts w:asciiTheme="minorHAnsi" w:eastAsia="Calibri" w:hAnsiTheme="minorHAnsi" w:cstheme="minorHAnsi"/>
            <w:szCs w:val="22"/>
          </w:rPr>
          <w:t>https://unfccc.int/ttclear/misc_/StaticFiles/gnwoerk_static/TNA_key_doc/137ce42be33c4341a9b9e6679f7f8539/4a057ad243164ac6bbaa62bcb96bc39a.pdf</w:t>
        </w:r>
      </w:hyperlink>
      <w:r w:rsidR="000772FB" w:rsidRPr="00A8349B">
        <w:rPr>
          <w:rFonts w:asciiTheme="minorHAnsi" w:eastAsia="Calibri" w:hAnsiTheme="minorHAnsi" w:cstheme="minorHAnsi"/>
          <w:szCs w:val="22"/>
        </w:rPr>
        <w:t xml:space="preserve">  </w:t>
      </w:r>
    </w:p>
    <w:p w14:paraId="6060BA19" w14:textId="77777777" w:rsidR="000772FB" w:rsidRPr="00A8349B" w:rsidRDefault="00114A41" w:rsidP="00A8349B">
      <w:pPr>
        <w:pStyle w:val="ListParagraph"/>
        <w:numPr>
          <w:ilvl w:val="0"/>
          <w:numId w:val="47"/>
        </w:numPr>
        <w:spacing w:line="276" w:lineRule="auto"/>
        <w:rPr>
          <w:rFonts w:asciiTheme="minorHAnsi" w:eastAsia="Calibri" w:hAnsiTheme="minorHAnsi" w:cstheme="minorHAnsi"/>
          <w:szCs w:val="22"/>
        </w:rPr>
      </w:pPr>
      <w:hyperlink r:id="rId33">
        <w:r w:rsidR="000772FB" w:rsidRPr="00A8349B">
          <w:rPr>
            <w:rStyle w:val="Hyperlink"/>
            <w:rFonts w:asciiTheme="minorHAnsi" w:eastAsia="Calibri" w:hAnsiTheme="minorHAnsi" w:cstheme="minorHAnsi"/>
            <w:szCs w:val="22"/>
          </w:rPr>
          <w:t>https://unepdtu.org/project/technology-needs-assessments/</w:t>
        </w:r>
      </w:hyperlink>
      <w:r w:rsidR="000772FB" w:rsidRPr="00A8349B">
        <w:rPr>
          <w:rFonts w:asciiTheme="minorHAnsi" w:eastAsia="Calibri" w:hAnsiTheme="minorHAnsi" w:cstheme="minorHAnsi"/>
          <w:szCs w:val="22"/>
        </w:rPr>
        <w:t xml:space="preserve"> </w:t>
      </w:r>
    </w:p>
    <w:p w14:paraId="46FB00A7" w14:textId="5ECF5884" w:rsidR="002852C8" w:rsidRPr="00F00B9C" w:rsidRDefault="00114A41" w:rsidP="00F00B9C">
      <w:pPr>
        <w:pStyle w:val="ListParagraph"/>
        <w:numPr>
          <w:ilvl w:val="0"/>
          <w:numId w:val="47"/>
        </w:numPr>
        <w:spacing w:line="276" w:lineRule="auto"/>
        <w:rPr>
          <w:rFonts w:asciiTheme="minorHAnsi" w:eastAsia="Calibri" w:hAnsiTheme="minorHAnsi" w:cstheme="minorHAnsi"/>
          <w:szCs w:val="22"/>
        </w:rPr>
      </w:pPr>
      <w:hyperlink r:id="rId34" w:history="1">
        <w:r w:rsidR="00A45DC7" w:rsidRPr="00A8349B">
          <w:rPr>
            <w:rStyle w:val="Hyperlink"/>
            <w:rFonts w:asciiTheme="minorHAnsi" w:eastAsia="Calibri" w:hAnsiTheme="minorHAnsi" w:cstheme="minorHAnsi"/>
            <w:szCs w:val="22"/>
          </w:rPr>
          <w:t>https://unfccc.int/sites/default/files/climate_technology_centre_and_network._introducing_the_ctcn._submitted_by_the_u.s.pdf</w:t>
        </w:r>
      </w:hyperlink>
      <w:r w:rsidR="00A45DC7" w:rsidRPr="00A8349B">
        <w:rPr>
          <w:rFonts w:asciiTheme="minorHAnsi" w:eastAsia="Calibri" w:hAnsiTheme="minorHAnsi" w:cstheme="minorHAnsi"/>
          <w:szCs w:val="22"/>
        </w:rPr>
        <w:t xml:space="preserve"> </w:t>
      </w:r>
      <w:bookmarkStart w:id="23" w:name="_5hn56lgl5tj2" w:colFirst="0" w:colLast="0"/>
      <w:bookmarkEnd w:id="23"/>
      <w:r w:rsidR="002852C8" w:rsidRPr="00F00B9C">
        <w:rPr>
          <w:rFonts w:eastAsia="Calibri"/>
        </w:rPr>
        <w:br w:type="page"/>
      </w:r>
    </w:p>
    <w:p w14:paraId="033C6D62" w14:textId="0FEABE14" w:rsidR="000772FB" w:rsidRPr="00725E7A" w:rsidRDefault="005D750C" w:rsidP="00DF4CAF">
      <w:pPr>
        <w:pStyle w:val="Heading1"/>
      </w:pPr>
      <w:bookmarkStart w:id="24" w:name="_Toc53080133"/>
      <w:r>
        <w:lastRenderedPageBreak/>
        <w:t xml:space="preserve">The </w:t>
      </w:r>
      <w:r w:rsidR="00BB29FE">
        <w:t>functions and structure</w:t>
      </w:r>
      <w:r w:rsidR="005E3228">
        <w:t xml:space="preserve"> of the Santiago Network for Loss and Damage</w:t>
      </w:r>
      <w:bookmarkEnd w:id="24"/>
    </w:p>
    <w:p w14:paraId="1F94DFA7" w14:textId="61B30813" w:rsidR="002852C8" w:rsidRPr="00F00B9C" w:rsidRDefault="0038207E" w:rsidP="00C97893">
      <w:pPr>
        <w:spacing w:after="240" w:line="276" w:lineRule="auto"/>
        <w:rPr>
          <w:rFonts w:eastAsia="Calibri"/>
          <w:b/>
          <w:lang w:val="en-US"/>
        </w:rPr>
      </w:pPr>
      <w:r w:rsidRPr="0032452A">
        <w:rPr>
          <w:rFonts w:eastAsia="Calibri"/>
          <w:lang w:val="en-US"/>
        </w:rPr>
        <w:t xml:space="preserve">Based on the survey results and </w:t>
      </w:r>
      <w:r w:rsidR="00A8349B">
        <w:rPr>
          <w:rFonts w:eastAsia="Calibri"/>
          <w:lang w:val="en-US"/>
        </w:rPr>
        <w:t>the CTCN model,</w:t>
      </w:r>
      <w:r>
        <w:rPr>
          <w:rFonts w:eastAsia="Calibri"/>
          <w:lang w:val="en-US"/>
        </w:rPr>
        <w:t xml:space="preserve"> </w:t>
      </w:r>
      <w:r w:rsidRPr="00543AE3">
        <w:rPr>
          <w:rFonts w:eastAsia="Calibri"/>
        </w:rPr>
        <w:t>we</w:t>
      </w:r>
      <w:r>
        <w:rPr>
          <w:rFonts w:eastAsia="Calibri"/>
          <w:lang w:val="en-US"/>
        </w:rPr>
        <w:t xml:space="preserve"> </w:t>
      </w:r>
      <w:r w:rsidR="00A8349B">
        <w:rPr>
          <w:rFonts w:eastAsia="Calibri"/>
          <w:lang w:val="en-US"/>
        </w:rPr>
        <w:t xml:space="preserve">now </w:t>
      </w:r>
      <w:r>
        <w:rPr>
          <w:rFonts w:eastAsia="Calibri"/>
          <w:lang w:val="en-US"/>
        </w:rPr>
        <w:t xml:space="preserve">propose </w:t>
      </w:r>
      <w:r w:rsidR="00BB29FE">
        <w:rPr>
          <w:rFonts w:eastAsia="Calibri"/>
          <w:lang w:val="en-US"/>
        </w:rPr>
        <w:t xml:space="preserve">the </w:t>
      </w:r>
      <w:r w:rsidR="000772FB" w:rsidRPr="000772FB">
        <w:rPr>
          <w:rFonts w:eastAsia="Calibri"/>
          <w:lang w:val="en-US"/>
        </w:rPr>
        <w:t>functions</w:t>
      </w:r>
      <w:r w:rsidR="00BB29FE">
        <w:rPr>
          <w:rFonts w:eastAsia="Calibri"/>
          <w:lang w:val="en-US"/>
        </w:rPr>
        <w:t xml:space="preserve"> and structure</w:t>
      </w:r>
      <w:r w:rsidR="000772FB" w:rsidRPr="000772FB">
        <w:rPr>
          <w:rFonts w:eastAsia="Calibri"/>
          <w:lang w:val="en-US"/>
        </w:rPr>
        <w:t xml:space="preserve"> </w:t>
      </w:r>
      <w:r>
        <w:rPr>
          <w:rFonts w:eastAsia="Calibri"/>
          <w:lang w:val="en-US"/>
        </w:rPr>
        <w:t>for</w:t>
      </w:r>
      <w:r w:rsidRPr="000772FB">
        <w:rPr>
          <w:rFonts w:eastAsia="Calibri"/>
          <w:lang w:val="en-US"/>
        </w:rPr>
        <w:t xml:space="preserve"> </w:t>
      </w:r>
      <w:r w:rsidR="000772FB" w:rsidRPr="000772FB">
        <w:rPr>
          <w:rFonts w:eastAsia="Calibri"/>
          <w:lang w:val="en-US"/>
        </w:rPr>
        <w:t>the SNLD</w:t>
      </w:r>
      <w:r w:rsidR="00A8349B">
        <w:rPr>
          <w:rFonts w:eastAsia="Calibri"/>
          <w:lang w:val="en-US"/>
        </w:rPr>
        <w:t xml:space="preserve"> that</w:t>
      </w:r>
      <w:r w:rsidR="000772FB" w:rsidRPr="000772FB">
        <w:rPr>
          <w:rFonts w:eastAsia="Calibri"/>
          <w:lang w:val="en-US"/>
        </w:rPr>
        <w:t xml:space="preserve"> could best meet the needs of vulnerable developing countries. </w:t>
      </w:r>
    </w:p>
    <w:p w14:paraId="453F8185" w14:textId="47D19426" w:rsidR="00E46294" w:rsidRPr="00E46294" w:rsidRDefault="00842E9E" w:rsidP="00DF4CAF">
      <w:pPr>
        <w:pStyle w:val="Heading2"/>
      </w:pPr>
      <w:bookmarkStart w:id="25" w:name="_Toc53080134"/>
      <w:r>
        <w:t>What is the o</w:t>
      </w:r>
      <w:r w:rsidR="000772FB" w:rsidRPr="000772FB">
        <w:t>bjective of the Santiago Network for Loss and Damage</w:t>
      </w:r>
      <w:r>
        <w:t>?</w:t>
      </w:r>
      <w:bookmarkEnd w:id="25"/>
    </w:p>
    <w:p w14:paraId="7245ED65" w14:textId="77777777" w:rsidR="00BD4824" w:rsidRDefault="007D1F78" w:rsidP="00A8349B">
      <w:pPr>
        <w:spacing w:after="120" w:line="276" w:lineRule="auto"/>
        <w:rPr>
          <w:rFonts w:eastAsia="Calibri"/>
          <w:lang w:val="en-US"/>
        </w:rPr>
      </w:pPr>
      <w:r>
        <w:rPr>
          <w:rFonts w:eastAsia="Calibri"/>
          <w:lang w:val="en-US"/>
        </w:rPr>
        <w:t xml:space="preserve">The </w:t>
      </w:r>
      <w:r w:rsidR="00ED030B">
        <w:rPr>
          <w:rFonts w:eastAsia="Calibri"/>
          <w:lang w:val="en-US"/>
        </w:rPr>
        <w:t>ExCom guides the implementation of the functions of the WIM. Its work</w:t>
      </w:r>
      <w:r w:rsidR="000772FB" w:rsidRPr="000772FB">
        <w:rPr>
          <w:rFonts w:eastAsia="Calibri"/>
          <w:lang w:val="en-US"/>
        </w:rPr>
        <w:t xml:space="preserve"> is </w:t>
      </w:r>
      <w:r w:rsidR="00543AE3" w:rsidRPr="000772FB">
        <w:rPr>
          <w:rFonts w:eastAsia="Calibri"/>
          <w:lang w:val="en-US"/>
        </w:rPr>
        <w:t>organized</w:t>
      </w:r>
      <w:r w:rsidR="000772FB" w:rsidRPr="000772FB">
        <w:rPr>
          <w:rFonts w:eastAsia="Calibri"/>
          <w:lang w:val="en-US"/>
        </w:rPr>
        <w:t xml:space="preserve"> into five workstreams. Th</w:t>
      </w:r>
      <w:r w:rsidR="00BD4824">
        <w:rPr>
          <w:rFonts w:eastAsia="Calibri"/>
          <w:lang w:val="en-US"/>
        </w:rPr>
        <w:t>e work for each workstream</w:t>
      </w:r>
      <w:r w:rsidR="000772FB" w:rsidRPr="000772FB">
        <w:rPr>
          <w:rFonts w:eastAsia="Calibri"/>
          <w:lang w:val="en-US"/>
        </w:rPr>
        <w:t xml:space="preserve"> is carried out by a</w:t>
      </w:r>
      <w:r w:rsidR="00BD4824">
        <w:rPr>
          <w:rFonts w:eastAsia="Calibri"/>
          <w:lang w:val="en-US"/>
        </w:rPr>
        <w:t>n assigned</w:t>
      </w:r>
      <w:r w:rsidR="000772FB" w:rsidRPr="000772FB">
        <w:rPr>
          <w:rFonts w:eastAsia="Calibri"/>
          <w:lang w:val="en-US"/>
        </w:rPr>
        <w:t xml:space="preserve"> task force or technical expert group, except workstream (e) on action and support which does not have an associated body to undertake the work. </w:t>
      </w:r>
    </w:p>
    <w:p w14:paraId="473F5FEC" w14:textId="59D8EE97" w:rsidR="002852C8" w:rsidRDefault="000772FB" w:rsidP="00A8349B">
      <w:pPr>
        <w:spacing w:after="120" w:line="276" w:lineRule="auto"/>
        <w:rPr>
          <w:rFonts w:eastAsia="Calibri"/>
          <w:lang w:val="en-US"/>
        </w:rPr>
      </w:pPr>
      <w:r w:rsidRPr="000772FB">
        <w:rPr>
          <w:rFonts w:eastAsia="Calibri"/>
          <w:lang w:val="en-US"/>
        </w:rPr>
        <w:t xml:space="preserve">The lack of a body to carry out work under workstream (e) has led to inadequate action to address the third function of the WIM, which is </w:t>
      </w:r>
      <w:r w:rsidRPr="000772FB">
        <w:rPr>
          <w:rFonts w:eastAsia="Calibri"/>
          <w:i/>
          <w:lang w:val="en-US"/>
        </w:rPr>
        <w:t>“[e]nhancing action and support, including finance, technology and capacity-building, to address loss and damage associated with the adverse effects of climate change”</w:t>
      </w:r>
      <w:r w:rsidRPr="000772FB">
        <w:rPr>
          <w:rFonts w:eastAsia="Calibri"/>
          <w:lang w:val="en-US"/>
        </w:rPr>
        <w:t>.</w:t>
      </w:r>
      <w:r>
        <w:rPr>
          <w:rFonts w:eastAsia="Calibri"/>
          <w:vertAlign w:val="superscript"/>
        </w:rPr>
        <w:footnoteReference w:id="14"/>
      </w:r>
      <w:r w:rsidRPr="000772FB">
        <w:rPr>
          <w:rFonts w:eastAsia="Calibri"/>
          <w:lang w:val="en-US"/>
        </w:rPr>
        <w:t xml:space="preserve"> </w:t>
      </w:r>
    </w:p>
    <w:p w14:paraId="24E982C3" w14:textId="0479B00C" w:rsidR="000772FB" w:rsidRPr="000772FB" w:rsidRDefault="002A25F0" w:rsidP="00A8349B">
      <w:pPr>
        <w:spacing w:after="120" w:line="276" w:lineRule="auto"/>
        <w:rPr>
          <w:rFonts w:eastAsia="Calibri"/>
          <w:lang w:val="en-US"/>
        </w:rPr>
      </w:pPr>
      <w:r w:rsidRPr="000772FB">
        <w:rPr>
          <w:rFonts w:eastAsia="Calibri"/>
          <w:lang w:val="en-US"/>
        </w:rPr>
        <w:t>On a scale of 1 (no capacity) to 5 (very high capacity)</w:t>
      </w:r>
      <w:r w:rsidR="00BD4824">
        <w:rPr>
          <w:rFonts w:eastAsia="Calibri"/>
          <w:lang w:val="en-US"/>
        </w:rPr>
        <w:t>,</w:t>
      </w:r>
      <w:r w:rsidRPr="000772FB">
        <w:rPr>
          <w:rFonts w:eastAsia="Calibri"/>
          <w:lang w:val="en-US"/>
        </w:rPr>
        <w:t xml:space="preserve"> 82% of </w:t>
      </w:r>
      <w:r w:rsidR="009503D5">
        <w:rPr>
          <w:rFonts w:eastAsia="Calibri"/>
          <w:lang w:val="en-US"/>
        </w:rPr>
        <w:t xml:space="preserve">survey </w:t>
      </w:r>
      <w:r w:rsidRPr="000772FB">
        <w:rPr>
          <w:rFonts w:eastAsia="Calibri"/>
          <w:lang w:val="en-US"/>
        </w:rPr>
        <w:t xml:space="preserve">participants rated the WIM’s current capacity </w:t>
      </w:r>
      <w:r w:rsidR="00BD4824">
        <w:rPr>
          <w:rFonts w:eastAsia="Calibri"/>
          <w:lang w:val="en-US"/>
        </w:rPr>
        <w:t xml:space="preserve">to catalyse </w:t>
      </w:r>
      <w:r w:rsidR="00BD4824" w:rsidRPr="000772FB">
        <w:rPr>
          <w:rFonts w:eastAsia="Calibri"/>
          <w:lang w:val="en-US"/>
        </w:rPr>
        <w:t xml:space="preserve">the technical assistance required by developing countries for implementing loss and damage approaches </w:t>
      </w:r>
      <w:r w:rsidRPr="000772FB">
        <w:rPr>
          <w:rFonts w:eastAsia="Calibri"/>
          <w:lang w:val="en-US"/>
        </w:rPr>
        <w:t xml:space="preserve">at a 2 or 3. </w:t>
      </w:r>
      <w:r w:rsidR="000772FB" w:rsidRPr="000772FB">
        <w:rPr>
          <w:rFonts w:eastAsia="Calibri"/>
          <w:lang w:val="en-US"/>
        </w:rPr>
        <w:t>The SNLD was established for the purpose of filling this critical gap to provide reliable support for the most vulnerable countries and communities to address loss and damage.</w:t>
      </w:r>
    </w:p>
    <w:p w14:paraId="2D4A33CE" w14:textId="02957506" w:rsidR="000772FB" w:rsidRPr="000772FB" w:rsidRDefault="000772FB" w:rsidP="00A8349B">
      <w:pPr>
        <w:spacing w:after="120" w:line="276" w:lineRule="auto"/>
        <w:rPr>
          <w:rFonts w:eastAsia="Calibri"/>
          <w:lang w:val="en-US"/>
        </w:rPr>
      </w:pPr>
      <w:r w:rsidRPr="000772FB">
        <w:rPr>
          <w:rFonts w:eastAsia="Calibri"/>
          <w:lang w:val="en-US"/>
        </w:rPr>
        <w:t xml:space="preserve">According to </w:t>
      </w:r>
      <w:hyperlink r:id="rId35">
        <w:r w:rsidRPr="000772FB">
          <w:rPr>
            <w:rFonts w:eastAsia="Calibri"/>
            <w:color w:val="1155CC"/>
            <w:u w:val="single"/>
            <w:lang w:val="en-US"/>
          </w:rPr>
          <w:t>Decision 2/CMA.2, para 43</w:t>
        </w:r>
      </w:hyperlink>
      <w:r w:rsidRPr="000772FB">
        <w:rPr>
          <w:rFonts w:eastAsia="Calibri"/>
          <w:lang w:val="en-US"/>
        </w:rPr>
        <w:t xml:space="preserve">, the SNLD </w:t>
      </w:r>
      <w:r w:rsidR="009170D5">
        <w:rPr>
          <w:rFonts w:eastAsia="Calibri"/>
          <w:lang w:val="en-US"/>
        </w:rPr>
        <w:t>is established to</w:t>
      </w:r>
      <w:r w:rsidRPr="000772FB">
        <w:rPr>
          <w:rFonts w:eastAsia="Calibri"/>
          <w:lang w:val="en-US"/>
        </w:rPr>
        <w:t xml:space="preserve">: </w:t>
      </w:r>
    </w:p>
    <w:p w14:paraId="12B22BD2" w14:textId="3AB71F14" w:rsidR="000772FB" w:rsidRPr="000772FB" w:rsidRDefault="001B79E6" w:rsidP="00C97893">
      <w:pPr>
        <w:spacing w:after="120" w:line="276" w:lineRule="auto"/>
        <w:ind w:left="708" w:right="736"/>
        <w:rPr>
          <w:rFonts w:eastAsia="Calibri"/>
          <w:lang w:val="en-US"/>
        </w:rPr>
      </w:pPr>
      <w:r>
        <w:rPr>
          <w:rFonts w:eastAsia="Calibri"/>
          <w:i/>
          <w:lang w:val="en-US"/>
        </w:rPr>
        <w:t>c</w:t>
      </w:r>
      <w:r w:rsidR="000772FB" w:rsidRPr="000772FB">
        <w:rPr>
          <w:rFonts w:eastAsia="Calibri"/>
          <w:i/>
          <w:lang w:val="en-US"/>
        </w:rPr>
        <w:t xml:space="preserve">atalyze </w:t>
      </w:r>
      <w:r w:rsidR="009170D5">
        <w:rPr>
          <w:rFonts w:eastAsia="Calibri"/>
          <w:i/>
          <w:lang w:val="en-US"/>
        </w:rPr>
        <w:t xml:space="preserve">the </w:t>
      </w:r>
      <w:r w:rsidR="000772FB" w:rsidRPr="000772FB">
        <w:rPr>
          <w:rFonts w:eastAsia="Calibri"/>
          <w:i/>
          <w:lang w:val="en-US"/>
        </w:rPr>
        <w:t>technical assistance of relevant organizations, bodies, networks and experts, for the implementation of approaches [to address loss and damage] at the local, national, and regional level in developing countries that are particularly vulnerable to the adverse effects of climate change.</w:t>
      </w:r>
    </w:p>
    <w:p w14:paraId="0F233497" w14:textId="76F69BE1" w:rsidR="00B840EF" w:rsidRPr="00725E7A" w:rsidRDefault="002A25F0" w:rsidP="009170D5">
      <w:pPr>
        <w:widowControl w:val="0"/>
        <w:spacing w:after="240" w:line="276" w:lineRule="auto"/>
        <w:rPr>
          <w:rFonts w:eastAsia="Calibri" w:cs="Calibri Light"/>
          <w:szCs w:val="22"/>
          <w:lang w:val="en-US"/>
        </w:rPr>
      </w:pPr>
      <w:r w:rsidRPr="0032452A">
        <w:rPr>
          <w:rFonts w:eastAsia="Calibri" w:cs="Calibri Light"/>
          <w:szCs w:val="22"/>
          <w:lang w:val="en-US"/>
        </w:rPr>
        <w:t xml:space="preserve">As part of the </w:t>
      </w:r>
      <w:r w:rsidR="002852C8">
        <w:rPr>
          <w:rFonts w:eastAsia="Calibri" w:cs="Calibri Light"/>
          <w:szCs w:val="22"/>
          <w:lang w:val="en-US"/>
        </w:rPr>
        <w:t>WIM</w:t>
      </w:r>
      <w:r w:rsidRPr="0032452A">
        <w:rPr>
          <w:rFonts w:eastAsia="Calibri" w:cs="Calibri Light"/>
          <w:szCs w:val="22"/>
          <w:lang w:val="en-US"/>
        </w:rPr>
        <w:t xml:space="preserve">, the </w:t>
      </w:r>
      <w:r w:rsidR="00941D09">
        <w:rPr>
          <w:rFonts w:eastAsia="Calibri" w:cs="Calibri Light"/>
          <w:szCs w:val="22"/>
          <w:lang w:val="en-US"/>
        </w:rPr>
        <w:t>objective of the SNLD</w:t>
      </w:r>
      <w:r w:rsidRPr="0032452A">
        <w:rPr>
          <w:rFonts w:eastAsia="Calibri" w:cs="Calibri Light"/>
          <w:szCs w:val="22"/>
          <w:lang w:val="en-US"/>
        </w:rPr>
        <w:t xml:space="preserve"> should</w:t>
      </w:r>
      <w:r w:rsidRPr="002A25F0">
        <w:rPr>
          <w:rFonts w:eastAsia="Calibri" w:cs="Calibri Light"/>
          <w:szCs w:val="22"/>
          <w:lang w:val="en-US"/>
        </w:rPr>
        <w:t xml:space="preserve"> </w:t>
      </w:r>
      <w:r w:rsidR="00941D09">
        <w:rPr>
          <w:rFonts w:eastAsia="Calibri" w:cs="Calibri Light"/>
          <w:szCs w:val="22"/>
          <w:lang w:val="en-US"/>
        </w:rPr>
        <w:t xml:space="preserve">be to </w:t>
      </w:r>
      <w:r>
        <w:rPr>
          <w:rFonts w:eastAsia="Calibri" w:cs="Calibri Light"/>
          <w:szCs w:val="22"/>
          <w:lang w:val="en-US"/>
        </w:rPr>
        <w:t>p</w:t>
      </w:r>
      <w:r w:rsidRPr="004653DF">
        <w:rPr>
          <w:rFonts w:eastAsia="Calibri" w:cs="Calibri Light"/>
          <w:szCs w:val="22"/>
          <w:lang w:val="en-US"/>
        </w:rPr>
        <w:t>rovide reliable support for the most vulnerable countries and communities to address loss and damage on the ground</w:t>
      </w:r>
      <w:r>
        <w:rPr>
          <w:rFonts w:eastAsia="Calibri" w:cs="Calibri Light"/>
          <w:szCs w:val="22"/>
          <w:lang w:val="en-US"/>
        </w:rPr>
        <w:t xml:space="preserve"> and g</w:t>
      </w:r>
      <w:r w:rsidRPr="004653DF">
        <w:rPr>
          <w:rFonts w:eastAsia="Calibri" w:cs="Calibri Light"/>
          <w:szCs w:val="22"/>
          <w:lang w:val="en-US"/>
        </w:rPr>
        <w:t>ive voice and agency to frontline communities, those affected by loss and damage</w:t>
      </w:r>
      <w:r>
        <w:rPr>
          <w:rFonts w:eastAsia="Calibri" w:cs="Calibri Light"/>
          <w:szCs w:val="22"/>
          <w:lang w:val="en-US"/>
        </w:rPr>
        <w:t>.</w:t>
      </w:r>
    </w:p>
    <w:p w14:paraId="31371075" w14:textId="67E0F739" w:rsidR="00B840EF" w:rsidRPr="00B840EF" w:rsidRDefault="00B840EF" w:rsidP="00DF4CAF">
      <w:pPr>
        <w:pStyle w:val="Heading2"/>
      </w:pPr>
      <w:bookmarkStart w:id="26" w:name="_Toc53080135"/>
      <w:r>
        <w:t>How could the</w:t>
      </w:r>
      <w:r w:rsidRPr="000772FB">
        <w:t xml:space="preserve"> Santiago Network for Loss and Damage</w:t>
      </w:r>
      <w:r>
        <w:t xml:space="preserve"> function?</w:t>
      </w:r>
      <w:bookmarkEnd w:id="26"/>
    </w:p>
    <w:p w14:paraId="3ACC59FC" w14:textId="47CE14A9" w:rsidR="0049359C" w:rsidRDefault="0049359C" w:rsidP="00A8349B">
      <w:pPr>
        <w:widowControl w:val="0"/>
        <w:spacing w:after="120" w:line="276" w:lineRule="auto"/>
        <w:rPr>
          <w:rFonts w:eastAsia="Calibri" w:cs="Calibri Light"/>
          <w:szCs w:val="22"/>
          <w:lang w:val="en-US"/>
        </w:rPr>
      </w:pPr>
      <w:r>
        <w:rPr>
          <w:rFonts w:eastAsia="Calibri" w:cs="Calibri Light"/>
          <w:szCs w:val="22"/>
          <w:lang w:val="en-US"/>
        </w:rPr>
        <w:t xml:space="preserve">The functions of the SNLD </w:t>
      </w:r>
      <w:r w:rsidR="000F3E97">
        <w:rPr>
          <w:rFonts w:eastAsia="Calibri" w:cs="Calibri Light"/>
          <w:szCs w:val="22"/>
          <w:lang w:val="en-US"/>
        </w:rPr>
        <w:t xml:space="preserve">need to reflect the objective of the SNLD to </w:t>
      </w:r>
      <w:r w:rsidR="000F3E97" w:rsidRPr="00725E7A">
        <w:rPr>
          <w:rFonts w:eastAsia="Calibri" w:cs="Calibri Light"/>
          <w:szCs w:val="22"/>
          <w:lang w:val="en-US"/>
        </w:rPr>
        <w:t xml:space="preserve">catalyze technical assistance of </w:t>
      </w:r>
      <w:r w:rsidR="000F3E97" w:rsidRPr="00725E7A">
        <w:rPr>
          <w:rFonts w:eastAsia="Calibri" w:cs="Calibri Light"/>
          <w:szCs w:val="22"/>
          <w:lang w:val="en-US"/>
        </w:rPr>
        <w:lastRenderedPageBreak/>
        <w:t>relevant organizations, bodies, networks</w:t>
      </w:r>
      <w:r w:rsidR="000F3E97">
        <w:rPr>
          <w:rFonts w:eastAsia="Calibri" w:cs="Calibri Light"/>
          <w:szCs w:val="22"/>
          <w:lang w:val="en-US"/>
        </w:rPr>
        <w:t>,</w:t>
      </w:r>
      <w:r w:rsidR="000F3E97" w:rsidRPr="00725E7A">
        <w:rPr>
          <w:rFonts w:eastAsia="Calibri" w:cs="Calibri Light"/>
          <w:szCs w:val="22"/>
          <w:lang w:val="en-US"/>
        </w:rPr>
        <w:t xml:space="preserve"> and experts, for the implementation of approaches to address loss and damage</w:t>
      </w:r>
      <w:r w:rsidR="000F3E97">
        <w:rPr>
          <w:rFonts w:eastAsia="Calibri" w:cs="Calibri Light"/>
          <w:szCs w:val="22"/>
          <w:lang w:val="en-US"/>
        </w:rPr>
        <w:t xml:space="preserve"> in developing countries. </w:t>
      </w:r>
    </w:p>
    <w:p w14:paraId="4F4A4F2B" w14:textId="01A83FAC" w:rsidR="00B70CD1" w:rsidRDefault="00B70CD1" w:rsidP="00B70CD1">
      <w:pPr>
        <w:widowControl w:val="0"/>
        <w:spacing w:after="120" w:line="276" w:lineRule="auto"/>
        <w:rPr>
          <w:rFonts w:eastAsia="Calibri" w:cs="Calibri Light"/>
          <w:szCs w:val="22"/>
          <w:lang w:val="en-US"/>
        </w:rPr>
      </w:pPr>
      <w:r>
        <w:rPr>
          <w:rFonts w:eastAsia="Calibri" w:cs="Calibri Light"/>
          <w:szCs w:val="22"/>
          <w:lang w:val="en-US"/>
        </w:rPr>
        <w:t>Participants rated the importance of the following services and functions that the SNLD should deliver as follows</w:t>
      </w:r>
      <w:r w:rsidR="002B625C">
        <w:rPr>
          <w:rFonts w:eastAsia="Calibri" w:cs="Calibri Light"/>
          <w:szCs w:val="22"/>
          <w:lang w:val="en-US"/>
        </w:rPr>
        <w:t xml:space="preserve"> (in order of what is considered most important to least important)</w:t>
      </w:r>
      <w:r>
        <w:rPr>
          <w:rFonts w:eastAsia="Calibri" w:cs="Calibri Light"/>
          <w:szCs w:val="22"/>
          <w:lang w:val="en-US"/>
        </w:rPr>
        <w:t xml:space="preserve">: </w:t>
      </w:r>
      <w:r w:rsidRPr="00B70CD1">
        <w:rPr>
          <w:rFonts w:eastAsia="Calibri" w:cs="Calibri Light"/>
          <w:szCs w:val="22"/>
          <w:lang w:val="en-US"/>
        </w:rPr>
        <w:t>Urgent Response to Severe Impacts (67.6%)</w:t>
      </w:r>
      <w:r>
        <w:rPr>
          <w:rFonts w:eastAsia="Calibri" w:cs="Calibri Light"/>
          <w:szCs w:val="22"/>
          <w:lang w:val="en-US"/>
        </w:rPr>
        <w:t xml:space="preserve">; </w:t>
      </w:r>
      <w:r w:rsidRPr="00B70CD1">
        <w:rPr>
          <w:rFonts w:eastAsia="Calibri" w:cs="Calibri Light"/>
          <w:szCs w:val="22"/>
          <w:lang w:val="en-US"/>
        </w:rPr>
        <w:t>Development of New Approaches/Options to Address Loss and Damage (64.9%)</w:t>
      </w:r>
      <w:r>
        <w:rPr>
          <w:rFonts w:eastAsia="Calibri" w:cs="Calibri Light"/>
          <w:szCs w:val="22"/>
          <w:lang w:val="en-US"/>
        </w:rPr>
        <w:t xml:space="preserve">; </w:t>
      </w:r>
      <w:r w:rsidRPr="00B70CD1">
        <w:rPr>
          <w:rFonts w:eastAsia="Calibri" w:cs="Calibri Light"/>
          <w:szCs w:val="22"/>
          <w:lang w:val="en-US"/>
        </w:rPr>
        <w:t>Loss and Damage Finance (64.9%)</w:t>
      </w:r>
      <w:r>
        <w:rPr>
          <w:rFonts w:eastAsia="Calibri" w:cs="Calibri Light"/>
          <w:szCs w:val="22"/>
          <w:lang w:val="en-US"/>
        </w:rPr>
        <w:t xml:space="preserve">; </w:t>
      </w:r>
      <w:r w:rsidRPr="00B70CD1">
        <w:rPr>
          <w:rFonts w:eastAsia="Calibri" w:cs="Calibri Light"/>
          <w:szCs w:val="22"/>
          <w:lang w:val="en-US"/>
        </w:rPr>
        <w:t>Capacity Building, Education, and Learning (64.9%)</w:t>
      </w:r>
      <w:r>
        <w:rPr>
          <w:rFonts w:eastAsia="Calibri" w:cs="Calibri Light"/>
          <w:szCs w:val="22"/>
          <w:lang w:val="en-US"/>
        </w:rPr>
        <w:t xml:space="preserve">; </w:t>
      </w:r>
      <w:r w:rsidRPr="00B70CD1">
        <w:rPr>
          <w:rFonts w:eastAsia="Calibri" w:cs="Calibri Light"/>
          <w:szCs w:val="22"/>
          <w:lang w:val="en-US"/>
        </w:rPr>
        <w:t>Technical Support and Guidance on Approaches to Address Loss and Damage (56.8%)</w:t>
      </w:r>
      <w:r>
        <w:rPr>
          <w:rFonts w:eastAsia="Calibri" w:cs="Calibri Light"/>
          <w:szCs w:val="22"/>
          <w:lang w:val="en-US"/>
        </w:rPr>
        <w:t xml:space="preserve">; </w:t>
      </w:r>
      <w:r w:rsidRPr="00B70CD1">
        <w:rPr>
          <w:rFonts w:eastAsia="Calibri" w:cs="Calibri Light"/>
          <w:szCs w:val="22"/>
          <w:lang w:val="en-US"/>
        </w:rPr>
        <w:t>Information Sharing and Knowledge Brokering (56.8%)</w:t>
      </w:r>
      <w:r>
        <w:rPr>
          <w:rFonts w:eastAsia="Calibri" w:cs="Calibri Light"/>
          <w:szCs w:val="22"/>
          <w:lang w:val="en-US"/>
        </w:rPr>
        <w:t xml:space="preserve">; </w:t>
      </w:r>
      <w:r w:rsidRPr="00B70CD1">
        <w:rPr>
          <w:rFonts w:eastAsia="Calibri" w:cs="Calibri Light"/>
          <w:szCs w:val="22"/>
          <w:lang w:val="en-US"/>
        </w:rPr>
        <w:t>Loss and Damage Public Awareness, Communications, and Publicity (56.8%)</w:t>
      </w:r>
      <w:r>
        <w:rPr>
          <w:rFonts w:eastAsia="Calibri" w:cs="Calibri Light"/>
          <w:szCs w:val="22"/>
          <w:lang w:val="en-US"/>
        </w:rPr>
        <w:t xml:space="preserve">; </w:t>
      </w:r>
      <w:r w:rsidRPr="00B70CD1">
        <w:rPr>
          <w:rFonts w:eastAsia="Calibri" w:cs="Calibri Light"/>
          <w:szCs w:val="22"/>
          <w:lang w:val="en-US"/>
        </w:rPr>
        <w:t>Development and Implementation of Responses to Slow Onset Events (56.8%)</w:t>
      </w:r>
      <w:r>
        <w:rPr>
          <w:rFonts w:eastAsia="Calibri" w:cs="Calibri Light"/>
          <w:szCs w:val="22"/>
          <w:lang w:val="en-US"/>
        </w:rPr>
        <w:t xml:space="preserve">; </w:t>
      </w:r>
      <w:r w:rsidRPr="00B70CD1">
        <w:rPr>
          <w:rFonts w:eastAsia="Calibri" w:cs="Calibri Light"/>
          <w:szCs w:val="22"/>
          <w:lang w:val="en-US"/>
        </w:rPr>
        <w:t>Policy Development, Review, and Strengthening (54.1%)</w:t>
      </w:r>
      <w:r>
        <w:rPr>
          <w:rFonts w:eastAsia="Calibri" w:cs="Calibri Light"/>
          <w:szCs w:val="22"/>
          <w:lang w:val="en-US"/>
        </w:rPr>
        <w:t xml:space="preserve">; </w:t>
      </w:r>
      <w:r w:rsidRPr="00B70CD1">
        <w:rPr>
          <w:rFonts w:eastAsia="Calibri" w:cs="Calibri Light"/>
          <w:szCs w:val="22"/>
          <w:lang w:val="en-US"/>
        </w:rPr>
        <w:t>Loss and Damage Research (54.1%)</w:t>
      </w:r>
      <w:r>
        <w:rPr>
          <w:rFonts w:eastAsia="Calibri" w:cs="Calibri Light"/>
          <w:szCs w:val="22"/>
          <w:lang w:val="en-US"/>
        </w:rPr>
        <w:t xml:space="preserve">; </w:t>
      </w:r>
      <w:r w:rsidRPr="00B70CD1">
        <w:rPr>
          <w:rFonts w:eastAsia="Calibri" w:cs="Calibri Light"/>
          <w:szCs w:val="22"/>
          <w:lang w:val="en-US"/>
        </w:rPr>
        <w:t>Links to UNFCCC Negotiations and WIM ExCom (54.1%)</w:t>
      </w:r>
      <w:r>
        <w:rPr>
          <w:rFonts w:eastAsia="Calibri" w:cs="Calibri Light"/>
          <w:szCs w:val="22"/>
          <w:lang w:val="en-US"/>
        </w:rPr>
        <w:t xml:space="preserve">; </w:t>
      </w:r>
      <w:r w:rsidRPr="00B70CD1">
        <w:rPr>
          <w:rFonts w:eastAsia="Calibri" w:cs="Calibri Light"/>
          <w:szCs w:val="22"/>
          <w:lang w:val="en-US"/>
        </w:rPr>
        <w:t>Coordination among Loss and Damage Stakeholders (51.4%)</w:t>
      </w:r>
      <w:r>
        <w:rPr>
          <w:rFonts w:eastAsia="Calibri" w:cs="Calibri Light"/>
          <w:szCs w:val="22"/>
          <w:lang w:val="en-US"/>
        </w:rPr>
        <w:t xml:space="preserve">; and </w:t>
      </w:r>
      <w:r w:rsidRPr="00B70CD1">
        <w:rPr>
          <w:rFonts w:eastAsia="Calibri" w:cs="Calibri Light"/>
          <w:szCs w:val="22"/>
          <w:lang w:val="en-US"/>
        </w:rPr>
        <w:t>Implementation of Existing Approaches to Address Loss and Damage (43.2%)</w:t>
      </w:r>
      <w:r>
        <w:rPr>
          <w:rFonts w:eastAsia="Calibri" w:cs="Calibri Light"/>
          <w:szCs w:val="22"/>
          <w:lang w:val="en-US"/>
        </w:rPr>
        <w:t>.</w:t>
      </w:r>
    </w:p>
    <w:p w14:paraId="0BCBB83F" w14:textId="4B16D447" w:rsidR="005869F2" w:rsidRDefault="002B625C" w:rsidP="00A8349B">
      <w:pPr>
        <w:widowControl w:val="0"/>
        <w:spacing w:after="120" w:line="276" w:lineRule="auto"/>
        <w:rPr>
          <w:rFonts w:eastAsia="Calibri" w:cs="Calibri Light"/>
          <w:szCs w:val="22"/>
          <w:lang w:val="en-US"/>
        </w:rPr>
      </w:pPr>
      <w:r>
        <w:rPr>
          <w:rFonts w:eastAsia="Calibri" w:cs="Calibri Light"/>
          <w:szCs w:val="22"/>
          <w:lang w:val="en-US"/>
        </w:rPr>
        <w:t xml:space="preserve">It is essential that the SNLD functions match the needs expressed by developing </w:t>
      </w:r>
      <w:r w:rsidR="00687A32">
        <w:rPr>
          <w:rFonts w:eastAsia="Calibri" w:cs="Calibri Light"/>
          <w:szCs w:val="22"/>
          <w:lang w:val="en-US"/>
        </w:rPr>
        <w:t>countries and</w:t>
      </w:r>
      <w:r w:rsidR="005869F2">
        <w:rPr>
          <w:rFonts w:eastAsia="Calibri" w:cs="Calibri Light"/>
          <w:szCs w:val="22"/>
          <w:lang w:val="en-US"/>
        </w:rPr>
        <w:t xml:space="preserve"> address the challenges they face in addressing loss and damage</w:t>
      </w:r>
      <w:r>
        <w:rPr>
          <w:rFonts w:eastAsia="Calibri" w:cs="Calibri Light"/>
          <w:szCs w:val="22"/>
          <w:lang w:val="en-US"/>
        </w:rPr>
        <w:t xml:space="preserve">. </w:t>
      </w:r>
      <w:r w:rsidR="005869F2">
        <w:rPr>
          <w:rFonts w:eastAsia="Calibri" w:cs="Calibri Light"/>
          <w:szCs w:val="22"/>
          <w:lang w:val="en-US"/>
        </w:rPr>
        <w:t xml:space="preserve">As noted in section one, the most prevalent challenges and gaps reported are: </w:t>
      </w:r>
      <w:r w:rsidR="005869F2">
        <w:rPr>
          <w:rFonts w:eastAsia="Calibri"/>
          <w:lang w:val="en-US"/>
        </w:rPr>
        <w:t>Lack of capacity (19 responses or 50%);</w:t>
      </w:r>
      <w:r w:rsidR="005869F2">
        <w:rPr>
          <w:rFonts w:eastAsia="Calibri" w:cs="Calibri Light"/>
          <w:szCs w:val="22"/>
          <w:lang w:val="en-US"/>
        </w:rPr>
        <w:t xml:space="preserve"> </w:t>
      </w:r>
      <w:r w:rsidR="005869F2" w:rsidRPr="00CD43FE">
        <w:rPr>
          <w:rFonts w:eastAsia="Calibri" w:cs="Calibri Light"/>
          <w:szCs w:val="22"/>
          <w:lang w:val="en-US"/>
        </w:rPr>
        <w:t>Lack of finance and support</w:t>
      </w:r>
      <w:r w:rsidR="005869F2">
        <w:rPr>
          <w:rFonts w:eastAsia="Calibri" w:cs="Calibri Light"/>
          <w:szCs w:val="22"/>
          <w:lang w:val="en-US"/>
        </w:rPr>
        <w:t xml:space="preserve"> (19 responses or 50%)</w:t>
      </w:r>
      <w:r w:rsidR="005869F2" w:rsidRPr="00CD43FE">
        <w:rPr>
          <w:rFonts w:eastAsia="Calibri" w:cs="Calibri Light"/>
          <w:szCs w:val="22"/>
          <w:lang w:val="en-US"/>
        </w:rPr>
        <w:t xml:space="preserve">; </w:t>
      </w:r>
      <w:r w:rsidR="005869F2" w:rsidRPr="00725E7A">
        <w:rPr>
          <w:rFonts w:eastAsia="Calibri" w:cs="Calibri Light"/>
          <w:szCs w:val="22"/>
          <w:lang w:val="en-US"/>
        </w:rPr>
        <w:t>Lack of awareness and education about loss and damage</w:t>
      </w:r>
      <w:r w:rsidR="005869F2">
        <w:rPr>
          <w:rFonts w:eastAsia="Calibri" w:cs="Calibri Light"/>
          <w:szCs w:val="22"/>
          <w:lang w:val="en-US"/>
        </w:rPr>
        <w:t xml:space="preserve"> (14 responses or 37%);</w:t>
      </w:r>
      <w:r w:rsidR="005869F2" w:rsidRPr="00725E7A">
        <w:rPr>
          <w:rFonts w:eastAsia="Calibri" w:cs="Calibri Light"/>
          <w:szCs w:val="22"/>
          <w:lang w:val="en-US"/>
        </w:rPr>
        <w:t xml:space="preserve"> Lack of documentation and ineffective government policies</w:t>
      </w:r>
      <w:r w:rsidR="005869F2">
        <w:rPr>
          <w:rFonts w:eastAsia="Calibri" w:cs="Calibri Light"/>
          <w:szCs w:val="22"/>
          <w:lang w:val="en-US"/>
        </w:rPr>
        <w:t xml:space="preserve"> (12 responses or 32%).</w:t>
      </w:r>
    </w:p>
    <w:p w14:paraId="08459D26" w14:textId="4EC1195F" w:rsidR="005869F2" w:rsidRPr="00687A32" w:rsidRDefault="000F3E97" w:rsidP="009170D5">
      <w:pPr>
        <w:widowControl w:val="0"/>
        <w:spacing w:after="240" w:line="276" w:lineRule="auto"/>
        <w:rPr>
          <w:rFonts w:eastAsia="Calibri" w:cs="Calibri Light"/>
          <w:szCs w:val="22"/>
          <w:lang w:val="en-US"/>
        </w:rPr>
      </w:pPr>
      <w:r>
        <w:rPr>
          <w:rFonts w:eastAsia="Calibri" w:cs="Calibri Light"/>
          <w:szCs w:val="22"/>
          <w:lang w:val="en-US"/>
        </w:rPr>
        <w:t xml:space="preserve">The survey results tell us what developing countries need to address loss and damage. </w:t>
      </w:r>
      <w:bookmarkStart w:id="27" w:name="_Hlk52651278"/>
      <w:r w:rsidR="00687A32">
        <w:rPr>
          <w:rFonts w:eastAsia="Calibri" w:cs="Calibri Light"/>
          <w:szCs w:val="22"/>
          <w:lang w:val="en-US"/>
        </w:rPr>
        <w:t>We analyse three possible functions below</w:t>
      </w:r>
      <w:r w:rsidR="009C3656">
        <w:rPr>
          <w:rFonts w:eastAsia="Calibri" w:cs="Calibri Light"/>
          <w:szCs w:val="22"/>
          <w:lang w:val="en-US"/>
        </w:rPr>
        <w:t xml:space="preserve"> (</w:t>
      </w:r>
      <w:r w:rsidR="00CB36B3">
        <w:rPr>
          <w:rFonts w:eastAsia="Calibri" w:cs="Calibri Light"/>
          <w:szCs w:val="22"/>
          <w:lang w:val="en-US"/>
        </w:rPr>
        <w:t>noting that this is not a closed list</w:t>
      </w:r>
      <w:r w:rsidR="009C3656">
        <w:rPr>
          <w:rFonts w:eastAsia="Calibri" w:cs="Calibri Light"/>
          <w:szCs w:val="22"/>
          <w:lang w:val="en-US"/>
        </w:rPr>
        <w:t>)</w:t>
      </w:r>
      <w:r w:rsidR="00687A32">
        <w:rPr>
          <w:rFonts w:eastAsia="Calibri" w:cs="Calibri Light"/>
          <w:szCs w:val="22"/>
          <w:lang w:val="en-US"/>
        </w:rPr>
        <w:t>:</w:t>
      </w:r>
      <w:r w:rsidR="00E91CCE" w:rsidRPr="00725E7A">
        <w:rPr>
          <w:rFonts w:eastAsia="Calibri" w:cs="Calibri Light"/>
          <w:szCs w:val="22"/>
          <w:lang w:val="en-US"/>
        </w:rPr>
        <w:t xml:space="preserve"> (1) Technical assistance and capacity building; (2) Developing and creating access to knowledge and information on Loss and Damage; </w:t>
      </w:r>
      <w:r w:rsidR="00791432">
        <w:rPr>
          <w:rFonts w:eastAsia="Calibri" w:cs="Calibri Light"/>
          <w:szCs w:val="22"/>
          <w:lang w:val="en-US"/>
        </w:rPr>
        <w:t xml:space="preserve">and </w:t>
      </w:r>
      <w:r w:rsidR="00E91CCE" w:rsidRPr="00725E7A">
        <w:rPr>
          <w:rFonts w:eastAsia="Calibri" w:cs="Calibri Light"/>
          <w:szCs w:val="22"/>
          <w:lang w:val="en-US"/>
        </w:rPr>
        <w:t xml:space="preserve">(3) Fostering </w:t>
      </w:r>
      <w:r w:rsidR="00E91CCE">
        <w:rPr>
          <w:rFonts w:eastAsia="Calibri" w:cs="Calibri Light"/>
          <w:szCs w:val="22"/>
          <w:lang w:val="en-US"/>
        </w:rPr>
        <w:t>coordination and c</w:t>
      </w:r>
      <w:r w:rsidR="00E91CCE" w:rsidRPr="00725E7A">
        <w:rPr>
          <w:rFonts w:eastAsia="Calibri" w:cs="Calibri Light"/>
          <w:szCs w:val="22"/>
          <w:lang w:val="en-US"/>
        </w:rPr>
        <w:t>ollaboration among key stakeholders</w:t>
      </w:r>
      <w:bookmarkEnd w:id="27"/>
      <w:r w:rsidR="008D62DB">
        <w:rPr>
          <w:rFonts w:eastAsia="Calibri" w:cs="Calibri Light"/>
          <w:szCs w:val="22"/>
          <w:lang w:val="en-US"/>
        </w:rPr>
        <w:t xml:space="preserve">. </w:t>
      </w:r>
    </w:p>
    <w:p w14:paraId="481D7E86" w14:textId="77777777" w:rsidR="00E91CCE" w:rsidRPr="00DF4CAF" w:rsidRDefault="00E91CCE" w:rsidP="00DF4CAF">
      <w:pPr>
        <w:pStyle w:val="Heading3"/>
      </w:pPr>
      <w:bookmarkStart w:id="28" w:name="_Toc53080136"/>
      <w:r w:rsidRPr="00DF4CAF">
        <w:t>Technical assistance and capacity building</w:t>
      </w:r>
      <w:bookmarkEnd w:id="28"/>
    </w:p>
    <w:p w14:paraId="2E7AEE3A" w14:textId="77777777" w:rsidR="00830E31" w:rsidRDefault="00E91CCE" w:rsidP="00A8349B">
      <w:pPr>
        <w:widowControl w:val="0"/>
        <w:spacing w:after="120" w:line="276" w:lineRule="auto"/>
        <w:rPr>
          <w:rFonts w:eastAsia="Calibri" w:cs="Calibri Light"/>
          <w:szCs w:val="22"/>
        </w:rPr>
      </w:pPr>
      <w:r>
        <w:rPr>
          <w:rFonts w:eastAsia="Calibri" w:cs="Calibri Light"/>
          <w:szCs w:val="22"/>
        </w:rPr>
        <w:t xml:space="preserve">The lack of capacity to address </w:t>
      </w:r>
      <w:r w:rsidR="00B840EF">
        <w:rPr>
          <w:rFonts w:eastAsia="Calibri" w:cs="Calibri Light"/>
          <w:szCs w:val="22"/>
        </w:rPr>
        <w:t>loss and damage (L&amp;D)</w:t>
      </w:r>
      <w:r>
        <w:rPr>
          <w:rFonts w:eastAsia="Calibri" w:cs="Calibri Light"/>
          <w:szCs w:val="22"/>
        </w:rPr>
        <w:t xml:space="preserve"> on the ground (50%) as well as the lack of finance and support (50%) were the two top gaps</w:t>
      </w:r>
      <w:r w:rsidR="00B840EF">
        <w:rPr>
          <w:rFonts w:eastAsia="Calibri" w:cs="Calibri Light"/>
          <w:szCs w:val="22"/>
        </w:rPr>
        <w:t xml:space="preserve"> </w:t>
      </w:r>
      <w:r>
        <w:rPr>
          <w:rFonts w:eastAsia="Calibri" w:cs="Calibri Light"/>
          <w:szCs w:val="22"/>
        </w:rPr>
        <w:t>survey participants identified with regard to the challenge to effectively deal with climate related loss and damage. C</w:t>
      </w:r>
      <w:r w:rsidRPr="00F407F7">
        <w:rPr>
          <w:rFonts w:eastAsia="Calibri" w:cs="Calibri Light"/>
          <w:szCs w:val="22"/>
        </w:rPr>
        <w:t>apacity building was also the most common response from participants to the question of what their country needs financia</w:t>
      </w:r>
      <w:r>
        <w:rPr>
          <w:rFonts w:eastAsia="Calibri" w:cs="Calibri Light"/>
          <w:szCs w:val="22"/>
        </w:rPr>
        <w:t xml:space="preserve">l resources for dealing with L&amp;D. </w:t>
      </w:r>
    </w:p>
    <w:p w14:paraId="2E8BBA11" w14:textId="0CF84230" w:rsidR="00E91CCE" w:rsidRPr="00725E7A" w:rsidRDefault="00830E31" w:rsidP="00A8349B">
      <w:pPr>
        <w:widowControl w:val="0"/>
        <w:spacing w:after="120" w:line="276" w:lineRule="auto"/>
        <w:rPr>
          <w:rFonts w:eastAsia="Calibri" w:cs="Calibri Light"/>
          <w:szCs w:val="22"/>
        </w:rPr>
      </w:pPr>
      <w:r>
        <w:rPr>
          <w:rFonts w:eastAsia="Calibri" w:cs="Calibri Light"/>
          <w:szCs w:val="22"/>
          <w:lang w:val="en-US"/>
        </w:rPr>
        <w:t>Through</w:t>
      </w:r>
      <w:r w:rsidR="00E91CCE" w:rsidRPr="00725E7A">
        <w:rPr>
          <w:rFonts w:eastAsia="Calibri" w:cs="Calibri Light"/>
          <w:szCs w:val="22"/>
          <w:lang w:val="en-US"/>
        </w:rPr>
        <w:t xml:space="preserve"> its network of regional and sectoral networks, the </w:t>
      </w:r>
      <w:r w:rsidR="00587C91">
        <w:rPr>
          <w:rFonts w:eastAsia="Calibri" w:cs="Calibri Light"/>
          <w:szCs w:val="22"/>
          <w:lang w:val="en-US"/>
        </w:rPr>
        <w:t>SNLD</w:t>
      </w:r>
      <w:r w:rsidR="00E91CCE" w:rsidRPr="00725E7A">
        <w:rPr>
          <w:rFonts w:eastAsia="Calibri" w:cs="Calibri Light"/>
          <w:szCs w:val="22"/>
          <w:lang w:val="en-US"/>
        </w:rPr>
        <w:t xml:space="preserve"> </w:t>
      </w:r>
      <w:r w:rsidR="00E91CCE">
        <w:rPr>
          <w:rFonts w:eastAsia="Calibri" w:cs="Calibri Light"/>
          <w:szCs w:val="22"/>
          <w:lang w:val="en-US"/>
        </w:rPr>
        <w:t>could</w:t>
      </w:r>
      <w:r w:rsidR="00E91CCE" w:rsidRPr="00725E7A">
        <w:rPr>
          <w:rFonts w:eastAsia="Calibri" w:cs="Calibri Light"/>
          <w:szCs w:val="22"/>
          <w:lang w:val="en-US"/>
        </w:rPr>
        <w:t xml:space="preserve"> provide technical assistance and capacity building at the request of developing countries on the implementation of approaches to address </w:t>
      </w:r>
      <w:r w:rsidR="00587C91">
        <w:rPr>
          <w:rFonts w:eastAsia="Calibri" w:cs="Calibri Light"/>
          <w:szCs w:val="22"/>
          <w:lang w:val="en-US"/>
        </w:rPr>
        <w:t>L&amp;D</w:t>
      </w:r>
      <w:r w:rsidR="00E91CCE" w:rsidRPr="00725E7A">
        <w:rPr>
          <w:rFonts w:eastAsia="Calibri" w:cs="Calibri Light"/>
          <w:szCs w:val="22"/>
          <w:lang w:val="en-US"/>
        </w:rPr>
        <w:t xml:space="preserve">. </w:t>
      </w:r>
      <w:r w:rsidR="00E91CCE" w:rsidRPr="00725E7A">
        <w:rPr>
          <w:rFonts w:eastAsia="Calibri" w:cs="Calibri Light"/>
          <w:szCs w:val="22"/>
        </w:rPr>
        <w:t xml:space="preserve">This </w:t>
      </w:r>
      <w:r w:rsidR="00E91CCE">
        <w:rPr>
          <w:rFonts w:eastAsia="Calibri" w:cs="Calibri Light"/>
          <w:szCs w:val="22"/>
        </w:rPr>
        <w:t>could include</w:t>
      </w:r>
      <w:r w:rsidR="00E91CCE" w:rsidRPr="00725E7A">
        <w:rPr>
          <w:rFonts w:eastAsia="Calibri" w:cs="Calibri Light"/>
          <w:szCs w:val="22"/>
        </w:rPr>
        <w:t xml:space="preserve"> technical assis</w:t>
      </w:r>
      <w:r w:rsidR="00E91CCE">
        <w:rPr>
          <w:rFonts w:eastAsia="Calibri" w:cs="Calibri Light"/>
          <w:szCs w:val="22"/>
        </w:rPr>
        <w:t>tance and capacity building for e.g. (</w:t>
      </w:r>
      <w:r w:rsidR="00E91CCE" w:rsidRPr="00F407F7">
        <w:rPr>
          <w:rFonts w:eastAsia="Calibri" w:cs="Calibri Light"/>
          <w:szCs w:val="22"/>
        </w:rPr>
        <w:t>the following order reflects the prioritisation of activities by the survey participants</w:t>
      </w:r>
      <w:r w:rsidR="00E91CCE">
        <w:rPr>
          <w:rFonts w:eastAsia="Calibri" w:cs="Calibri Light"/>
          <w:szCs w:val="22"/>
        </w:rPr>
        <w:t>):</w:t>
      </w:r>
    </w:p>
    <w:p w14:paraId="416DDA6B" w14:textId="419E3483" w:rsidR="00E91CCE" w:rsidRDefault="00E91CCE" w:rsidP="00A8349B">
      <w:pPr>
        <w:widowControl w:val="0"/>
        <w:numPr>
          <w:ilvl w:val="0"/>
          <w:numId w:val="22"/>
        </w:numPr>
        <w:spacing w:after="120" w:line="276" w:lineRule="auto"/>
        <w:rPr>
          <w:rFonts w:eastAsia="Calibri" w:cs="Calibri Light"/>
          <w:szCs w:val="22"/>
          <w:lang w:val="en-US"/>
        </w:rPr>
      </w:pPr>
      <w:r w:rsidRPr="00725E7A">
        <w:rPr>
          <w:rFonts w:eastAsia="Calibri" w:cs="Calibri Light"/>
          <w:szCs w:val="22"/>
          <w:lang w:val="en-US"/>
        </w:rPr>
        <w:t>Accessing finance for L&amp;D</w:t>
      </w:r>
      <w:r>
        <w:rPr>
          <w:rFonts w:eastAsia="Calibri" w:cs="Calibri Light"/>
          <w:szCs w:val="22"/>
          <w:lang w:val="en-US"/>
        </w:rPr>
        <w:t>/facilitating access to finance/</w:t>
      </w:r>
      <w:r w:rsidRPr="00725E7A">
        <w:rPr>
          <w:rFonts w:eastAsia="Calibri" w:cs="Calibri Light"/>
          <w:szCs w:val="22"/>
          <w:lang w:val="en-US"/>
        </w:rPr>
        <w:t>supporting the development of new project proposals focused on loss and damage (e.g. projects under the GCF)</w:t>
      </w:r>
      <w:r>
        <w:rPr>
          <w:rFonts w:eastAsia="Calibri" w:cs="Calibri Light"/>
          <w:szCs w:val="22"/>
          <w:lang w:val="en-US"/>
        </w:rPr>
        <w:t xml:space="preserve"> (64</w:t>
      </w:r>
      <w:r w:rsidR="00127167">
        <w:rPr>
          <w:rFonts w:eastAsia="Calibri" w:cs="Calibri Light"/>
          <w:szCs w:val="22"/>
          <w:lang w:val="en-US"/>
        </w:rPr>
        <w:t>.</w:t>
      </w:r>
      <w:r>
        <w:rPr>
          <w:rFonts w:eastAsia="Calibri" w:cs="Calibri Light"/>
          <w:szCs w:val="22"/>
          <w:lang w:val="en-US"/>
        </w:rPr>
        <w:t>9%)</w:t>
      </w:r>
      <w:r w:rsidR="00EB3BD3">
        <w:rPr>
          <w:rFonts w:eastAsia="Calibri" w:cs="Calibri Light"/>
          <w:szCs w:val="22"/>
          <w:lang w:val="en-US"/>
        </w:rPr>
        <w:t>;</w:t>
      </w:r>
    </w:p>
    <w:p w14:paraId="2E611636" w14:textId="66426B12" w:rsidR="00E91CCE" w:rsidRPr="00F407F7" w:rsidRDefault="00E91CCE" w:rsidP="00A8349B">
      <w:pPr>
        <w:widowControl w:val="0"/>
        <w:numPr>
          <w:ilvl w:val="0"/>
          <w:numId w:val="22"/>
        </w:numPr>
        <w:spacing w:after="120" w:line="276" w:lineRule="auto"/>
        <w:rPr>
          <w:rFonts w:eastAsia="Calibri" w:cs="Calibri Light"/>
          <w:szCs w:val="22"/>
          <w:lang w:val="en-US"/>
        </w:rPr>
      </w:pPr>
      <w:r>
        <w:rPr>
          <w:rFonts w:eastAsia="Calibri" w:cs="Calibri Light"/>
          <w:szCs w:val="22"/>
          <w:lang w:val="en-US"/>
        </w:rPr>
        <w:t>Facilitating urgent response to severe Impacts (e.g. after an extreme weather event) (62</w:t>
      </w:r>
      <w:r w:rsidR="00127167">
        <w:rPr>
          <w:rFonts w:eastAsia="Calibri" w:cs="Calibri Light"/>
          <w:szCs w:val="22"/>
          <w:lang w:val="en-US"/>
        </w:rPr>
        <w:t>.</w:t>
      </w:r>
      <w:r>
        <w:rPr>
          <w:rFonts w:eastAsia="Calibri" w:cs="Calibri Light"/>
          <w:szCs w:val="22"/>
          <w:lang w:val="en-US"/>
        </w:rPr>
        <w:t>5%);</w:t>
      </w:r>
    </w:p>
    <w:p w14:paraId="5D9DD933" w14:textId="4B03A305" w:rsidR="00E91CCE" w:rsidRDefault="00E91CCE" w:rsidP="00A8349B">
      <w:pPr>
        <w:widowControl w:val="0"/>
        <w:numPr>
          <w:ilvl w:val="0"/>
          <w:numId w:val="22"/>
        </w:numPr>
        <w:spacing w:after="120" w:line="276" w:lineRule="auto"/>
        <w:rPr>
          <w:rFonts w:eastAsia="Calibri" w:cs="Calibri Light"/>
          <w:szCs w:val="22"/>
          <w:lang w:val="en-US"/>
        </w:rPr>
      </w:pPr>
      <w:r>
        <w:rPr>
          <w:rFonts w:eastAsia="Calibri" w:cs="Calibri Light"/>
          <w:szCs w:val="22"/>
          <w:lang w:val="en-US"/>
        </w:rPr>
        <w:t>Technical support and guidance on approaches to address L&amp;D (56</w:t>
      </w:r>
      <w:r w:rsidR="00127167">
        <w:rPr>
          <w:rFonts w:eastAsia="Calibri" w:cs="Calibri Light"/>
          <w:szCs w:val="22"/>
          <w:lang w:val="en-US"/>
        </w:rPr>
        <w:t>.</w:t>
      </w:r>
      <w:r>
        <w:rPr>
          <w:rFonts w:eastAsia="Calibri" w:cs="Calibri Light"/>
          <w:szCs w:val="22"/>
          <w:lang w:val="en-US"/>
        </w:rPr>
        <w:t>8%)</w:t>
      </w:r>
      <w:r w:rsidR="00127167">
        <w:rPr>
          <w:rFonts w:eastAsia="Calibri" w:cs="Calibri Light"/>
          <w:szCs w:val="22"/>
          <w:lang w:val="en-US"/>
        </w:rPr>
        <w:t>;</w:t>
      </w:r>
    </w:p>
    <w:p w14:paraId="0BA27397" w14:textId="5AB842C0" w:rsidR="00E91CCE" w:rsidRDefault="00E91CCE" w:rsidP="00A8349B">
      <w:pPr>
        <w:widowControl w:val="0"/>
        <w:numPr>
          <w:ilvl w:val="0"/>
          <w:numId w:val="22"/>
        </w:numPr>
        <w:spacing w:after="120" w:line="276" w:lineRule="auto"/>
        <w:rPr>
          <w:rFonts w:eastAsia="Calibri" w:cs="Calibri Light"/>
          <w:szCs w:val="22"/>
          <w:lang w:val="en-US"/>
        </w:rPr>
      </w:pPr>
      <w:r w:rsidRPr="00725E7A">
        <w:rPr>
          <w:rFonts w:eastAsia="Calibri" w:cs="Calibri Light"/>
          <w:szCs w:val="22"/>
          <w:lang w:val="en-US"/>
        </w:rPr>
        <w:t>Concrete implementation projects to address L&amp;D on the ground</w:t>
      </w:r>
      <w:r>
        <w:rPr>
          <w:rFonts w:eastAsia="Calibri" w:cs="Calibri Light"/>
          <w:szCs w:val="22"/>
          <w:lang w:val="en-US"/>
        </w:rPr>
        <w:t xml:space="preserve"> (guided by types of L&amp;D reported by survey participants)</w:t>
      </w:r>
      <w:r w:rsidR="00127167">
        <w:rPr>
          <w:rFonts w:eastAsia="Calibri" w:cs="Calibri Light"/>
          <w:szCs w:val="22"/>
          <w:lang w:val="en-US"/>
        </w:rPr>
        <w:t xml:space="preserve"> </w:t>
      </w:r>
      <w:r>
        <w:rPr>
          <w:rFonts w:eastAsia="Calibri" w:cs="Calibri Light"/>
          <w:szCs w:val="22"/>
          <w:lang w:val="en-US"/>
        </w:rPr>
        <w:t>(41%)</w:t>
      </w:r>
      <w:r w:rsidR="00127167">
        <w:rPr>
          <w:rFonts w:eastAsia="Calibri" w:cs="Calibri Light"/>
          <w:szCs w:val="22"/>
          <w:lang w:val="en-US"/>
        </w:rPr>
        <w:t>;</w:t>
      </w:r>
    </w:p>
    <w:p w14:paraId="72391735" w14:textId="08002F18" w:rsidR="00E91CCE" w:rsidRPr="00725E7A" w:rsidRDefault="00E91CCE" w:rsidP="009170D5">
      <w:pPr>
        <w:widowControl w:val="0"/>
        <w:spacing w:after="240" w:line="276" w:lineRule="auto"/>
        <w:rPr>
          <w:rFonts w:eastAsia="Calibri" w:cs="Calibri Light"/>
          <w:szCs w:val="22"/>
          <w:lang w:val="en-US"/>
        </w:rPr>
      </w:pPr>
      <w:r>
        <w:rPr>
          <w:rFonts w:eastAsia="Calibri" w:cs="Calibri Light"/>
          <w:szCs w:val="22"/>
          <w:lang w:val="en-US"/>
        </w:rPr>
        <w:t>Additional to the points highlighted by survey participants, the SNLD in this function could provide technical assistance for assessing</w:t>
      </w:r>
      <w:r w:rsidRPr="00725E7A">
        <w:rPr>
          <w:rFonts w:eastAsia="Calibri" w:cs="Calibri Light"/>
          <w:szCs w:val="22"/>
          <w:lang w:val="en-US"/>
        </w:rPr>
        <w:t xml:space="preserve"> loss and damage, identifying options and designing and </w:t>
      </w:r>
      <w:r w:rsidRPr="00725E7A">
        <w:rPr>
          <w:rFonts w:eastAsia="Calibri" w:cs="Calibri Light"/>
          <w:szCs w:val="22"/>
          <w:lang w:val="en-US"/>
        </w:rPr>
        <w:lastRenderedPageBreak/>
        <w:t xml:space="preserve">implementing country-driven risk management strategies and approaches, </w:t>
      </w:r>
      <w:r w:rsidR="00AB6AA0">
        <w:rPr>
          <w:rFonts w:eastAsia="Calibri" w:cs="Calibri Light"/>
          <w:szCs w:val="22"/>
          <w:lang w:val="en-US"/>
        </w:rPr>
        <w:t xml:space="preserve">and </w:t>
      </w:r>
      <w:r w:rsidRPr="00725E7A">
        <w:rPr>
          <w:rFonts w:eastAsia="Calibri" w:cs="Calibri Light"/>
          <w:szCs w:val="22"/>
          <w:lang w:val="en-US"/>
        </w:rPr>
        <w:t>implementing comprehensive approaches to address loss and damage</w:t>
      </w:r>
      <w:r>
        <w:rPr>
          <w:rFonts w:eastAsia="Calibri" w:cs="Calibri Light"/>
          <w:szCs w:val="22"/>
          <w:lang w:val="en-US"/>
        </w:rPr>
        <w:t xml:space="preserve"> (para 6 from decision 3/CP.18).</w:t>
      </w:r>
    </w:p>
    <w:p w14:paraId="0A2303B4" w14:textId="77777777" w:rsidR="00E91CCE" w:rsidRPr="00B840EF" w:rsidRDefault="00E91CCE" w:rsidP="00DF4CAF">
      <w:pPr>
        <w:pStyle w:val="Heading3"/>
        <w:rPr>
          <w:lang w:val="en-US"/>
        </w:rPr>
      </w:pPr>
      <w:bookmarkStart w:id="29" w:name="_Toc53080137"/>
      <w:r w:rsidRPr="00B840EF">
        <w:rPr>
          <w:lang w:val="en-US"/>
        </w:rPr>
        <w:t>Developing and creating access to knowledge and information on Loss and Damage</w:t>
      </w:r>
      <w:bookmarkEnd w:id="29"/>
    </w:p>
    <w:p w14:paraId="7C51D0FA" w14:textId="50DB5082" w:rsidR="00E91CCE" w:rsidRPr="00725E7A" w:rsidRDefault="00E91CCE" w:rsidP="00A8349B">
      <w:pPr>
        <w:spacing w:after="120" w:line="276" w:lineRule="auto"/>
        <w:rPr>
          <w:rFonts w:eastAsia="Calibri" w:cs="Calibri Light"/>
          <w:szCs w:val="22"/>
        </w:rPr>
      </w:pPr>
      <w:r w:rsidRPr="00725E7A">
        <w:rPr>
          <w:rFonts w:eastAsia="Calibri" w:cs="Calibri Light"/>
          <w:szCs w:val="22"/>
          <w:lang w:val="en-US"/>
        </w:rPr>
        <w:t>Lack of awareness and educati</w:t>
      </w:r>
      <w:r>
        <w:rPr>
          <w:rFonts w:eastAsia="Calibri" w:cs="Calibri Light"/>
          <w:szCs w:val="22"/>
          <w:lang w:val="en-US"/>
        </w:rPr>
        <w:t>on about loss and damage was the second most frequently mentioned answer by survey participants on the question regarding challenges to effectively deal with L&amp;D. Moreover, 64</w:t>
      </w:r>
      <w:r w:rsidR="00F162BF">
        <w:rPr>
          <w:rFonts w:eastAsia="Calibri" w:cs="Calibri Light"/>
          <w:szCs w:val="22"/>
          <w:lang w:val="en-US"/>
        </w:rPr>
        <w:t>.</w:t>
      </w:r>
      <w:r>
        <w:rPr>
          <w:rFonts w:eastAsia="Calibri" w:cs="Calibri Light"/>
          <w:szCs w:val="22"/>
          <w:lang w:val="en-US"/>
        </w:rPr>
        <w:t>9% of survey participants prioritized “Capacity Building, Education and Learning” and 56</w:t>
      </w:r>
      <w:r w:rsidR="00F162BF">
        <w:rPr>
          <w:rFonts w:eastAsia="Calibri" w:cs="Calibri Light"/>
          <w:szCs w:val="22"/>
          <w:lang w:val="en-US"/>
        </w:rPr>
        <w:t>.</w:t>
      </w:r>
      <w:r>
        <w:rPr>
          <w:rFonts w:eastAsia="Calibri" w:cs="Calibri Light"/>
          <w:szCs w:val="22"/>
          <w:lang w:val="en-US"/>
        </w:rPr>
        <w:t xml:space="preserve">8% prioritized “Information Sharing and Knowledge Brokering” as function for the SNLD. </w:t>
      </w:r>
      <w:r w:rsidRPr="00725E7A">
        <w:rPr>
          <w:rFonts w:eastAsia="Calibri" w:cs="Calibri Light"/>
          <w:szCs w:val="22"/>
          <w:lang w:val="en-US"/>
        </w:rPr>
        <w:t xml:space="preserve">As a “Knowledge-Hub” on Loss and Damage, the Santiago Network, via its expert network, </w:t>
      </w:r>
      <w:r>
        <w:rPr>
          <w:rFonts w:eastAsia="Calibri" w:cs="Calibri Light"/>
          <w:szCs w:val="22"/>
          <w:lang w:val="en-US"/>
        </w:rPr>
        <w:t>could create</w:t>
      </w:r>
      <w:r w:rsidRPr="00725E7A">
        <w:rPr>
          <w:rFonts w:eastAsia="Calibri" w:cs="Calibri Light"/>
          <w:szCs w:val="22"/>
          <w:lang w:val="en-US"/>
        </w:rPr>
        <w:t xml:space="preserve"> access to knowledge and information and undertakes research on relevant questions related to Loss and Damage. </w:t>
      </w:r>
      <w:r w:rsidRPr="00725E7A">
        <w:rPr>
          <w:rFonts w:eastAsia="Calibri" w:cs="Calibri Light"/>
          <w:szCs w:val="22"/>
        </w:rPr>
        <w:t xml:space="preserve">This </w:t>
      </w:r>
      <w:r>
        <w:rPr>
          <w:rFonts w:eastAsia="Calibri" w:cs="Calibri Light"/>
          <w:szCs w:val="22"/>
        </w:rPr>
        <w:t>could include e.g.</w:t>
      </w:r>
      <w:r w:rsidRPr="00643B06">
        <w:rPr>
          <w:rFonts w:eastAsia="Calibri" w:cs="Calibri Light"/>
          <w:szCs w:val="22"/>
        </w:rPr>
        <w:t xml:space="preserve"> </w:t>
      </w:r>
      <w:r>
        <w:rPr>
          <w:rFonts w:eastAsia="Calibri" w:cs="Calibri Light"/>
          <w:szCs w:val="22"/>
        </w:rPr>
        <w:t>(</w:t>
      </w:r>
      <w:r w:rsidRPr="00F407F7">
        <w:rPr>
          <w:rFonts w:eastAsia="Calibri" w:cs="Calibri Light"/>
          <w:szCs w:val="22"/>
        </w:rPr>
        <w:t>the following order reflects the prioritisation of activities by the survey participants</w:t>
      </w:r>
      <w:r>
        <w:rPr>
          <w:rFonts w:eastAsia="Calibri" w:cs="Calibri Light"/>
          <w:szCs w:val="22"/>
        </w:rPr>
        <w:t>):</w:t>
      </w:r>
    </w:p>
    <w:p w14:paraId="69CAF6B0" w14:textId="4434F314" w:rsidR="00E91CCE" w:rsidRDefault="00E91CCE" w:rsidP="00A8349B">
      <w:pPr>
        <w:widowControl w:val="0"/>
        <w:numPr>
          <w:ilvl w:val="0"/>
          <w:numId w:val="22"/>
        </w:numPr>
        <w:spacing w:after="120" w:line="276" w:lineRule="auto"/>
        <w:rPr>
          <w:rFonts w:eastAsia="Calibri" w:cs="Calibri Light"/>
          <w:szCs w:val="22"/>
          <w:lang w:val="en-US"/>
        </w:rPr>
      </w:pPr>
      <w:r>
        <w:rPr>
          <w:rFonts w:eastAsia="Calibri" w:cs="Calibri Light"/>
          <w:szCs w:val="22"/>
          <w:lang w:val="en-US"/>
        </w:rPr>
        <w:t>Developing new approaches to address L&amp;D (64</w:t>
      </w:r>
      <w:r w:rsidR="00F162BF">
        <w:rPr>
          <w:rFonts w:eastAsia="Calibri" w:cs="Calibri Light"/>
          <w:szCs w:val="22"/>
          <w:lang w:val="en-US"/>
        </w:rPr>
        <w:t>.</w:t>
      </w:r>
      <w:r>
        <w:rPr>
          <w:rFonts w:eastAsia="Calibri" w:cs="Calibri Light"/>
          <w:szCs w:val="22"/>
          <w:lang w:val="en-US"/>
        </w:rPr>
        <w:t>9%);</w:t>
      </w:r>
    </w:p>
    <w:p w14:paraId="2A669F1F" w14:textId="330AEA65" w:rsidR="00E91CCE" w:rsidRPr="004F59DA" w:rsidRDefault="00E91CCE" w:rsidP="00A8349B">
      <w:pPr>
        <w:widowControl w:val="0"/>
        <w:numPr>
          <w:ilvl w:val="0"/>
          <w:numId w:val="22"/>
        </w:numPr>
        <w:spacing w:after="120" w:line="276" w:lineRule="auto"/>
        <w:rPr>
          <w:rFonts w:eastAsia="Calibri" w:cs="Calibri Light"/>
          <w:szCs w:val="22"/>
          <w:lang w:val="en-US"/>
        </w:rPr>
      </w:pPr>
      <w:r w:rsidRPr="00725E7A">
        <w:rPr>
          <w:rFonts w:eastAsia="Calibri" w:cs="Calibri Light"/>
          <w:szCs w:val="22"/>
          <w:lang w:val="en-US"/>
        </w:rPr>
        <w:t>The development of policy and pla</w:t>
      </w:r>
      <w:r>
        <w:rPr>
          <w:rFonts w:eastAsia="Calibri" w:cs="Calibri Light"/>
          <w:szCs w:val="22"/>
          <w:lang w:val="en-US"/>
        </w:rPr>
        <w:t>nning strategies and document (54</w:t>
      </w:r>
      <w:r w:rsidR="00F162BF">
        <w:rPr>
          <w:rFonts w:eastAsia="Calibri" w:cs="Calibri Light"/>
          <w:szCs w:val="22"/>
          <w:lang w:val="en-US"/>
        </w:rPr>
        <w:t>.</w:t>
      </w:r>
      <w:r>
        <w:rPr>
          <w:rFonts w:eastAsia="Calibri" w:cs="Calibri Light"/>
          <w:szCs w:val="22"/>
          <w:lang w:val="en-US"/>
        </w:rPr>
        <w:t>1%)</w:t>
      </w:r>
      <w:r w:rsidR="00F162BF">
        <w:rPr>
          <w:rFonts w:eastAsia="Calibri" w:cs="Calibri Light"/>
          <w:szCs w:val="22"/>
          <w:lang w:val="en-US"/>
        </w:rPr>
        <w:t>;</w:t>
      </w:r>
    </w:p>
    <w:p w14:paraId="3DF3324B" w14:textId="5440F67E" w:rsidR="00E91CCE" w:rsidRPr="004F59DA" w:rsidRDefault="00E91CCE" w:rsidP="00A8349B">
      <w:pPr>
        <w:widowControl w:val="0"/>
        <w:numPr>
          <w:ilvl w:val="0"/>
          <w:numId w:val="22"/>
        </w:numPr>
        <w:spacing w:after="120" w:line="276" w:lineRule="auto"/>
        <w:rPr>
          <w:rFonts w:eastAsia="Calibri" w:cs="Calibri Light"/>
          <w:szCs w:val="22"/>
          <w:lang w:val="en-US"/>
        </w:rPr>
      </w:pPr>
      <w:r>
        <w:rPr>
          <w:rFonts w:eastAsia="Calibri" w:cs="Calibri Light"/>
          <w:szCs w:val="22"/>
          <w:lang w:val="en-US"/>
        </w:rPr>
        <w:t>Development and implementation of responses to slow onset hazards (56</w:t>
      </w:r>
      <w:r w:rsidR="00F162BF">
        <w:rPr>
          <w:rFonts w:eastAsia="Calibri" w:cs="Calibri Light"/>
          <w:szCs w:val="22"/>
          <w:lang w:val="en-US"/>
        </w:rPr>
        <w:t>.</w:t>
      </w:r>
      <w:r>
        <w:rPr>
          <w:rFonts w:eastAsia="Calibri" w:cs="Calibri Light"/>
          <w:szCs w:val="22"/>
          <w:lang w:val="en-US"/>
        </w:rPr>
        <w:t>8%);</w:t>
      </w:r>
    </w:p>
    <w:p w14:paraId="35DD2C68" w14:textId="5120B850" w:rsidR="00E91CCE" w:rsidRDefault="00E91CCE" w:rsidP="00A8349B">
      <w:pPr>
        <w:widowControl w:val="0"/>
        <w:numPr>
          <w:ilvl w:val="0"/>
          <w:numId w:val="22"/>
        </w:numPr>
        <w:spacing w:after="120" w:line="276" w:lineRule="auto"/>
        <w:rPr>
          <w:rFonts w:eastAsia="Calibri" w:cs="Calibri Light"/>
          <w:szCs w:val="22"/>
          <w:lang w:val="en-US"/>
        </w:rPr>
      </w:pPr>
      <w:r>
        <w:rPr>
          <w:rFonts w:eastAsia="Calibri" w:cs="Calibri Light"/>
          <w:szCs w:val="22"/>
          <w:lang w:val="en-US"/>
        </w:rPr>
        <w:t>Communicating L&amp;D impacts, solutions, innovations and good practice (56</w:t>
      </w:r>
      <w:r w:rsidR="00F162BF">
        <w:rPr>
          <w:rFonts w:eastAsia="Calibri" w:cs="Calibri Light"/>
          <w:szCs w:val="22"/>
          <w:lang w:val="en-US"/>
        </w:rPr>
        <w:t>.</w:t>
      </w:r>
      <w:r>
        <w:rPr>
          <w:rFonts w:eastAsia="Calibri" w:cs="Calibri Light"/>
          <w:szCs w:val="22"/>
          <w:lang w:val="en-US"/>
        </w:rPr>
        <w:t>8%);</w:t>
      </w:r>
    </w:p>
    <w:p w14:paraId="00FD5E5D" w14:textId="4456B30A" w:rsidR="00E91CCE" w:rsidRDefault="00E91CCE" w:rsidP="00A8349B">
      <w:pPr>
        <w:widowControl w:val="0"/>
        <w:numPr>
          <w:ilvl w:val="0"/>
          <w:numId w:val="22"/>
        </w:numPr>
        <w:spacing w:after="120" w:line="276" w:lineRule="auto"/>
        <w:rPr>
          <w:rFonts w:eastAsia="Calibri" w:cs="Calibri Light"/>
          <w:szCs w:val="22"/>
          <w:lang w:val="en-US"/>
        </w:rPr>
      </w:pPr>
      <w:r>
        <w:rPr>
          <w:rFonts w:eastAsia="Calibri" w:cs="Calibri Light"/>
          <w:szCs w:val="22"/>
          <w:lang w:val="en-US"/>
        </w:rPr>
        <w:t>Research on L&amp;D (e.g. L&amp;D assessment, M&amp;E and quantification) (54</w:t>
      </w:r>
      <w:r w:rsidR="00F162BF">
        <w:rPr>
          <w:rFonts w:eastAsia="Calibri" w:cs="Calibri Light"/>
          <w:szCs w:val="22"/>
          <w:lang w:val="en-US"/>
        </w:rPr>
        <w:t>.</w:t>
      </w:r>
      <w:r>
        <w:rPr>
          <w:rFonts w:eastAsia="Calibri" w:cs="Calibri Light"/>
          <w:szCs w:val="22"/>
          <w:lang w:val="en-US"/>
        </w:rPr>
        <w:t>1%);</w:t>
      </w:r>
    </w:p>
    <w:p w14:paraId="1319BB54" w14:textId="3CF64713" w:rsidR="00E91CCE" w:rsidRDefault="00E91CCE" w:rsidP="00F162BF">
      <w:pPr>
        <w:widowControl w:val="0"/>
        <w:spacing w:after="120" w:line="276" w:lineRule="auto"/>
        <w:rPr>
          <w:rFonts w:eastAsia="Calibri" w:cs="Calibri Light"/>
          <w:szCs w:val="22"/>
          <w:lang w:val="en-US"/>
        </w:rPr>
      </w:pPr>
      <w:r>
        <w:rPr>
          <w:rFonts w:eastAsia="Calibri" w:cs="Calibri Light"/>
          <w:szCs w:val="22"/>
          <w:lang w:val="en-US"/>
        </w:rPr>
        <w:t>Additional to the points highlighted by survey participants, the SNLD could</w:t>
      </w:r>
      <w:r w:rsidR="00F162BF">
        <w:rPr>
          <w:rFonts w:eastAsia="Calibri" w:cs="Calibri Light"/>
          <w:szCs w:val="22"/>
          <w:lang w:val="en-US"/>
        </w:rPr>
        <w:t xml:space="preserve">: </w:t>
      </w:r>
    </w:p>
    <w:p w14:paraId="5D343911" w14:textId="0A9FA332" w:rsidR="00E91CCE" w:rsidRPr="009C0315" w:rsidRDefault="00E91CCE" w:rsidP="00F162BF">
      <w:pPr>
        <w:widowControl w:val="0"/>
        <w:numPr>
          <w:ilvl w:val="0"/>
          <w:numId w:val="22"/>
        </w:numPr>
        <w:spacing w:after="120" w:line="276" w:lineRule="auto"/>
        <w:rPr>
          <w:rFonts w:eastAsia="Calibri" w:cs="Calibri Light"/>
          <w:szCs w:val="22"/>
          <w:lang w:val="en-US"/>
        </w:rPr>
      </w:pPr>
      <w:r w:rsidRPr="00725E7A">
        <w:rPr>
          <w:rFonts w:eastAsia="Calibri" w:cs="Calibri Light"/>
          <w:szCs w:val="22"/>
          <w:lang w:val="en-US"/>
        </w:rPr>
        <w:t>Develop a better understanding of L&amp;D needs of developing countries to feed into UNFCCC processes.</w:t>
      </w:r>
    </w:p>
    <w:p w14:paraId="377E2551" w14:textId="77777777" w:rsidR="00E91CCE" w:rsidRDefault="00E91CCE" w:rsidP="00F162BF">
      <w:pPr>
        <w:widowControl w:val="0"/>
        <w:numPr>
          <w:ilvl w:val="0"/>
          <w:numId w:val="22"/>
        </w:numPr>
        <w:spacing w:after="120" w:line="276" w:lineRule="auto"/>
        <w:rPr>
          <w:rFonts w:eastAsia="Calibri" w:cs="Calibri Light"/>
          <w:szCs w:val="22"/>
          <w:lang w:val="en-US"/>
        </w:rPr>
      </w:pPr>
      <w:r>
        <w:rPr>
          <w:rFonts w:eastAsia="Calibri" w:cs="Calibri Light"/>
          <w:szCs w:val="22"/>
          <w:lang w:val="en-US"/>
        </w:rPr>
        <w:t>Gather</w:t>
      </w:r>
      <w:r w:rsidRPr="00725E7A">
        <w:rPr>
          <w:rFonts w:eastAsia="Calibri" w:cs="Calibri Light"/>
          <w:szCs w:val="22"/>
          <w:lang w:val="en-US"/>
        </w:rPr>
        <w:t xml:space="preserve"> experience and information on concrete approaches to address L&amp;D;</w:t>
      </w:r>
    </w:p>
    <w:p w14:paraId="7D6A7860" w14:textId="77777777" w:rsidR="00E91CCE" w:rsidRDefault="00E91CCE" w:rsidP="00F162BF">
      <w:pPr>
        <w:widowControl w:val="0"/>
        <w:numPr>
          <w:ilvl w:val="0"/>
          <w:numId w:val="22"/>
        </w:numPr>
        <w:spacing w:after="120" w:line="276" w:lineRule="auto"/>
        <w:rPr>
          <w:rFonts w:eastAsia="Calibri" w:cs="Calibri Light"/>
          <w:szCs w:val="22"/>
          <w:lang w:val="en-US"/>
        </w:rPr>
      </w:pPr>
      <w:r>
        <w:rPr>
          <w:rFonts w:eastAsia="Calibri" w:cs="Calibri Light"/>
          <w:szCs w:val="22"/>
          <w:lang w:val="en-US"/>
        </w:rPr>
        <w:t>Provide</w:t>
      </w:r>
      <w:r w:rsidRPr="00643B06">
        <w:rPr>
          <w:rFonts w:eastAsia="Calibri" w:cs="Calibri Light"/>
          <w:szCs w:val="22"/>
          <w:lang w:val="en-US"/>
        </w:rPr>
        <w:t xml:space="preserve"> aggregate information on country needs regarding L&amp;D by conducting/facilitating an annual L&amp;D gap report as a reliable assessment of both, finance needs for L&amp;D measures and the funding available on an annual basis is needed;</w:t>
      </w:r>
    </w:p>
    <w:p w14:paraId="51A85713" w14:textId="7CEA221F" w:rsidR="00B840EF" w:rsidRPr="00B840EF" w:rsidRDefault="00E91CCE" w:rsidP="009170D5">
      <w:pPr>
        <w:widowControl w:val="0"/>
        <w:numPr>
          <w:ilvl w:val="0"/>
          <w:numId w:val="22"/>
        </w:numPr>
        <w:spacing w:after="240" w:line="276" w:lineRule="auto"/>
        <w:rPr>
          <w:rFonts w:eastAsia="Calibri" w:cs="Calibri Light"/>
          <w:szCs w:val="22"/>
          <w:lang w:val="en-US"/>
        </w:rPr>
      </w:pPr>
      <w:r w:rsidRPr="009C0315">
        <w:rPr>
          <w:rFonts w:eastAsia="Calibri" w:cs="Calibri Light"/>
          <w:szCs w:val="22"/>
          <w:lang w:val="en-US"/>
        </w:rPr>
        <w:t>Exploring the boundaries of Loss and Damage and how and why it is different to adaptation and resilience and why existing mechanisms within the global community are inadequate to meet the needs to address Loss and Damage;</w:t>
      </w:r>
    </w:p>
    <w:p w14:paraId="21AB2B95" w14:textId="77777777" w:rsidR="00E91CCE" w:rsidRPr="00B840EF" w:rsidRDefault="00E91CCE" w:rsidP="00DF4CAF">
      <w:pPr>
        <w:pStyle w:val="Heading3"/>
      </w:pPr>
      <w:bookmarkStart w:id="30" w:name="_Toc53080138"/>
      <w:r w:rsidRPr="00B840EF">
        <w:t>Fostering coordination and collaboration among key stakeholders</w:t>
      </w:r>
      <w:bookmarkEnd w:id="30"/>
      <w:r w:rsidRPr="00B840EF">
        <w:t xml:space="preserve"> </w:t>
      </w:r>
    </w:p>
    <w:p w14:paraId="3EB3AE3F" w14:textId="10BA7B35" w:rsidR="00E91CCE" w:rsidRPr="00725E7A" w:rsidRDefault="0073218D" w:rsidP="00A8349B">
      <w:pPr>
        <w:widowControl w:val="0"/>
        <w:spacing w:after="120" w:line="276" w:lineRule="auto"/>
        <w:rPr>
          <w:rFonts w:eastAsia="Calibri" w:cs="Calibri Light"/>
          <w:szCs w:val="22"/>
        </w:rPr>
      </w:pPr>
      <w:r>
        <w:rPr>
          <w:rFonts w:eastAsia="Calibri" w:cs="Calibri Light"/>
          <w:szCs w:val="22"/>
          <w:lang w:val="en-US"/>
        </w:rPr>
        <w:t>“</w:t>
      </w:r>
      <w:r w:rsidR="00E91CCE">
        <w:rPr>
          <w:rFonts w:eastAsia="Calibri" w:cs="Calibri Light"/>
          <w:szCs w:val="22"/>
          <w:lang w:val="en-US"/>
        </w:rPr>
        <w:t xml:space="preserve">Coordination and </w:t>
      </w:r>
      <w:r w:rsidR="00E91CCE" w:rsidRPr="00725E7A">
        <w:rPr>
          <w:rFonts w:eastAsia="Calibri" w:cs="Calibri Light"/>
          <w:szCs w:val="22"/>
          <w:lang w:val="en-US"/>
        </w:rPr>
        <w:t xml:space="preserve">collaboration among </w:t>
      </w:r>
      <w:r w:rsidR="00E91CCE">
        <w:rPr>
          <w:rFonts w:eastAsia="Calibri" w:cs="Calibri Light"/>
          <w:szCs w:val="22"/>
          <w:lang w:val="en-US"/>
        </w:rPr>
        <w:t>L&amp;D stakeholders</w:t>
      </w:r>
      <w:r>
        <w:rPr>
          <w:rFonts w:eastAsia="Calibri" w:cs="Calibri Light"/>
          <w:szCs w:val="22"/>
          <w:lang w:val="en-US"/>
        </w:rPr>
        <w:t>”</w:t>
      </w:r>
      <w:r w:rsidR="00E91CCE">
        <w:rPr>
          <w:rFonts w:eastAsia="Calibri" w:cs="Calibri Light"/>
          <w:szCs w:val="22"/>
          <w:lang w:val="en-US"/>
        </w:rPr>
        <w:t xml:space="preserve"> </w:t>
      </w:r>
      <w:r w:rsidR="005869F2">
        <w:rPr>
          <w:rFonts w:eastAsia="Calibri" w:cs="Calibri Light"/>
          <w:szCs w:val="22"/>
          <w:lang w:val="en-US"/>
        </w:rPr>
        <w:t>is</w:t>
      </w:r>
      <w:r w:rsidR="00F162BF">
        <w:rPr>
          <w:rFonts w:eastAsia="Calibri" w:cs="Calibri Light"/>
          <w:szCs w:val="22"/>
          <w:lang w:val="en-US"/>
        </w:rPr>
        <w:t xml:space="preserve"> a priority for 51.4% of survey participants </w:t>
      </w:r>
      <w:r w:rsidR="00E91CCE">
        <w:rPr>
          <w:rFonts w:eastAsia="Calibri" w:cs="Calibri Light"/>
          <w:szCs w:val="22"/>
          <w:lang w:val="en-US"/>
        </w:rPr>
        <w:t>as</w:t>
      </w:r>
      <w:r w:rsidR="00F162BF">
        <w:rPr>
          <w:rFonts w:eastAsia="Calibri" w:cs="Calibri Light"/>
          <w:szCs w:val="22"/>
          <w:lang w:val="en-US"/>
        </w:rPr>
        <w:t xml:space="preserve"> a</w:t>
      </w:r>
      <w:r w:rsidR="00E91CCE">
        <w:rPr>
          <w:rFonts w:eastAsia="Calibri" w:cs="Calibri Light"/>
          <w:szCs w:val="22"/>
          <w:lang w:val="en-US"/>
        </w:rPr>
        <w:t xml:space="preserve"> key function for the SNLD. To foster coordination and collaboration among stakeholders from the field of L&amp;D</w:t>
      </w:r>
      <w:r w:rsidR="00E91CCE" w:rsidRPr="00725E7A">
        <w:rPr>
          <w:rFonts w:eastAsia="Calibri" w:cs="Calibri Light"/>
          <w:szCs w:val="22"/>
          <w:lang w:val="en-US"/>
        </w:rPr>
        <w:t xml:space="preserve">, Climate Risk Management, Humanitarian Aid (etc), the </w:t>
      </w:r>
      <w:r w:rsidR="00E91CCE">
        <w:rPr>
          <w:rFonts w:eastAsia="Calibri" w:cs="Calibri Light"/>
          <w:szCs w:val="22"/>
          <w:lang w:val="en-US"/>
        </w:rPr>
        <w:t>SNLD</w:t>
      </w:r>
      <w:r w:rsidR="00E91CCE" w:rsidRPr="00725E7A">
        <w:rPr>
          <w:rFonts w:eastAsia="Calibri" w:cs="Calibri Light"/>
          <w:szCs w:val="22"/>
          <w:lang w:val="en-US"/>
        </w:rPr>
        <w:t xml:space="preserve"> </w:t>
      </w:r>
      <w:r w:rsidR="00E91CCE">
        <w:rPr>
          <w:rFonts w:eastAsia="Calibri" w:cs="Calibri Light"/>
          <w:szCs w:val="22"/>
          <w:lang w:val="en-US"/>
        </w:rPr>
        <w:t>could</w:t>
      </w:r>
      <w:r w:rsidR="00E91CCE" w:rsidRPr="00725E7A">
        <w:rPr>
          <w:rFonts w:eastAsia="Calibri" w:cs="Calibri Light"/>
          <w:szCs w:val="22"/>
          <w:lang w:val="en-US"/>
        </w:rPr>
        <w:t xml:space="preserve"> facilitate information exchange and awareness raising. </w:t>
      </w:r>
      <w:r w:rsidR="00E91CCE" w:rsidRPr="00725E7A">
        <w:rPr>
          <w:rFonts w:eastAsia="Calibri" w:cs="Calibri Light"/>
          <w:szCs w:val="22"/>
        </w:rPr>
        <w:t xml:space="preserve">This </w:t>
      </w:r>
      <w:r w:rsidR="00E91CCE">
        <w:rPr>
          <w:rFonts w:eastAsia="Calibri" w:cs="Calibri Light"/>
          <w:szCs w:val="22"/>
        </w:rPr>
        <w:t xml:space="preserve">could include </w:t>
      </w:r>
      <w:r w:rsidR="00B840EF">
        <w:rPr>
          <w:rFonts w:eastAsia="Calibri" w:cs="Calibri Light"/>
          <w:szCs w:val="22"/>
        </w:rPr>
        <w:t>for example:</w:t>
      </w:r>
    </w:p>
    <w:p w14:paraId="0E308CCB" w14:textId="4035D232" w:rsidR="00E91CCE" w:rsidRPr="00725E7A" w:rsidRDefault="00E91CCE" w:rsidP="00A8349B">
      <w:pPr>
        <w:widowControl w:val="0"/>
        <w:numPr>
          <w:ilvl w:val="0"/>
          <w:numId w:val="22"/>
        </w:numPr>
        <w:spacing w:after="120" w:line="276" w:lineRule="auto"/>
        <w:rPr>
          <w:rFonts w:eastAsia="Calibri" w:cs="Calibri Light"/>
          <w:szCs w:val="22"/>
          <w:lang w:val="en-US"/>
        </w:rPr>
      </w:pPr>
      <w:r w:rsidRPr="00725E7A">
        <w:rPr>
          <w:rFonts w:eastAsia="Calibri" w:cs="Calibri Light"/>
          <w:szCs w:val="22"/>
          <w:lang w:val="en-US"/>
        </w:rPr>
        <w:t xml:space="preserve">Providing a coordination mechanism to share knowledge among relevant </w:t>
      </w:r>
      <w:r w:rsidR="00B840EF" w:rsidRPr="00725E7A">
        <w:rPr>
          <w:rFonts w:eastAsia="Calibri" w:cs="Calibri Light"/>
          <w:szCs w:val="22"/>
          <w:lang w:val="en-US"/>
        </w:rPr>
        <w:t>organizations</w:t>
      </w:r>
      <w:r w:rsidRPr="00725E7A">
        <w:rPr>
          <w:rFonts w:eastAsia="Calibri" w:cs="Calibri Light"/>
          <w:szCs w:val="22"/>
          <w:lang w:val="en-US"/>
        </w:rPr>
        <w:t>, e.g. Information and experience sharing of countries, communities and other actors that work on addressing L&amp;D with national L&amp;D approaches;</w:t>
      </w:r>
    </w:p>
    <w:p w14:paraId="7795FC6B" w14:textId="77777777" w:rsidR="00E91CCE" w:rsidRPr="00725E7A" w:rsidRDefault="00E91CCE" w:rsidP="00A8349B">
      <w:pPr>
        <w:widowControl w:val="0"/>
        <w:numPr>
          <w:ilvl w:val="0"/>
          <w:numId w:val="22"/>
        </w:numPr>
        <w:spacing w:after="120" w:line="276" w:lineRule="auto"/>
        <w:rPr>
          <w:rFonts w:eastAsia="Calibri" w:cs="Calibri Light"/>
          <w:szCs w:val="22"/>
        </w:rPr>
      </w:pPr>
      <w:r w:rsidRPr="00725E7A">
        <w:rPr>
          <w:rFonts w:eastAsia="Calibri" w:cs="Calibri Light"/>
          <w:szCs w:val="22"/>
        </w:rPr>
        <w:t>Facilitating south-south learning;</w:t>
      </w:r>
    </w:p>
    <w:p w14:paraId="06B89280" w14:textId="7F555EF0" w:rsidR="000772FB" w:rsidRPr="00A8349B" w:rsidRDefault="00E91CCE" w:rsidP="009170D5">
      <w:pPr>
        <w:widowControl w:val="0"/>
        <w:spacing w:after="240" w:line="276" w:lineRule="auto"/>
        <w:rPr>
          <w:rFonts w:eastAsia="Calibri" w:cs="Calibri Light"/>
          <w:szCs w:val="22"/>
          <w:lang w:val="en-US"/>
        </w:rPr>
      </w:pPr>
      <w:r w:rsidRPr="009C0315">
        <w:rPr>
          <w:rFonts w:eastAsia="Calibri" w:cs="Calibri Light"/>
          <w:szCs w:val="22"/>
          <w:lang w:val="en-US"/>
        </w:rPr>
        <w:lastRenderedPageBreak/>
        <w:t>Additional to the points highlighted by survey participants, the SNLD could channel information from the WIM to the local level where it can be used by</w:t>
      </w:r>
      <w:r>
        <w:rPr>
          <w:rFonts w:eastAsia="Calibri" w:cs="Calibri Light"/>
          <w:szCs w:val="22"/>
          <w:lang w:val="en-US"/>
        </w:rPr>
        <w:t xml:space="preserve"> households and decision-makers (70</w:t>
      </w:r>
      <w:r w:rsidR="0073218D">
        <w:rPr>
          <w:rFonts w:eastAsia="Calibri" w:cs="Calibri Light"/>
          <w:szCs w:val="22"/>
          <w:lang w:val="en-US"/>
        </w:rPr>
        <w:t>.</w:t>
      </w:r>
      <w:r>
        <w:rPr>
          <w:rFonts w:eastAsia="Calibri" w:cs="Calibri Light"/>
          <w:szCs w:val="22"/>
          <w:lang w:val="en-US"/>
        </w:rPr>
        <w:t>3% of survey participants highlighted that the SNLD should catalyse support for local, grassroots and subnational level initiatives).</w:t>
      </w:r>
    </w:p>
    <w:p w14:paraId="3AED34E0" w14:textId="77777777" w:rsidR="00BB29FE" w:rsidRPr="000772FB" w:rsidRDefault="00BB29FE" w:rsidP="00DF4CAF">
      <w:pPr>
        <w:pStyle w:val="Heading2"/>
      </w:pPr>
      <w:bookmarkStart w:id="31" w:name="_Toc53080139"/>
      <w:r>
        <w:t>How could the</w:t>
      </w:r>
      <w:r w:rsidRPr="000772FB">
        <w:t xml:space="preserve"> Santiago Network for Loss and Damage</w:t>
      </w:r>
      <w:r>
        <w:t xml:space="preserve"> be structured?</w:t>
      </w:r>
      <w:bookmarkEnd w:id="31"/>
    </w:p>
    <w:p w14:paraId="0EA442FD" w14:textId="60F73E02" w:rsidR="008F37B3" w:rsidRDefault="00BB29FE" w:rsidP="00BB29FE">
      <w:pPr>
        <w:widowControl w:val="0"/>
        <w:spacing w:after="120" w:line="276" w:lineRule="auto"/>
        <w:rPr>
          <w:rFonts w:eastAsia="Calibri" w:cs="Calibri Light"/>
          <w:szCs w:val="22"/>
          <w:lang w:val="en-US"/>
        </w:rPr>
      </w:pPr>
      <w:r>
        <w:rPr>
          <w:rFonts w:eastAsia="Calibri" w:cs="Calibri Light"/>
          <w:szCs w:val="22"/>
          <w:lang w:val="en-US"/>
        </w:rPr>
        <w:t xml:space="preserve">Based on the survey results and guided by the example of the CTCN, </w:t>
      </w:r>
      <w:r w:rsidR="00AB6AA0">
        <w:rPr>
          <w:rFonts w:eastAsia="Calibri" w:cs="Calibri Light"/>
          <w:szCs w:val="22"/>
          <w:lang w:val="en-US"/>
        </w:rPr>
        <w:t>we considered the structure of the SNLD could be composed of a network, advisory board, coordinating entity and a national loss and damage focal point (LDF)</w:t>
      </w:r>
      <w:r w:rsidR="009C3656">
        <w:rPr>
          <w:rFonts w:eastAsia="Calibri" w:cs="Calibri Light"/>
          <w:szCs w:val="22"/>
          <w:lang w:val="en-US"/>
        </w:rPr>
        <w:t>.</w:t>
      </w:r>
    </w:p>
    <w:p w14:paraId="513972B7" w14:textId="11CCE9BB" w:rsidR="00BB29FE" w:rsidRDefault="00BB29FE" w:rsidP="00BB29FE">
      <w:pPr>
        <w:spacing w:after="120" w:line="276" w:lineRule="auto"/>
        <w:rPr>
          <w:rFonts w:eastAsia="Calibri" w:cs="Calibri Light"/>
          <w:color w:val="FF0000"/>
          <w:szCs w:val="22"/>
          <w:lang w:val="en-US"/>
        </w:rPr>
      </w:pPr>
      <w:r>
        <w:rPr>
          <w:rFonts w:eastAsia="Calibri" w:cs="Calibri Light"/>
          <w:szCs w:val="22"/>
          <w:lang w:val="en-US"/>
        </w:rPr>
        <w:t>Survey participants considered it importan</w:t>
      </w:r>
      <w:r w:rsidR="009170D5">
        <w:rPr>
          <w:rFonts w:eastAsia="Calibri" w:cs="Calibri Light"/>
          <w:szCs w:val="22"/>
          <w:lang w:val="en-US"/>
        </w:rPr>
        <w:t xml:space="preserve">t that the SNLD has linkages </w:t>
      </w:r>
      <w:r w:rsidR="009C3656">
        <w:rPr>
          <w:rFonts w:eastAsia="Calibri" w:cs="Calibri Light"/>
          <w:szCs w:val="22"/>
          <w:lang w:val="en-US"/>
        </w:rPr>
        <w:t xml:space="preserve">to </w:t>
      </w:r>
      <w:r>
        <w:rPr>
          <w:rFonts w:eastAsia="Calibri" w:cs="Calibri Light"/>
          <w:szCs w:val="22"/>
          <w:lang w:val="en-US"/>
        </w:rPr>
        <w:t xml:space="preserve">the ExCom. We have therefore proposed </w:t>
      </w:r>
      <w:r w:rsidR="000C1AB8">
        <w:rPr>
          <w:rFonts w:eastAsia="Calibri" w:cs="Calibri Light"/>
          <w:szCs w:val="22"/>
          <w:lang w:val="en-US"/>
        </w:rPr>
        <w:t>that the</w:t>
      </w:r>
      <w:r>
        <w:rPr>
          <w:rFonts w:eastAsia="Calibri" w:cs="Calibri Light"/>
          <w:szCs w:val="22"/>
          <w:lang w:val="en-US"/>
        </w:rPr>
        <w:t xml:space="preserve"> SNLD </w:t>
      </w:r>
      <w:r w:rsidR="000C1AB8">
        <w:rPr>
          <w:rFonts w:eastAsia="Calibri" w:cs="Calibri Light"/>
          <w:szCs w:val="22"/>
          <w:lang w:val="en-US"/>
        </w:rPr>
        <w:t>would be guided by</w:t>
      </w:r>
      <w:r>
        <w:rPr>
          <w:rFonts w:eastAsia="Calibri" w:cs="Calibri Light"/>
          <w:szCs w:val="22"/>
          <w:lang w:val="en-US"/>
        </w:rPr>
        <w:t xml:space="preserve"> an advisory board and recommend that ExCom members be represented on that advisory </w:t>
      </w:r>
      <w:r w:rsidRPr="00AB6AA0">
        <w:rPr>
          <w:rFonts w:eastAsia="Calibri" w:cs="Calibri Light"/>
          <w:szCs w:val="22"/>
          <w:lang w:val="en-US"/>
        </w:rPr>
        <w:t>board. A coordinating entity would</w:t>
      </w:r>
      <w:r w:rsidR="00AB6AA0">
        <w:rPr>
          <w:rFonts w:eastAsia="Calibri" w:cs="Calibri Light"/>
          <w:szCs w:val="22"/>
          <w:lang w:val="en-US"/>
        </w:rPr>
        <w:t xml:space="preserve"> further</w:t>
      </w:r>
      <w:r w:rsidRPr="00AB6AA0">
        <w:rPr>
          <w:rFonts w:eastAsia="Calibri" w:cs="Calibri Light"/>
          <w:szCs w:val="22"/>
          <w:lang w:val="en-US"/>
        </w:rPr>
        <w:t xml:space="preserve"> steer the SNLD activities.</w:t>
      </w:r>
      <w:r>
        <w:rPr>
          <w:rFonts w:eastAsia="Calibri" w:cs="Calibri Light"/>
          <w:color w:val="FF0000"/>
          <w:szCs w:val="22"/>
          <w:lang w:val="en-US"/>
        </w:rPr>
        <w:t xml:space="preserve"> </w:t>
      </w:r>
    </w:p>
    <w:p w14:paraId="1A85FAC6" w14:textId="1CCFD91F" w:rsidR="000A45D7" w:rsidRDefault="000A45D7" w:rsidP="000A45D7">
      <w:pPr>
        <w:widowControl w:val="0"/>
        <w:spacing w:after="120" w:line="276" w:lineRule="auto"/>
        <w:rPr>
          <w:rFonts w:eastAsia="Calibri" w:cs="Calibri Light"/>
          <w:szCs w:val="22"/>
          <w:lang w:val="en-US"/>
        </w:rPr>
      </w:pPr>
      <w:r w:rsidRPr="008F37B3">
        <w:rPr>
          <w:rFonts w:eastAsia="Calibri" w:cs="Calibri Light"/>
          <w:szCs w:val="22"/>
          <w:lang w:val="en-US"/>
        </w:rPr>
        <w:t xml:space="preserve">Requests for technical assistance could be submitted by developing countries via their </w:t>
      </w:r>
      <w:r w:rsidR="000C1AB8">
        <w:rPr>
          <w:rFonts w:eastAsia="Calibri" w:cs="Calibri Light"/>
          <w:szCs w:val="22"/>
          <w:lang w:val="en-US"/>
        </w:rPr>
        <w:t>L</w:t>
      </w:r>
      <w:r>
        <w:rPr>
          <w:rFonts w:eastAsia="Calibri" w:cs="Calibri Light"/>
          <w:szCs w:val="22"/>
          <w:lang w:val="en-US"/>
        </w:rPr>
        <w:t>DF</w:t>
      </w:r>
      <w:r w:rsidRPr="008F37B3">
        <w:rPr>
          <w:rFonts w:eastAsia="Calibri" w:cs="Calibri Light"/>
          <w:szCs w:val="22"/>
          <w:lang w:val="en-US"/>
        </w:rPr>
        <w:t xml:space="preserve">. Upon receipt of such requests, the Network could mobilize experts to deliver solutions ensuring that the solutions are tailored to local needs. Response to country requests should be done in timely and appropriate ways. </w:t>
      </w:r>
    </w:p>
    <w:p w14:paraId="5B30DC49" w14:textId="3741640E" w:rsidR="000A45D7" w:rsidRDefault="000A45D7" w:rsidP="000A45D7">
      <w:pPr>
        <w:widowControl w:val="0"/>
        <w:spacing w:after="120" w:line="276" w:lineRule="auto"/>
        <w:rPr>
          <w:rFonts w:eastAsia="Calibri" w:cs="Calibri Light"/>
          <w:szCs w:val="22"/>
          <w:lang w:val="en-US"/>
        </w:rPr>
      </w:pPr>
      <w:r w:rsidRPr="008F37B3">
        <w:rPr>
          <w:rFonts w:eastAsia="Calibri" w:cs="Calibri Light"/>
          <w:szCs w:val="22"/>
          <w:lang w:val="en-US"/>
        </w:rPr>
        <w:t xml:space="preserve">To aid this process, the SNLD could learn from the TNA model of the CTCN and do a L&amp;D national assessment to determine risks. </w:t>
      </w:r>
      <w:r>
        <w:rPr>
          <w:rFonts w:eastAsia="Calibri" w:cs="Calibri Light"/>
          <w:szCs w:val="22"/>
          <w:lang w:val="en-US"/>
        </w:rPr>
        <w:t>The SNLD will need to learn from the limitations of the TNA process, however, to the extent that the CTCN is limited in its scope where they do not have relevant technical expertise for a specific task which can result in projects being limited in scope, take to</w:t>
      </w:r>
      <w:r w:rsidR="009C3656">
        <w:rPr>
          <w:rFonts w:eastAsia="Calibri" w:cs="Calibri Light"/>
          <w:szCs w:val="22"/>
          <w:lang w:val="en-US"/>
        </w:rPr>
        <w:t>o</w:t>
      </w:r>
      <w:r>
        <w:rPr>
          <w:rFonts w:eastAsia="Calibri" w:cs="Calibri Light"/>
          <w:szCs w:val="22"/>
          <w:lang w:val="en-US"/>
        </w:rPr>
        <w:t xml:space="preserve"> long, and ultimately fail to deliver. </w:t>
      </w:r>
    </w:p>
    <w:p w14:paraId="4A312A4E" w14:textId="5DBA50D4" w:rsidR="000A45D7" w:rsidRDefault="009C3656" w:rsidP="000A45D7">
      <w:pPr>
        <w:widowControl w:val="0"/>
        <w:spacing w:after="120" w:line="276" w:lineRule="auto"/>
        <w:rPr>
          <w:rFonts w:eastAsia="Calibri" w:cs="Calibri Light"/>
          <w:szCs w:val="22"/>
          <w:lang w:val="en-US"/>
        </w:rPr>
      </w:pPr>
      <w:r w:rsidRPr="00725E7A">
        <w:rPr>
          <w:rFonts w:eastAsia="Calibri" w:cs="Calibri Light"/>
          <w:szCs w:val="22"/>
          <w:lang w:val="en-US"/>
        </w:rPr>
        <w:t xml:space="preserve">Countries </w:t>
      </w:r>
      <w:r>
        <w:rPr>
          <w:rFonts w:eastAsia="Calibri" w:cs="Calibri Light"/>
          <w:szCs w:val="22"/>
          <w:lang w:val="en-US"/>
        </w:rPr>
        <w:t>could</w:t>
      </w:r>
      <w:r w:rsidRPr="00725E7A">
        <w:rPr>
          <w:rFonts w:eastAsia="Calibri" w:cs="Calibri Light"/>
          <w:szCs w:val="22"/>
          <w:lang w:val="en-US"/>
        </w:rPr>
        <w:t xml:space="preserve"> send requests for technical assistance through thei</w:t>
      </w:r>
      <w:r>
        <w:rPr>
          <w:rFonts w:eastAsia="Calibri" w:cs="Calibri Light"/>
          <w:szCs w:val="22"/>
          <w:lang w:val="en-US"/>
        </w:rPr>
        <w:t xml:space="preserve">r LDF. </w:t>
      </w:r>
      <w:r w:rsidR="000A45D7" w:rsidRPr="008F37B3">
        <w:rPr>
          <w:rFonts w:eastAsia="Calibri" w:cs="Calibri Light"/>
          <w:szCs w:val="22"/>
          <w:lang w:val="en-US"/>
        </w:rPr>
        <w:t xml:space="preserve">The SNLD would need to prioritize countries that are most vulnerable to L&amp;D and work with the </w:t>
      </w:r>
      <w:r w:rsidR="000A45D7">
        <w:rPr>
          <w:rFonts w:eastAsia="Calibri" w:cs="Calibri Light"/>
          <w:szCs w:val="22"/>
          <w:lang w:val="en-US"/>
        </w:rPr>
        <w:t>LDF</w:t>
      </w:r>
      <w:r w:rsidR="000A45D7" w:rsidRPr="008F37B3">
        <w:rPr>
          <w:rFonts w:eastAsia="Calibri" w:cs="Calibri Light"/>
          <w:szCs w:val="22"/>
          <w:lang w:val="en-US"/>
        </w:rPr>
        <w:t xml:space="preserve"> to </w:t>
      </w:r>
      <w:r w:rsidR="000C1AB8">
        <w:rPr>
          <w:rFonts w:eastAsia="Calibri" w:cs="Calibri Light"/>
          <w:szCs w:val="22"/>
          <w:lang w:val="en-US"/>
        </w:rPr>
        <w:t>examine</w:t>
      </w:r>
      <w:r w:rsidR="000A45D7" w:rsidRPr="008F37B3">
        <w:rPr>
          <w:rFonts w:eastAsia="Calibri" w:cs="Calibri Light"/>
          <w:szCs w:val="22"/>
          <w:lang w:val="en-US"/>
        </w:rPr>
        <w:t xml:space="preserve"> risks </w:t>
      </w:r>
      <w:r w:rsidR="000C1AB8">
        <w:rPr>
          <w:rFonts w:eastAsia="Calibri" w:cs="Calibri Light"/>
          <w:szCs w:val="22"/>
          <w:lang w:val="en-US"/>
        </w:rPr>
        <w:t xml:space="preserve">faced by the country </w:t>
      </w:r>
      <w:r w:rsidR="000A45D7" w:rsidRPr="008F37B3">
        <w:rPr>
          <w:rFonts w:eastAsia="Calibri" w:cs="Calibri Light"/>
          <w:szCs w:val="22"/>
          <w:lang w:val="en-US"/>
        </w:rPr>
        <w:t>and consider how</w:t>
      </w:r>
      <w:r w:rsidR="000C1AB8">
        <w:rPr>
          <w:rFonts w:eastAsia="Calibri" w:cs="Calibri Light"/>
          <w:szCs w:val="22"/>
          <w:lang w:val="en-US"/>
        </w:rPr>
        <w:t xml:space="preserve"> the network could catalyze technical assistance</w:t>
      </w:r>
      <w:r w:rsidR="000A45D7" w:rsidRPr="008F37B3">
        <w:rPr>
          <w:rFonts w:eastAsia="Calibri" w:cs="Calibri Light"/>
          <w:szCs w:val="22"/>
          <w:lang w:val="en-US"/>
        </w:rPr>
        <w:t>.</w:t>
      </w:r>
      <w:r w:rsidR="000A45D7">
        <w:rPr>
          <w:rFonts w:eastAsia="Calibri" w:cs="Calibri Light"/>
          <w:szCs w:val="22"/>
          <w:lang w:val="en-US"/>
        </w:rPr>
        <w:t xml:space="preserve"> It will be essential in doing so to be responsive to requests and mobilize a coherent and coordinated response that meets needs</w:t>
      </w:r>
      <w:r>
        <w:rPr>
          <w:rFonts w:eastAsia="Calibri" w:cs="Calibri Light"/>
          <w:szCs w:val="22"/>
          <w:lang w:val="en-US"/>
        </w:rPr>
        <w:t>, particularly at the grassroots level.</w:t>
      </w:r>
    </w:p>
    <w:p w14:paraId="23F2BA23" w14:textId="2DD6B3A5" w:rsidR="00BB29FE" w:rsidRDefault="00BB29FE" w:rsidP="00BB29FE">
      <w:pPr>
        <w:spacing w:after="120" w:line="276" w:lineRule="auto"/>
        <w:rPr>
          <w:rFonts w:eastAsia="Calibri" w:cs="Calibri Light"/>
          <w:szCs w:val="22"/>
          <w:lang w:val="en-US"/>
        </w:rPr>
      </w:pPr>
      <w:r w:rsidRPr="00725E7A">
        <w:rPr>
          <w:rFonts w:eastAsia="Calibri" w:cs="Calibri Light"/>
          <w:szCs w:val="22"/>
          <w:lang w:val="en-US"/>
        </w:rPr>
        <w:t xml:space="preserve">The </w:t>
      </w:r>
      <w:r>
        <w:rPr>
          <w:rFonts w:eastAsia="Calibri" w:cs="Calibri Light"/>
          <w:szCs w:val="22"/>
          <w:lang w:val="en-US"/>
        </w:rPr>
        <w:t xml:space="preserve">membership </w:t>
      </w:r>
      <w:r w:rsidRPr="00725E7A">
        <w:rPr>
          <w:rFonts w:eastAsia="Calibri" w:cs="Calibri Light"/>
          <w:szCs w:val="22"/>
          <w:lang w:val="en-US"/>
        </w:rPr>
        <w:t xml:space="preserve">of the </w:t>
      </w:r>
      <w:r>
        <w:rPr>
          <w:rFonts w:eastAsia="Calibri" w:cs="Calibri Light"/>
          <w:szCs w:val="22"/>
          <w:lang w:val="en-US"/>
        </w:rPr>
        <w:t>SNLD could be</w:t>
      </w:r>
      <w:r w:rsidRPr="00725E7A">
        <w:rPr>
          <w:rFonts w:eastAsia="Calibri" w:cs="Calibri Light"/>
          <w:szCs w:val="22"/>
          <w:lang w:val="en-US"/>
        </w:rPr>
        <w:t xml:space="preserve"> a network of national, regional, international, and sectoral organizations including academic, NGO, private sector, public sector and research entities.</w:t>
      </w:r>
      <w:r>
        <w:rPr>
          <w:rFonts w:eastAsia="Calibri" w:cs="Calibri Light"/>
          <w:szCs w:val="22"/>
          <w:lang w:val="en-US"/>
        </w:rPr>
        <w:t xml:space="preserve"> </w:t>
      </w:r>
    </w:p>
    <w:p w14:paraId="31DB9A85" w14:textId="577D8DB1" w:rsidR="00BB29FE" w:rsidRDefault="00BB29FE" w:rsidP="00BB29FE">
      <w:pPr>
        <w:spacing w:after="120" w:line="276" w:lineRule="auto"/>
        <w:rPr>
          <w:rFonts w:eastAsia="Calibri" w:cs="Calibri Light"/>
          <w:szCs w:val="22"/>
          <w:lang w:val="en-US"/>
        </w:rPr>
      </w:pPr>
      <w:r>
        <w:rPr>
          <w:rFonts w:eastAsia="Calibri" w:cs="Calibri Light"/>
          <w:szCs w:val="22"/>
          <w:lang w:val="en-US"/>
        </w:rPr>
        <w:t xml:space="preserve">To set up and maintain such a structure, additional financial resources would be needed. </w:t>
      </w:r>
      <w:r w:rsidRPr="00BC11BA">
        <w:rPr>
          <w:rFonts w:eastAsia="Calibri" w:cs="Calibri Light"/>
          <w:szCs w:val="22"/>
          <w:lang w:val="en-US"/>
        </w:rPr>
        <w:t xml:space="preserve">A collaboration with partner institutions that provide regular contribution to the </w:t>
      </w:r>
      <w:r>
        <w:rPr>
          <w:rFonts w:eastAsia="Calibri" w:cs="Calibri Light"/>
          <w:szCs w:val="22"/>
          <w:lang w:val="en-US"/>
        </w:rPr>
        <w:t>SNLD</w:t>
      </w:r>
      <w:r w:rsidRPr="00BC11BA">
        <w:rPr>
          <w:rFonts w:eastAsia="Calibri" w:cs="Calibri Light"/>
          <w:szCs w:val="22"/>
          <w:lang w:val="en-US"/>
        </w:rPr>
        <w:t xml:space="preserve"> could be one solution.</w:t>
      </w:r>
      <w:r>
        <w:rPr>
          <w:rFonts w:eastAsia="Calibri" w:cs="Calibri Light"/>
          <w:szCs w:val="22"/>
          <w:lang w:val="en-US"/>
        </w:rPr>
        <w:t xml:space="preserve"> It will be important, however, to learn from the CTCN and ensure that the SNLD has control over where that finance goes </w:t>
      </w:r>
      <w:r w:rsidR="009C3656">
        <w:rPr>
          <w:rFonts w:eastAsia="Calibri" w:cs="Calibri Light"/>
          <w:szCs w:val="22"/>
          <w:lang w:val="en-US"/>
        </w:rPr>
        <w:t xml:space="preserve">(for example has one bucket to distribute funds to any project without conditions) </w:t>
      </w:r>
      <w:r>
        <w:rPr>
          <w:rFonts w:eastAsia="Calibri" w:cs="Calibri Light"/>
          <w:szCs w:val="22"/>
          <w:lang w:val="en-US"/>
        </w:rPr>
        <w:t>to best meet country needs.</w:t>
      </w:r>
    </w:p>
    <w:p w14:paraId="04A05E8B" w14:textId="77777777" w:rsidR="00AB6AA0" w:rsidRDefault="00AB6AA0" w:rsidP="00BB29FE">
      <w:pPr>
        <w:spacing w:after="120" w:line="276" w:lineRule="auto"/>
        <w:rPr>
          <w:rFonts w:eastAsia="Calibri" w:cs="Calibri Light"/>
          <w:color w:val="FF0000"/>
          <w:szCs w:val="22"/>
          <w:lang w:val="en-US"/>
        </w:rPr>
      </w:pPr>
    </w:p>
    <w:p w14:paraId="2687985F" w14:textId="72116A0D" w:rsidR="00BB29FE" w:rsidRPr="000772FB" w:rsidRDefault="00434AFC" w:rsidP="00BB29FE">
      <w:pPr>
        <w:widowControl w:val="0"/>
        <w:spacing w:after="120" w:line="276" w:lineRule="auto"/>
        <w:ind w:left="360"/>
        <w:rPr>
          <w:rFonts w:ascii="Calibri" w:eastAsia="Calibri" w:hAnsi="Calibri" w:cs="Calibri"/>
          <w:sz w:val="24"/>
          <w:lang w:val="en-US"/>
        </w:rPr>
      </w:pPr>
      <w:r w:rsidRPr="000C1AB8">
        <w:rPr>
          <w:rFonts w:ascii="Calibri" w:eastAsia="Calibri" w:hAnsi="Calibri" w:cs="Calibri"/>
          <w:noProof/>
          <w:sz w:val="24"/>
          <w:lang w:val="en-US" w:eastAsia="en-US"/>
        </w:rPr>
        <w:lastRenderedPageBreak/>
        <w:drawing>
          <wp:inline distT="0" distB="0" distL="0" distR="0" wp14:anchorId="3CD4E3C7" wp14:editId="01173323">
            <wp:extent cx="5687060" cy="4686935"/>
            <wp:effectExtent l="0" t="0" r="889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7060" cy="4686935"/>
                    </a:xfrm>
                    <a:prstGeom prst="rect">
                      <a:avLst/>
                    </a:prstGeom>
                    <a:noFill/>
                  </pic:spPr>
                </pic:pic>
              </a:graphicData>
            </a:graphic>
          </wp:inline>
        </w:drawing>
      </w:r>
    </w:p>
    <w:p w14:paraId="44B18D82" w14:textId="46F3AD7E" w:rsidR="00B840EF" w:rsidRDefault="00B840EF" w:rsidP="00CB36B3">
      <w:pPr>
        <w:spacing w:after="120" w:line="276" w:lineRule="auto"/>
        <w:rPr>
          <w:rFonts w:ascii="Georgia" w:eastAsia="Calibri" w:hAnsi="Georgia"/>
          <w:b/>
          <w:color w:val="646464"/>
          <w:sz w:val="40"/>
          <w:lang w:val="en-US"/>
        </w:rPr>
      </w:pPr>
      <w:r>
        <w:rPr>
          <w:rFonts w:eastAsia="Calibri"/>
          <w:lang w:val="en-US"/>
        </w:rPr>
        <w:br w:type="page"/>
      </w:r>
    </w:p>
    <w:p w14:paraId="4093F393" w14:textId="4C2864D8" w:rsidR="005E3228" w:rsidRDefault="005E3228" w:rsidP="00DF4CAF">
      <w:pPr>
        <w:pStyle w:val="Heading1"/>
      </w:pPr>
      <w:bookmarkStart w:id="32" w:name="_Toc53080140"/>
      <w:r>
        <w:lastRenderedPageBreak/>
        <w:t>What are the next steps to operationalize the S</w:t>
      </w:r>
      <w:r w:rsidR="002D2867">
        <w:t>antiago Network for Loss and Damage</w:t>
      </w:r>
      <w:r>
        <w:t>?</w:t>
      </w:r>
      <w:bookmarkEnd w:id="32"/>
    </w:p>
    <w:p w14:paraId="41DB6C25" w14:textId="79388672" w:rsidR="000C1AB8" w:rsidRDefault="000C1AB8" w:rsidP="000C1AB8">
      <w:pPr>
        <w:spacing w:after="120" w:line="276" w:lineRule="auto"/>
        <w:rPr>
          <w:rFonts w:eastAsia="Calibri"/>
          <w:lang w:val="en-US"/>
        </w:rPr>
      </w:pPr>
      <w:r>
        <w:rPr>
          <w:rFonts w:eastAsia="Calibri"/>
          <w:lang w:val="en-US"/>
        </w:rPr>
        <w:t>Parties drive the implementation of decisions and it is up to the Parties to determine how to design and opera</w:t>
      </w:r>
      <w:r w:rsidR="006F2FCB">
        <w:rPr>
          <w:rFonts w:eastAsia="Calibri"/>
          <w:lang w:val="en-US"/>
        </w:rPr>
        <w:t>tionalize the SNLD. E</w:t>
      </w:r>
      <w:r w:rsidRPr="000772FB">
        <w:rPr>
          <w:rFonts w:eastAsia="Calibri"/>
          <w:lang w:val="en-US"/>
        </w:rPr>
        <w:t>xpediting the operationalization of the SNLD is a priority for vulnerable developing countries</w:t>
      </w:r>
      <w:r w:rsidR="006F2FCB">
        <w:rPr>
          <w:rFonts w:eastAsia="Calibri"/>
          <w:lang w:val="en-US"/>
        </w:rPr>
        <w:t>. The ExCom should begin consideration of needs for operationalization of the network, to feed into negotiations on a decision by Parties at COP26.</w:t>
      </w:r>
      <w:r>
        <w:rPr>
          <w:rFonts w:eastAsia="Calibri"/>
          <w:lang w:val="en-US"/>
        </w:rPr>
        <w:t xml:space="preserve"> Steps </w:t>
      </w:r>
      <w:r w:rsidR="006F2FCB">
        <w:rPr>
          <w:rFonts w:eastAsia="Calibri"/>
          <w:lang w:val="en-US"/>
        </w:rPr>
        <w:t>to be taken</w:t>
      </w:r>
      <w:r>
        <w:rPr>
          <w:rFonts w:eastAsia="Calibri"/>
          <w:lang w:val="en-US"/>
        </w:rPr>
        <w:t xml:space="preserve"> include:</w:t>
      </w:r>
    </w:p>
    <w:p w14:paraId="19D08FE6" w14:textId="77777777" w:rsidR="000C1AB8" w:rsidRDefault="000C1AB8" w:rsidP="000C1AB8">
      <w:pPr>
        <w:pStyle w:val="ListParagraph"/>
        <w:numPr>
          <w:ilvl w:val="0"/>
          <w:numId w:val="49"/>
        </w:numPr>
        <w:spacing w:after="120" w:line="276" w:lineRule="auto"/>
        <w:rPr>
          <w:rFonts w:eastAsia="Calibri"/>
          <w:lang w:val="en-US"/>
        </w:rPr>
      </w:pPr>
      <w:r>
        <w:rPr>
          <w:rFonts w:eastAsia="Calibri"/>
          <w:lang w:val="en-US"/>
        </w:rPr>
        <w:t>The WIM ExCom could assess various existing institutional arrangements under the Convention to see whether they might serve as a model for the SNLD, including the CTN. The ExCom could include the results of such an assessment in its annual report to COP26.</w:t>
      </w:r>
    </w:p>
    <w:p w14:paraId="712D36D4" w14:textId="77777777" w:rsidR="000C1AB8" w:rsidRDefault="000C1AB8" w:rsidP="000C1AB8">
      <w:pPr>
        <w:pStyle w:val="ListParagraph"/>
        <w:numPr>
          <w:ilvl w:val="0"/>
          <w:numId w:val="49"/>
        </w:numPr>
        <w:spacing w:after="120" w:line="276" w:lineRule="auto"/>
        <w:rPr>
          <w:rFonts w:eastAsia="Calibri"/>
          <w:lang w:val="en-US"/>
        </w:rPr>
      </w:pPr>
      <w:r>
        <w:rPr>
          <w:rFonts w:eastAsia="Calibri"/>
          <w:lang w:val="en-US"/>
        </w:rPr>
        <w:t>The SBI and SBSTA would consider the annual report of the ExCom and provide recommendations to the COP on structure, function, and modalities of the SNLD and steps to operationalize it.</w:t>
      </w:r>
    </w:p>
    <w:p w14:paraId="6E9D5FC5" w14:textId="77777777" w:rsidR="000C1AB8" w:rsidRPr="00240328" w:rsidRDefault="000C1AB8" w:rsidP="000C1AB8">
      <w:pPr>
        <w:pStyle w:val="ListParagraph"/>
        <w:numPr>
          <w:ilvl w:val="0"/>
          <w:numId w:val="49"/>
        </w:numPr>
        <w:spacing w:after="120" w:line="276" w:lineRule="auto"/>
        <w:rPr>
          <w:rFonts w:eastAsia="Calibri"/>
          <w:lang w:val="en-US"/>
        </w:rPr>
      </w:pPr>
      <w:r>
        <w:rPr>
          <w:rFonts w:eastAsia="Calibri"/>
          <w:lang w:val="en-US"/>
        </w:rPr>
        <w:t>Parties to the COP would take a decision at COP26 on the operationalization of the SNLD.</w:t>
      </w:r>
    </w:p>
    <w:p w14:paraId="6ED691BA" w14:textId="77777777" w:rsidR="000C1AB8" w:rsidRPr="000C1AB8" w:rsidRDefault="000C1AB8" w:rsidP="000C1AB8">
      <w:pPr>
        <w:rPr>
          <w:rFonts w:eastAsia="Calibri"/>
        </w:rPr>
      </w:pPr>
    </w:p>
    <w:p w14:paraId="7C0C30EF" w14:textId="66BE8C52" w:rsidR="000772FB" w:rsidRPr="00725E7A" w:rsidRDefault="000772FB" w:rsidP="00DF4CAF">
      <w:pPr>
        <w:pStyle w:val="Heading1"/>
      </w:pPr>
      <w:bookmarkStart w:id="33" w:name="_Toc53080141"/>
      <w:r w:rsidRPr="00725E7A">
        <w:t>Conclusion</w:t>
      </w:r>
      <w:r w:rsidR="0038207E">
        <w:t xml:space="preserve"> and </w:t>
      </w:r>
      <w:r w:rsidR="00574476">
        <w:t>w</w:t>
      </w:r>
      <w:r w:rsidR="0038207E">
        <w:t xml:space="preserve">ay </w:t>
      </w:r>
      <w:r w:rsidR="00574476">
        <w:t>f</w:t>
      </w:r>
      <w:r w:rsidR="0038207E">
        <w:t>orward</w:t>
      </w:r>
      <w:bookmarkEnd w:id="33"/>
    </w:p>
    <w:p w14:paraId="7ABE3137" w14:textId="6F8F853F" w:rsidR="000D7F9D" w:rsidRDefault="000772FB" w:rsidP="00A8349B">
      <w:pPr>
        <w:spacing w:after="120" w:line="276" w:lineRule="auto"/>
        <w:rPr>
          <w:rFonts w:eastAsia="Calibri"/>
          <w:lang w:val="en-US"/>
        </w:rPr>
      </w:pPr>
      <w:r w:rsidRPr="000772FB">
        <w:rPr>
          <w:rFonts w:eastAsia="Calibri"/>
          <w:lang w:val="en-US"/>
        </w:rPr>
        <w:t>This report has identified the needs expressed by countries</w:t>
      </w:r>
      <w:r w:rsidR="001D0173">
        <w:rPr>
          <w:rFonts w:eastAsia="Calibri"/>
          <w:lang w:val="en-US"/>
        </w:rPr>
        <w:t xml:space="preserve"> in the survey</w:t>
      </w:r>
      <w:r w:rsidRPr="000772FB">
        <w:rPr>
          <w:rFonts w:eastAsia="Calibri"/>
          <w:lang w:val="en-US"/>
        </w:rPr>
        <w:t xml:space="preserve">, </w:t>
      </w:r>
      <w:r w:rsidR="00B840EF" w:rsidRPr="000772FB">
        <w:rPr>
          <w:rFonts w:eastAsia="Calibri"/>
          <w:lang w:val="en-US"/>
        </w:rPr>
        <w:t>analyzed</w:t>
      </w:r>
      <w:r w:rsidRPr="000772FB">
        <w:rPr>
          <w:rFonts w:eastAsia="Calibri"/>
          <w:lang w:val="en-US"/>
        </w:rPr>
        <w:t xml:space="preserve"> the CTCN as a model for the SNLD, and discussed the possible structure and functions of the SNLD</w:t>
      </w:r>
      <w:r w:rsidR="001D0173">
        <w:rPr>
          <w:rFonts w:eastAsia="Calibri"/>
          <w:lang w:val="en-US"/>
        </w:rPr>
        <w:t>.</w:t>
      </w:r>
      <w:r w:rsidRPr="000772FB">
        <w:rPr>
          <w:rFonts w:eastAsia="Calibri"/>
          <w:lang w:val="en-US"/>
        </w:rPr>
        <w:t xml:space="preserve"> </w:t>
      </w:r>
      <w:r w:rsidR="001D0173">
        <w:rPr>
          <w:rFonts w:eastAsia="Calibri"/>
          <w:lang w:val="en-US"/>
        </w:rPr>
        <w:t>O</w:t>
      </w:r>
      <w:r w:rsidR="00B840EF" w:rsidRPr="000772FB">
        <w:rPr>
          <w:rFonts w:eastAsia="Calibri"/>
          <w:lang w:val="en-US"/>
        </w:rPr>
        <w:t>perationaliz</w:t>
      </w:r>
      <w:r w:rsidR="001D0173">
        <w:rPr>
          <w:rFonts w:eastAsia="Calibri"/>
          <w:lang w:val="en-US"/>
        </w:rPr>
        <w:t>ing</w:t>
      </w:r>
      <w:r w:rsidRPr="000772FB">
        <w:rPr>
          <w:rFonts w:eastAsia="Calibri"/>
          <w:lang w:val="en-US"/>
        </w:rPr>
        <w:t xml:space="preserve"> those functions remains a priority for vulnerable developing countries experiencing the impacts of loss and damage caused by climate change.</w:t>
      </w:r>
    </w:p>
    <w:p w14:paraId="5D9C1362" w14:textId="0C6289F2" w:rsidR="00EA295D" w:rsidRDefault="006F2FCB" w:rsidP="00A8349B">
      <w:pPr>
        <w:spacing w:after="120" w:line="276" w:lineRule="auto"/>
        <w:rPr>
          <w:rFonts w:eastAsia="Calibri"/>
          <w:lang w:val="en-US"/>
        </w:rPr>
      </w:pPr>
      <w:r>
        <w:rPr>
          <w:rFonts w:eastAsia="Calibri"/>
          <w:lang w:val="en-US"/>
        </w:rPr>
        <w:t>We are in the beginning phase towards the operationalization of the SNLD. Our findings inform the work ahead. In conclusion we emphasize the following findings for consideration by Parties:</w:t>
      </w:r>
    </w:p>
    <w:p w14:paraId="6CF7D925" w14:textId="346887F0" w:rsidR="000D0980" w:rsidRDefault="000D0980" w:rsidP="000D0980">
      <w:pPr>
        <w:pStyle w:val="ListParagraph"/>
        <w:numPr>
          <w:ilvl w:val="0"/>
          <w:numId w:val="47"/>
        </w:numPr>
        <w:spacing w:after="120" w:line="276" w:lineRule="auto"/>
        <w:rPr>
          <w:rFonts w:eastAsia="Calibri"/>
          <w:lang w:val="en-US"/>
        </w:rPr>
      </w:pPr>
      <w:r>
        <w:rPr>
          <w:rFonts w:eastAsia="Calibri"/>
          <w:lang w:val="en-US"/>
        </w:rPr>
        <w:t>The SNLD needs to be structured so that it is responsive to country needs</w:t>
      </w:r>
      <w:r w:rsidR="006F2FCB">
        <w:rPr>
          <w:rFonts w:eastAsia="Calibri"/>
          <w:lang w:val="en-US"/>
        </w:rPr>
        <w:t>.</w:t>
      </w:r>
    </w:p>
    <w:p w14:paraId="1617ACA7" w14:textId="6F83F55B" w:rsidR="000D0980" w:rsidRDefault="000D0980" w:rsidP="000D0980">
      <w:pPr>
        <w:pStyle w:val="ListParagraph"/>
        <w:numPr>
          <w:ilvl w:val="0"/>
          <w:numId w:val="47"/>
        </w:numPr>
        <w:spacing w:after="120" w:line="276" w:lineRule="auto"/>
        <w:rPr>
          <w:rFonts w:eastAsia="Calibri"/>
          <w:lang w:val="en-US"/>
        </w:rPr>
      </w:pPr>
      <w:r>
        <w:rPr>
          <w:rFonts w:eastAsia="Calibri"/>
          <w:lang w:val="en-US"/>
        </w:rPr>
        <w:t>The CTCN structure of a network, advisory board, coordinating entity</w:t>
      </w:r>
      <w:r w:rsidR="006F2FCB">
        <w:rPr>
          <w:rFonts w:eastAsia="Calibri"/>
          <w:lang w:val="en-US"/>
        </w:rPr>
        <w:t xml:space="preserve"> and national focal point is relevant and replicable.</w:t>
      </w:r>
    </w:p>
    <w:p w14:paraId="627A710B" w14:textId="16130B50" w:rsidR="000D0980" w:rsidRDefault="006F2FCB" w:rsidP="000D0980">
      <w:pPr>
        <w:pStyle w:val="ListParagraph"/>
        <w:numPr>
          <w:ilvl w:val="0"/>
          <w:numId w:val="47"/>
        </w:numPr>
        <w:spacing w:after="120" w:line="276" w:lineRule="auto"/>
        <w:rPr>
          <w:rFonts w:eastAsia="Calibri"/>
          <w:lang w:val="en-US"/>
        </w:rPr>
      </w:pPr>
      <w:r>
        <w:rPr>
          <w:rFonts w:eastAsia="Calibri"/>
          <w:lang w:val="en-US"/>
        </w:rPr>
        <w:t>The CTCN model could be modified, taking into consideration lessons learned from an assessment of its functioning, including</w:t>
      </w:r>
      <w:r w:rsidR="000D0980">
        <w:rPr>
          <w:rFonts w:eastAsia="Calibri"/>
          <w:lang w:val="en-US"/>
        </w:rPr>
        <w:t>:</w:t>
      </w:r>
    </w:p>
    <w:p w14:paraId="7D6B69BB" w14:textId="0A311D14" w:rsidR="000D0980" w:rsidRDefault="000D0980" w:rsidP="000D0980">
      <w:pPr>
        <w:pStyle w:val="ListParagraph"/>
        <w:numPr>
          <w:ilvl w:val="1"/>
          <w:numId w:val="47"/>
        </w:numPr>
        <w:spacing w:after="120" w:line="276" w:lineRule="auto"/>
        <w:rPr>
          <w:rFonts w:eastAsia="Calibri"/>
          <w:lang w:val="en-US"/>
        </w:rPr>
      </w:pPr>
      <w:r>
        <w:rPr>
          <w:rFonts w:eastAsia="Calibri"/>
          <w:lang w:val="en-US"/>
        </w:rPr>
        <w:t>The donor structure leads to assistance being provided by narrow projects that do</w:t>
      </w:r>
      <w:r w:rsidR="00507E32">
        <w:rPr>
          <w:rFonts w:eastAsia="Calibri"/>
          <w:lang w:val="en-US"/>
        </w:rPr>
        <w:t xml:space="preserve"> no</w:t>
      </w:r>
      <w:r>
        <w:rPr>
          <w:rFonts w:eastAsia="Calibri"/>
          <w:lang w:val="en-US"/>
        </w:rPr>
        <w:t>t necessarily address the grassroots issues</w:t>
      </w:r>
    </w:p>
    <w:p w14:paraId="3F3F47E8" w14:textId="73A5BF1F" w:rsidR="000D0980" w:rsidRDefault="000D0980" w:rsidP="000D0980">
      <w:pPr>
        <w:pStyle w:val="ListParagraph"/>
        <w:numPr>
          <w:ilvl w:val="1"/>
          <w:numId w:val="47"/>
        </w:numPr>
        <w:spacing w:after="120" w:line="276" w:lineRule="auto"/>
        <w:rPr>
          <w:rFonts w:eastAsia="Calibri"/>
          <w:lang w:val="en-US"/>
        </w:rPr>
      </w:pPr>
      <w:r>
        <w:rPr>
          <w:rFonts w:eastAsia="Calibri"/>
          <w:lang w:val="en-US"/>
        </w:rPr>
        <w:t>The NDE does</w:t>
      </w:r>
      <w:r w:rsidR="00507E32">
        <w:rPr>
          <w:rFonts w:eastAsia="Calibri"/>
          <w:lang w:val="en-US"/>
        </w:rPr>
        <w:t xml:space="preserve"> no</w:t>
      </w:r>
      <w:r>
        <w:rPr>
          <w:rFonts w:eastAsia="Calibri"/>
          <w:lang w:val="en-US"/>
        </w:rPr>
        <w:t xml:space="preserve">t always succeed in </w:t>
      </w:r>
      <w:r w:rsidR="00507E32">
        <w:rPr>
          <w:rFonts w:eastAsia="Calibri"/>
          <w:lang w:val="en-US"/>
        </w:rPr>
        <w:t xml:space="preserve">ensuring </w:t>
      </w:r>
      <w:r w:rsidR="006F2FCB">
        <w:rPr>
          <w:rFonts w:eastAsia="Calibri"/>
          <w:lang w:val="en-US"/>
        </w:rPr>
        <w:t xml:space="preserve">that </w:t>
      </w:r>
      <w:r w:rsidR="00507E32">
        <w:rPr>
          <w:rFonts w:eastAsia="Calibri"/>
          <w:lang w:val="en-US"/>
        </w:rPr>
        <w:t>requests for assistance reflect the needs of all areas because coordinating various ministers can be difficult.</w:t>
      </w:r>
    </w:p>
    <w:p w14:paraId="320578FC" w14:textId="3C22C3DB" w:rsidR="00507E32" w:rsidRDefault="00507E32" w:rsidP="000D0980">
      <w:pPr>
        <w:pStyle w:val="ListParagraph"/>
        <w:numPr>
          <w:ilvl w:val="1"/>
          <w:numId w:val="47"/>
        </w:numPr>
        <w:spacing w:after="120" w:line="276" w:lineRule="auto"/>
        <w:rPr>
          <w:rFonts w:eastAsia="Calibri"/>
          <w:lang w:val="en-US"/>
        </w:rPr>
      </w:pPr>
      <w:r>
        <w:rPr>
          <w:rFonts w:eastAsia="Calibri"/>
          <w:lang w:val="en-US"/>
        </w:rPr>
        <w:t xml:space="preserve">The assistance provided is often driven by the expertise available by members so </w:t>
      </w:r>
      <w:r w:rsidR="006F2FCB">
        <w:rPr>
          <w:rFonts w:eastAsia="Calibri"/>
          <w:lang w:val="en-US"/>
        </w:rPr>
        <w:t xml:space="preserve">there is a </w:t>
      </w:r>
      <w:r>
        <w:rPr>
          <w:rFonts w:eastAsia="Calibri"/>
          <w:lang w:val="en-US"/>
        </w:rPr>
        <w:t>need to ensure expertise matches needs</w:t>
      </w:r>
    </w:p>
    <w:p w14:paraId="3F65F524" w14:textId="4BEB2B64" w:rsidR="00507E32" w:rsidRPr="00507E32" w:rsidRDefault="006F2FCB" w:rsidP="00507E32">
      <w:pPr>
        <w:pStyle w:val="ListParagraph"/>
        <w:numPr>
          <w:ilvl w:val="0"/>
          <w:numId w:val="47"/>
        </w:numPr>
        <w:spacing w:after="120" w:line="276" w:lineRule="auto"/>
        <w:rPr>
          <w:rFonts w:eastAsia="Calibri"/>
          <w:lang w:val="en-US"/>
        </w:rPr>
      </w:pPr>
      <w:r>
        <w:rPr>
          <w:rFonts w:eastAsia="Calibri"/>
          <w:lang w:val="en-US"/>
        </w:rPr>
        <w:t xml:space="preserve">We consider only a short list of possible </w:t>
      </w:r>
      <w:r w:rsidR="00507E32" w:rsidRPr="00507E32">
        <w:rPr>
          <w:rFonts w:eastAsia="Calibri"/>
          <w:lang w:val="en-US"/>
        </w:rPr>
        <w:t xml:space="preserve">SNLD </w:t>
      </w:r>
      <w:r w:rsidR="00CB36B3">
        <w:rPr>
          <w:rFonts w:eastAsia="Calibri"/>
          <w:lang w:val="en-US"/>
        </w:rPr>
        <w:t xml:space="preserve">functions </w:t>
      </w:r>
      <w:r>
        <w:rPr>
          <w:rFonts w:eastAsia="Calibri"/>
          <w:lang w:val="en-US"/>
        </w:rPr>
        <w:t>which is not exhaustive</w:t>
      </w:r>
      <w:r w:rsidR="00507E32" w:rsidRPr="00507E32">
        <w:rPr>
          <w:rFonts w:eastAsia="Calibri"/>
          <w:lang w:val="en-US"/>
        </w:rPr>
        <w:t>:  (1) Technical assistance and capacity building; (2) Developing and creating access to knowledge and information on loss and damage; and (3) Fostering coordination and collaboration among key stakeholders.</w:t>
      </w:r>
    </w:p>
    <w:p w14:paraId="017D4FAB" w14:textId="77777777" w:rsidR="00507E32" w:rsidRPr="000D0980" w:rsidRDefault="00507E32" w:rsidP="00507E32">
      <w:pPr>
        <w:pStyle w:val="ListParagraph"/>
        <w:spacing w:after="120" w:line="276" w:lineRule="auto"/>
        <w:ind w:left="1440"/>
        <w:rPr>
          <w:rFonts w:eastAsia="Calibri"/>
          <w:lang w:val="en-US"/>
        </w:rPr>
      </w:pPr>
    </w:p>
    <w:p w14:paraId="6EFCA44E" w14:textId="77777777" w:rsidR="000D7F9D" w:rsidRDefault="000D7F9D" w:rsidP="00A8349B">
      <w:pPr>
        <w:spacing w:after="120" w:line="276" w:lineRule="auto"/>
        <w:jc w:val="left"/>
        <w:rPr>
          <w:rFonts w:eastAsia="Calibri"/>
          <w:lang w:val="en-US"/>
        </w:rPr>
      </w:pPr>
      <w:r>
        <w:rPr>
          <w:rFonts w:eastAsia="Calibri"/>
          <w:lang w:val="en-US"/>
        </w:rPr>
        <w:br w:type="page"/>
      </w:r>
    </w:p>
    <w:p w14:paraId="67E276F6" w14:textId="3B64A3AC" w:rsidR="000D7F9D" w:rsidRPr="000D7F9D" w:rsidRDefault="000D7F9D" w:rsidP="00DF4CAF">
      <w:pPr>
        <w:pStyle w:val="Heading1"/>
        <w:numPr>
          <w:ilvl w:val="0"/>
          <w:numId w:val="0"/>
        </w:numPr>
        <w:ind w:left="680"/>
      </w:pPr>
      <w:bookmarkStart w:id="34" w:name="_Toc53080142"/>
      <w:r w:rsidRPr="000D7F9D">
        <w:lastRenderedPageBreak/>
        <w:t>Annex I</w:t>
      </w:r>
      <w:bookmarkStart w:id="35" w:name="_Hlk52647909"/>
      <w:r w:rsidR="0039034D">
        <w:t xml:space="preserve">: </w:t>
      </w:r>
      <w:r w:rsidR="00621A43">
        <w:t>Survey Questions</w:t>
      </w:r>
      <w:bookmarkEnd w:id="34"/>
    </w:p>
    <w:bookmarkEnd w:id="35"/>
    <w:p w14:paraId="5FC6BA4C" w14:textId="1E447146" w:rsidR="008D108B" w:rsidRPr="008D108B" w:rsidRDefault="008D108B" w:rsidP="008D108B">
      <w:pPr>
        <w:spacing w:after="120" w:line="276" w:lineRule="auto"/>
        <w:rPr>
          <w:b/>
          <w:bCs/>
          <w:lang w:val="en-US"/>
        </w:rPr>
      </w:pPr>
      <w:r w:rsidRPr="008D108B">
        <w:rPr>
          <w:b/>
          <w:bCs/>
          <w:lang w:val="en-US"/>
        </w:rPr>
        <w:t>Section 1: Survey on the Santiago Network Functions and Services</w:t>
      </w:r>
    </w:p>
    <w:p w14:paraId="5D767882" w14:textId="77777777" w:rsidR="008D108B" w:rsidRPr="008D108B" w:rsidRDefault="008D108B" w:rsidP="008D108B">
      <w:pPr>
        <w:spacing w:after="120" w:line="276" w:lineRule="auto"/>
        <w:rPr>
          <w:lang w:val="en-US"/>
        </w:rPr>
      </w:pPr>
      <w:r w:rsidRPr="008D108B">
        <w:rPr>
          <w:lang w:val="en-US"/>
        </w:rPr>
        <w:t xml:space="preserve">Decision 2/CMA.2 Para 43 </w:t>
      </w:r>
    </w:p>
    <w:p w14:paraId="42BA5DC0" w14:textId="24F9F768" w:rsidR="008D108B" w:rsidRPr="008D108B" w:rsidRDefault="008D108B" w:rsidP="008D108B">
      <w:pPr>
        <w:spacing w:after="120" w:line="276" w:lineRule="auto"/>
        <w:rPr>
          <w:lang w:val="en-US"/>
        </w:rPr>
      </w:pPr>
      <w:r w:rsidRPr="008D108B">
        <w:rPr>
          <w:lang w:val="en-US"/>
        </w:rPr>
        <w:t>Establishes, as part of the Warsaw International Mechanism, the Santiago Network for averting, minimizing and addressing loss and damage associated with the adverse effects of climate change to catalyse the technical assistance of relevant organizations, bodies, networks and experts for the implementation of relevant approaches at the local, national and regional level in developing countries that are particularly vulnerable to the adverse effects of climate change.</w:t>
      </w:r>
    </w:p>
    <w:p w14:paraId="08B95123" w14:textId="3476B2CD" w:rsidR="008D108B" w:rsidRPr="008D108B" w:rsidRDefault="008D108B" w:rsidP="008D108B">
      <w:pPr>
        <w:spacing w:after="120" w:line="276" w:lineRule="auto"/>
        <w:rPr>
          <w:u w:val="single"/>
          <w:lang w:val="en-US"/>
        </w:rPr>
      </w:pPr>
      <w:r w:rsidRPr="008D108B">
        <w:rPr>
          <w:u w:val="single"/>
          <w:lang w:val="en-US"/>
        </w:rPr>
        <w:t>Survey Rationale</w:t>
      </w:r>
    </w:p>
    <w:p w14:paraId="40C0CD7F" w14:textId="24952501" w:rsidR="008D108B" w:rsidRPr="008D108B" w:rsidRDefault="008D108B" w:rsidP="008D108B">
      <w:pPr>
        <w:spacing w:after="120" w:line="276" w:lineRule="auto"/>
        <w:rPr>
          <w:lang w:val="en-US"/>
        </w:rPr>
      </w:pPr>
      <w:r w:rsidRPr="008D108B">
        <w:rPr>
          <w:lang w:val="en-US"/>
        </w:rPr>
        <w:t xml:space="preserve">This survey has been compiled by "The Loss &amp; Damage Collaboration", a group of UNFCCC Party negotiators, loss and damage technical experts from academia and civil society and others in order to expedite the operationalization of the Santiago Network, as established in December 2019 at COP26/CMA2. </w:t>
      </w:r>
    </w:p>
    <w:p w14:paraId="50F890BC" w14:textId="6817CEF9" w:rsidR="008D108B" w:rsidRPr="008D108B" w:rsidRDefault="008D108B" w:rsidP="008D108B">
      <w:pPr>
        <w:spacing w:after="120" w:line="276" w:lineRule="auto"/>
        <w:rPr>
          <w:lang w:val="en-US"/>
        </w:rPr>
      </w:pPr>
      <w:r w:rsidRPr="008D108B">
        <w:rPr>
          <w:lang w:val="en-US"/>
        </w:rPr>
        <w:t xml:space="preserve">The survey is targeted at UNFCCC country focal points as well as at loss and damage and climate risk management experts from the country, regional, and international levels. Your contribution will greatly improve the functions and services the Santiago Network will be able to provide to particularly vulnerable developing countries in the future. </w:t>
      </w:r>
    </w:p>
    <w:p w14:paraId="18026F9C" w14:textId="021E866E" w:rsidR="008D108B" w:rsidRPr="008D108B" w:rsidRDefault="008D108B" w:rsidP="008D108B">
      <w:pPr>
        <w:spacing w:after="120" w:line="276" w:lineRule="auto"/>
        <w:rPr>
          <w:lang w:val="en-US"/>
        </w:rPr>
      </w:pPr>
      <w:r w:rsidRPr="008D108B">
        <w:rPr>
          <w:lang w:val="en-US"/>
        </w:rPr>
        <w:t>The results will be shared with you, and also used to prepare a briefing paper with the objective to 1) refine and prioritize the scope of the Santiago Network, 2) guide upcoming UNFCCC negotiations, and 3) seek financial and technical resources for the Santiago Network.</w:t>
      </w:r>
    </w:p>
    <w:p w14:paraId="4B6ED28B" w14:textId="2DFA9B24" w:rsidR="008D108B" w:rsidRPr="008D108B" w:rsidRDefault="008D108B" w:rsidP="008D108B">
      <w:pPr>
        <w:spacing w:after="120" w:line="276" w:lineRule="auto"/>
        <w:rPr>
          <w:lang w:val="en-US"/>
        </w:rPr>
      </w:pPr>
      <w:r w:rsidRPr="008D108B">
        <w:rPr>
          <w:lang w:val="en-US"/>
        </w:rPr>
        <w:t xml:space="preserve">The survey will take approximately 20 minutes, please be as comprehensive and specific as possible in your feedback. </w:t>
      </w:r>
    </w:p>
    <w:p w14:paraId="594A2D8A" w14:textId="7714A75B" w:rsidR="008D108B" w:rsidRDefault="008D108B" w:rsidP="008D108B">
      <w:pPr>
        <w:spacing w:after="120" w:line="276" w:lineRule="auto"/>
        <w:rPr>
          <w:lang w:val="en-US"/>
        </w:rPr>
      </w:pPr>
      <w:r w:rsidRPr="008D108B">
        <w:rPr>
          <w:lang w:val="en-US"/>
        </w:rPr>
        <w:t>Thank you very much for participating in our survey!</w:t>
      </w:r>
    </w:p>
    <w:p w14:paraId="6E655108" w14:textId="23C89057" w:rsidR="008D108B" w:rsidRPr="008D108B" w:rsidRDefault="008D108B" w:rsidP="008D108B">
      <w:pPr>
        <w:spacing w:after="120" w:line="276" w:lineRule="auto"/>
        <w:rPr>
          <w:b/>
          <w:bCs/>
          <w:lang w:val="en-US"/>
        </w:rPr>
      </w:pPr>
      <w:r w:rsidRPr="008D108B">
        <w:rPr>
          <w:b/>
          <w:bCs/>
          <w:lang w:val="en-US"/>
        </w:rPr>
        <w:t>Section 2: Biographical Information</w:t>
      </w:r>
    </w:p>
    <w:p w14:paraId="650C48D8" w14:textId="6EDF134F" w:rsidR="008D108B" w:rsidRDefault="008D108B" w:rsidP="008D108B">
      <w:pPr>
        <w:pStyle w:val="ListParagraph"/>
        <w:numPr>
          <w:ilvl w:val="0"/>
          <w:numId w:val="47"/>
        </w:numPr>
        <w:spacing w:after="120" w:line="276" w:lineRule="auto"/>
        <w:rPr>
          <w:lang w:val="en-US"/>
        </w:rPr>
      </w:pPr>
      <w:r>
        <w:rPr>
          <w:lang w:val="en-US"/>
        </w:rPr>
        <w:t>Full name</w:t>
      </w:r>
    </w:p>
    <w:p w14:paraId="7EF4B7AE" w14:textId="32120DF5" w:rsidR="008D108B" w:rsidRDefault="008D108B" w:rsidP="008D108B">
      <w:pPr>
        <w:pStyle w:val="ListParagraph"/>
        <w:numPr>
          <w:ilvl w:val="0"/>
          <w:numId w:val="47"/>
        </w:numPr>
        <w:spacing w:after="120" w:line="276" w:lineRule="auto"/>
        <w:rPr>
          <w:lang w:val="en-US"/>
        </w:rPr>
      </w:pPr>
      <w:r>
        <w:rPr>
          <w:lang w:val="en-US"/>
        </w:rPr>
        <w:t>Which category best describes you?</w:t>
      </w:r>
    </w:p>
    <w:p w14:paraId="79AE427F" w14:textId="417788ED" w:rsidR="008D108B" w:rsidRDefault="008D108B" w:rsidP="008D108B">
      <w:pPr>
        <w:pStyle w:val="ListParagraph"/>
        <w:numPr>
          <w:ilvl w:val="0"/>
          <w:numId w:val="47"/>
        </w:numPr>
        <w:spacing w:after="120" w:line="276" w:lineRule="auto"/>
        <w:rPr>
          <w:lang w:val="en-US"/>
        </w:rPr>
      </w:pPr>
      <w:r>
        <w:rPr>
          <w:lang w:val="en-US"/>
        </w:rPr>
        <w:t>Email address</w:t>
      </w:r>
    </w:p>
    <w:p w14:paraId="21CCD41A" w14:textId="3D192AC1" w:rsidR="008D108B" w:rsidRDefault="008D108B" w:rsidP="008D108B">
      <w:pPr>
        <w:pStyle w:val="ListParagraph"/>
        <w:numPr>
          <w:ilvl w:val="0"/>
          <w:numId w:val="47"/>
        </w:numPr>
        <w:spacing w:after="120" w:line="276" w:lineRule="auto"/>
        <w:rPr>
          <w:lang w:val="en-US"/>
        </w:rPr>
      </w:pPr>
      <w:r>
        <w:rPr>
          <w:lang w:val="en-US"/>
        </w:rPr>
        <w:t>Position Title</w:t>
      </w:r>
    </w:p>
    <w:p w14:paraId="098A0DF3" w14:textId="13E29C9D" w:rsidR="008D108B" w:rsidRDefault="008D108B" w:rsidP="008D108B">
      <w:pPr>
        <w:pStyle w:val="ListParagraph"/>
        <w:numPr>
          <w:ilvl w:val="0"/>
          <w:numId w:val="47"/>
        </w:numPr>
        <w:spacing w:after="120" w:line="276" w:lineRule="auto"/>
        <w:rPr>
          <w:lang w:val="en-US"/>
        </w:rPr>
      </w:pPr>
      <w:r>
        <w:rPr>
          <w:lang w:val="en-US"/>
        </w:rPr>
        <w:t>Department &amp; Organization</w:t>
      </w:r>
    </w:p>
    <w:p w14:paraId="779EF9B1" w14:textId="4E737F97" w:rsidR="008D108B" w:rsidRDefault="008D108B" w:rsidP="008D108B">
      <w:pPr>
        <w:pStyle w:val="ListParagraph"/>
        <w:numPr>
          <w:ilvl w:val="0"/>
          <w:numId w:val="47"/>
        </w:numPr>
        <w:spacing w:after="120" w:line="276" w:lineRule="auto"/>
        <w:rPr>
          <w:lang w:val="en-US"/>
        </w:rPr>
      </w:pPr>
      <w:r>
        <w:rPr>
          <w:lang w:val="en-US"/>
        </w:rPr>
        <w:t>Focus Region</w:t>
      </w:r>
    </w:p>
    <w:p w14:paraId="3FF2ACAE" w14:textId="61F18B72" w:rsidR="008D108B" w:rsidRDefault="008D108B" w:rsidP="008D108B">
      <w:pPr>
        <w:pStyle w:val="ListParagraph"/>
        <w:numPr>
          <w:ilvl w:val="0"/>
          <w:numId w:val="47"/>
        </w:numPr>
        <w:spacing w:after="120" w:line="276" w:lineRule="auto"/>
        <w:rPr>
          <w:lang w:val="en-US"/>
        </w:rPr>
      </w:pPr>
      <w:r>
        <w:rPr>
          <w:lang w:val="en-US"/>
        </w:rPr>
        <w:t>Country of Focus</w:t>
      </w:r>
    </w:p>
    <w:p w14:paraId="0A7F7573" w14:textId="21B386F4" w:rsidR="008D108B" w:rsidRPr="008D108B" w:rsidRDefault="008D108B" w:rsidP="008D108B">
      <w:pPr>
        <w:pStyle w:val="ListParagraph"/>
        <w:numPr>
          <w:ilvl w:val="0"/>
          <w:numId w:val="47"/>
        </w:numPr>
        <w:spacing w:after="120" w:line="276" w:lineRule="auto"/>
        <w:rPr>
          <w:lang w:val="en-US"/>
        </w:rPr>
      </w:pPr>
      <w:r w:rsidRPr="008D108B">
        <w:rPr>
          <w:lang w:val="en-US"/>
        </w:rPr>
        <w:t>Do you agree that your responses may be used anonymously in publicly-released survey reports and Santiago Network planning documents?</w:t>
      </w:r>
    </w:p>
    <w:p w14:paraId="1292FBED" w14:textId="2CCD60DC" w:rsidR="000D7F9D" w:rsidRPr="008D108B" w:rsidRDefault="008D108B" w:rsidP="00A8349B">
      <w:pPr>
        <w:spacing w:after="120" w:line="276" w:lineRule="auto"/>
        <w:rPr>
          <w:b/>
          <w:bCs/>
        </w:rPr>
      </w:pPr>
      <w:r w:rsidRPr="008D108B">
        <w:rPr>
          <w:b/>
          <w:bCs/>
        </w:rPr>
        <w:t xml:space="preserve">Section 3: </w:t>
      </w:r>
      <w:r w:rsidR="000D7F9D" w:rsidRPr="008D108B">
        <w:rPr>
          <w:b/>
          <w:bCs/>
        </w:rPr>
        <w:t>The status quo</w:t>
      </w:r>
    </w:p>
    <w:p w14:paraId="2BD77BC8" w14:textId="77777777" w:rsidR="000D7F9D" w:rsidRPr="00E724BE" w:rsidRDefault="000D7F9D" w:rsidP="00A8349B">
      <w:pPr>
        <w:numPr>
          <w:ilvl w:val="0"/>
          <w:numId w:val="40"/>
        </w:numPr>
        <w:spacing w:after="120" w:line="276" w:lineRule="auto"/>
      </w:pPr>
      <w:r w:rsidRPr="00E724BE">
        <w:t>What are the top 3 types of climate-related loss and damage in your country/region?</w:t>
      </w:r>
    </w:p>
    <w:p w14:paraId="04B4627B" w14:textId="77777777" w:rsidR="000D7F9D" w:rsidRPr="00E724BE" w:rsidRDefault="000D7F9D" w:rsidP="00A8349B">
      <w:pPr>
        <w:numPr>
          <w:ilvl w:val="0"/>
          <w:numId w:val="40"/>
        </w:numPr>
        <w:spacing w:after="120" w:line="276" w:lineRule="auto"/>
      </w:pPr>
      <w:r w:rsidRPr="00E724BE">
        <w:t>Please list an example of how you currently address loss and damage in your country/region.</w:t>
      </w:r>
    </w:p>
    <w:p w14:paraId="1732AC5A" w14:textId="77777777" w:rsidR="000D7F9D" w:rsidRPr="00E724BE" w:rsidRDefault="000D7F9D" w:rsidP="00A8349B">
      <w:pPr>
        <w:numPr>
          <w:ilvl w:val="0"/>
          <w:numId w:val="40"/>
        </w:numPr>
        <w:spacing w:after="120" w:line="276" w:lineRule="auto"/>
      </w:pPr>
      <w:r w:rsidRPr="00E724BE">
        <w:t>What are the top 3 challenges and gaps in your country/region with regard to effectively dealing with climate related loss and damage?</w:t>
      </w:r>
    </w:p>
    <w:p w14:paraId="0E0ABDDC" w14:textId="77777777" w:rsidR="000D7F9D" w:rsidRPr="00E724BE" w:rsidRDefault="000D7F9D" w:rsidP="00A8349B">
      <w:pPr>
        <w:numPr>
          <w:ilvl w:val="0"/>
          <w:numId w:val="40"/>
        </w:numPr>
        <w:spacing w:after="120" w:line="276" w:lineRule="auto"/>
      </w:pPr>
      <w:r w:rsidRPr="00E724BE">
        <w:lastRenderedPageBreak/>
        <w:t>Please list an example of how you currently address loss and damage in your country/region.</w:t>
      </w:r>
    </w:p>
    <w:p w14:paraId="4D224723" w14:textId="77777777" w:rsidR="000D7F9D" w:rsidRPr="00E724BE" w:rsidRDefault="000D7F9D" w:rsidP="00A8349B">
      <w:pPr>
        <w:numPr>
          <w:ilvl w:val="0"/>
          <w:numId w:val="40"/>
        </w:numPr>
        <w:spacing w:after="120" w:line="276" w:lineRule="auto"/>
      </w:pPr>
      <w:r w:rsidRPr="00E724BE">
        <w:t>What are the top 3 things (measures, activities, etc.) your country/region requires financial resources for to effectively address loss and damage?</w:t>
      </w:r>
    </w:p>
    <w:p w14:paraId="370FD59E" w14:textId="77777777" w:rsidR="000D7F9D" w:rsidRPr="00E724BE" w:rsidRDefault="000D7F9D" w:rsidP="00A8349B">
      <w:pPr>
        <w:numPr>
          <w:ilvl w:val="0"/>
          <w:numId w:val="40"/>
        </w:numPr>
        <w:spacing w:after="120" w:line="276" w:lineRule="auto"/>
      </w:pPr>
      <w:r w:rsidRPr="00E724BE">
        <w:t>On a scale of 1-5 (no capacity to very high capacity), rate the WIM’s current capacity to catalyse the technical assistance required by developing countries for implementing loss and damage approaches.</w:t>
      </w:r>
    </w:p>
    <w:p w14:paraId="7582E84F" w14:textId="77777777" w:rsidR="000D7F9D" w:rsidRPr="00E724BE" w:rsidRDefault="000D7F9D" w:rsidP="00A8349B">
      <w:pPr>
        <w:numPr>
          <w:ilvl w:val="0"/>
          <w:numId w:val="40"/>
        </w:numPr>
        <w:spacing w:after="120" w:line="276" w:lineRule="auto"/>
      </w:pPr>
      <w:r w:rsidRPr="00E724BE">
        <w:t xml:space="preserve">On a scale of 1-5 (not supportive to highly supportive), rate your level of support for the establishment of the Santiago Network as per Decision 2/CMA.2 Para 43 at COP25 in Madrid </w:t>
      </w:r>
      <w:hyperlink r:id="rId37" w:history="1">
        <w:r w:rsidRPr="00E724BE">
          <w:rPr>
            <w:rStyle w:val="Hyperlink"/>
          </w:rPr>
          <w:t>https://unfccc.int/sites/default/files/resource/cma2019_06_add.01_.pdf</w:t>
        </w:r>
      </w:hyperlink>
      <w:r w:rsidRPr="00E724BE">
        <w:t> </w:t>
      </w:r>
    </w:p>
    <w:p w14:paraId="3A171DB4" w14:textId="77777777" w:rsidR="000D7F9D" w:rsidRPr="00E724BE" w:rsidRDefault="000D7F9D" w:rsidP="00A8349B">
      <w:pPr>
        <w:numPr>
          <w:ilvl w:val="0"/>
          <w:numId w:val="40"/>
        </w:numPr>
        <w:spacing w:after="120" w:line="276" w:lineRule="auto"/>
      </w:pPr>
      <w:r w:rsidRPr="00E724BE">
        <w:t>On a scale of 1-5 (not at all important to critically important), how important is it that further arrangements for the Santiago Network are discussed and agreed at COP26/CMA3: </w:t>
      </w:r>
    </w:p>
    <w:p w14:paraId="23DB57BC" w14:textId="7C5A066F" w:rsidR="000D7F9D" w:rsidRPr="008D108B" w:rsidRDefault="008D108B" w:rsidP="00A8349B">
      <w:pPr>
        <w:spacing w:after="120" w:line="276" w:lineRule="auto"/>
        <w:rPr>
          <w:b/>
          <w:bCs/>
        </w:rPr>
      </w:pPr>
      <w:r w:rsidRPr="008D108B">
        <w:rPr>
          <w:b/>
          <w:bCs/>
        </w:rPr>
        <w:t xml:space="preserve">Section 4: </w:t>
      </w:r>
      <w:r w:rsidR="000D7F9D" w:rsidRPr="008D108B">
        <w:rPr>
          <w:b/>
          <w:bCs/>
        </w:rPr>
        <w:t>Potential Functions &amp; Services of the Santiago Network</w:t>
      </w:r>
    </w:p>
    <w:p w14:paraId="30C19CDE" w14:textId="77777777" w:rsidR="000D7F9D" w:rsidRPr="00E724BE" w:rsidRDefault="000D7F9D" w:rsidP="00A8349B">
      <w:pPr>
        <w:numPr>
          <w:ilvl w:val="0"/>
          <w:numId w:val="41"/>
        </w:numPr>
        <w:spacing w:after="120" w:line="276" w:lineRule="auto"/>
      </w:pPr>
      <w:r w:rsidRPr="00E724BE">
        <w:t>From your perspective: What are the top 3 success factors for the Santiago Network?</w:t>
      </w:r>
    </w:p>
    <w:p w14:paraId="0EABB4C3" w14:textId="77777777" w:rsidR="000D7F9D" w:rsidRPr="00E724BE" w:rsidRDefault="000D7F9D" w:rsidP="00A8349B">
      <w:pPr>
        <w:spacing w:after="120" w:line="276" w:lineRule="auto"/>
      </w:pPr>
      <w:r w:rsidRPr="00E724BE">
        <w:t>Please indicate the importance of each of the potential functions/services of the Santiago Network in your country of focus on a scale of 1-5 (not important to critically important)</w:t>
      </w:r>
    </w:p>
    <w:p w14:paraId="6C425496" w14:textId="77777777" w:rsidR="000D7F9D" w:rsidRPr="00E724BE" w:rsidRDefault="000D7F9D" w:rsidP="00A8349B">
      <w:pPr>
        <w:numPr>
          <w:ilvl w:val="0"/>
          <w:numId w:val="42"/>
        </w:numPr>
        <w:spacing w:after="120" w:line="276" w:lineRule="auto"/>
      </w:pPr>
      <w:r w:rsidRPr="00E724BE">
        <w:t>Implementation of Existing Approaches to Address Loss and Damage</w:t>
      </w:r>
    </w:p>
    <w:p w14:paraId="47B3DDBA" w14:textId="77777777" w:rsidR="000D7F9D" w:rsidRPr="00E724BE" w:rsidRDefault="000D7F9D" w:rsidP="00A8349B">
      <w:pPr>
        <w:numPr>
          <w:ilvl w:val="0"/>
          <w:numId w:val="42"/>
        </w:numPr>
        <w:spacing w:after="120" w:line="276" w:lineRule="auto"/>
      </w:pPr>
      <w:r w:rsidRPr="00E724BE">
        <w:t>Development of New Approaches/Options to Address Loss and Damage</w:t>
      </w:r>
    </w:p>
    <w:p w14:paraId="5A4DFD50" w14:textId="77777777" w:rsidR="000D7F9D" w:rsidRPr="00E724BE" w:rsidRDefault="000D7F9D" w:rsidP="00A8349B">
      <w:pPr>
        <w:numPr>
          <w:ilvl w:val="0"/>
          <w:numId w:val="42"/>
        </w:numPr>
        <w:spacing w:after="120" w:line="276" w:lineRule="auto"/>
      </w:pPr>
      <w:r w:rsidRPr="00E724BE">
        <w:t>Technical Support and Guidance on Approaches to Address Loss and Damage </w:t>
      </w:r>
    </w:p>
    <w:p w14:paraId="7CFBD09B" w14:textId="77777777" w:rsidR="000D7F9D" w:rsidRPr="00E724BE" w:rsidRDefault="000D7F9D" w:rsidP="00A8349B">
      <w:pPr>
        <w:numPr>
          <w:ilvl w:val="0"/>
          <w:numId w:val="42"/>
        </w:numPr>
        <w:spacing w:after="120" w:line="276" w:lineRule="auto"/>
      </w:pPr>
      <w:r w:rsidRPr="00E724BE">
        <w:t>Loss and Damage Finance (e.g., accessing finance for loss and damage / facilitating access to finance / supporting the development of new project proposals focused on loss and damage) </w:t>
      </w:r>
    </w:p>
    <w:p w14:paraId="637ED5C0" w14:textId="77777777" w:rsidR="000D7F9D" w:rsidRPr="00E724BE" w:rsidRDefault="000D7F9D" w:rsidP="00A8349B">
      <w:pPr>
        <w:numPr>
          <w:ilvl w:val="0"/>
          <w:numId w:val="42"/>
        </w:numPr>
        <w:spacing w:after="120" w:line="276" w:lineRule="auto"/>
      </w:pPr>
      <w:r w:rsidRPr="00E724BE">
        <w:t>Capacity Building, Education, and Learning </w:t>
      </w:r>
    </w:p>
    <w:p w14:paraId="13DB01F1" w14:textId="77777777" w:rsidR="000D7F9D" w:rsidRPr="00E724BE" w:rsidRDefault="000D7F9D" w:rsidP="00A8349B">
      <w:pPr>
        <w:numPr>
          <w:ilvl w:val="0"/>
          <w:numId w:val="42"/>
        </w:numPr>
        <w:spacing w:after="120" w:line="276" w:lineRule="auto"/>
      </w:pPr>
      <w:r w:rsidRPr="00E724BE">
        <w:t>Policy Development, Review, and Strengthening  (e.g., support for the development of loss and damage policy and planning strategies and documents)</w:t>
      </w:r>
    </w:p>
    <w:p w14:paraId="53E63033" w14:textId="77777777" w:rsidR="000D7F9D" w:rsidRPr="00E724BE" w:rsidRDefault="000D7F9D" w:rsidP="00A8349B">
      <w:pPr>
        <w:numPr>
          <w:ilvl w:val="0"/>
          <w:numId w:val="42"/>
        </w:numPr>
        <w:spacing w:after="120" w:line="276" w:lineRule="auto"/>
      </w:pPr>
      <w:r w:rsidRPr="00E724BE">
        <w:t>Information Sharing and Knowledge Brokering (e.g., linking countries to tailored information and expertise) </w:t>
      </w:r>
    </w:p>
    <w:p w14:paraId="40D3F077" w14:textId="77777777" w:rsidR="000D7F9D" w:rsidRPr="00E724BE" w:rsidRDefault="000D7F9D" w:rsidP="00A8349B">
      <w:pPr>
        <w:numPr>
          <w:ilvl w:val="0"/>
          <w:numId w:val="42"/>
        </w:numPr>
        <w:spacing w:after="120" w:line="276" w:lineRule="auto"/>
      </w:pPr>
      <w:r w:rsidRPr="00E724BE">
        <w:t>Loss and Damage Public Awareness, Communications, and Publicity (e.g., communicating loss and damage impacts, solutions, innovations and good practice)</w:t>
      </w:r>
    </w:p>
    <w:p w14:paraId="1DBCDA34" w14:textId="77777777" w:rsidR="000D7F9D" w:rsidRPr="00E724BE" w:rsidRDefault="000D7F9D" w:rsidP="00A8349B">
      <w:pPr>
        <w:numPr>
          <w:ilvl w:val="0"/>
          <w:numId w:val="42"/>
        </w:numPr>
        <w:spacing w:after="120" w:line="276" w:lineRule="auto"/>
      </w:pPr>
      <w:r w:rsidRPr="00E724BE">
        <w:t>Loss and Damage Research (e.g., loss and damage assessment, M&amp;E and quantification)</w:t>
      </w:r>
    </w:p>
    <w:p w14:paraId="710BAF9D" w14:textId="77777777" w:rsidR="000D7F9D" w:rsidRPr="00E724BE" w:rsidRDefault="000D7F9D" w:rsidP="00A8349B">
      <w:pPr>
        <w:numPr>
          <w:ilvl w:val="0"/>
          <w:numId w:val="42"/>
        </w:numPr>
        <w:spacing w:after="120" w:line="276" w:lineRule="auto"/>
      </w:pPr>
      <w:r w:rsidRPr="00E724BE">
        <w:t>Urgent Response to Severe Impacts (e.g., after an extreme weather event )</w:t>
      </w:r>
    </w:p>
    <w:p w14:paraId="685D191D" w14:textId="77777777" w:rsidR="000D7F9D" w:rsidRPr="00E724BE" w:rsidRDefault="000D7F9D" w:rsidP="00A8349B">
      <w:pPr>
        <w:numPr>
          <w:ilvl w:val="0"/>
          <w:numId w:val="42"/>
        </w:numPr>
        <w:spacing w:after="120" w:line="276" w:lineRule="auto"/>
      </w:pPr>
      <w:r w:rsidRPr="00E724BE">
        <w:t>Development and Implementation of Responses to Slow Onset Events (e.g., sea level rise, increasing temperatures, ocean acidification, glacial retreat and related impacts, salinization, land and forest degradation, loss of biodiversity and desertification)</w:t>
      </w:r>
    </w:p>
    <w:p w14:paraId="569949C5" w14:textId="77777777" w:rsidR="000D7F9D" w:rsidRPr="00E724BE" w:rsidRDefault="000D7F9D" w:rsidP="00A8349B">
      <w:pPr>
        <w:numPr>
          <w:ilvl w:val="0"/>
          <w:numId w:val="42"/>
        </w:numPr>
        <w:spacing w:after="120" w:line="276" w:lineRule="auto"/>
      </w:pPr>
      <w:r w:rsidRPr="00E724BE">
        <w:t>Coordination among Loss and Damage Stakeholders  (e.g., experience sharing on national loss and damage approaches / facilitating south-south learning / coordination mechanism to share knowledge among relevant organisations)</w:t>
      </w:r>
    </w:p>
    <w:p w14:paraId="51AFFB68" w14:textId="77777777" w:rsidR="000D7F9D" w:rsidRPr="00E724BE" w:rsidRDefault="000D7F9D" w:rsidP="00A8349B">
      <w:pPr>
        <w:numPr>
          <w:ilvl w:val="0"/>
          <w:numId w:val="42"/>
        </w:numPr>
        <w:spacing w:after="120" w:line="276" w:lineRule="auto"/>
      </w:pPr>
      <w:r w:rsidRPr="00E724BE">
        <w:t>Links to UNFCCC Negotiations and WIM ExCom  (e.g., between WIM/ExCom and Loss and Damage national contact points / input to the Global Stocktake process)</w:t>
      </w:r>
    </w:p>
    <w:p w14:paraId="674CB3BF" w14:textId="77777777" w:rsidR="000D7F9D" w:rsidRPr="00E724BE" w:rsidRDefault="000D7F9D" w:rsidP="00A8349B">
      <w:pPr>
        <w:numPr>
          <w:ilvl w:val="0"/>
          <w:numId w:val="42"/>
        </w:numPr>
        <w:spacing w:after="120" w:line="276" w:lineRule="auto"/>
      </w:pPr>
      <w:r w:rsidRPr="00E724BE">
        <w:lastRenderedPageBreak/>
        <w:t>List any other potential functions/services of the Santiago Network relevant to your country of focus.</w:t>
      </w:r>
    </w:p>
    <w:p w14:paraId="0498A6F8" w14:textId="337632B4" w:rsidR="000D7F9D" w:rsidRPr="008D108B" w:rsidRDefault="008D108B" w:rsidP="00A8349B">
      <w:pPr>
        <w:spacing w:after="120" w:line="276" w:lineRule="auto"/>
        <w:rPr>
          <w:b/>
          <w:bCs/>
        </w:rPr>
      </w:pPr>
      <w:r w:rsidRPr="008D108B">
        <w:rPr>
          <w:b/>
          <w:bCs/>
        </w:rPr>
        <w:t xml:space="preserve">Section 5: </w:t>
      </w:r>
      <w:r w:rsidR="000D7F9D" w:rsidRPr="008D108B">
        <w:rPr>
          <w:b/>
          <w:bCs/>
        </w:rPr>
        <w:t>Level of Engagement</w:t>
      </w:r>
    </w:p>
    <w:p w14:paraId="6F4A1FE1" w14:textId="77777777" w:rsidR="000D7F9D" w:rsidRPr="00E724BE" w:rsidRDefault="000D7F9D" w:rsidP="00A8349B">
      <w:pPr>
        <w:spacing w:after="120" w:line="276" w:lineRule="auto"/>
      </w:pPr>
      <w:r w:rsidRPr="00E724BE">
        <w:t>On a scale of 1-5 (strongly disagree to strongly agree), rank your agreement with the following statements: The Santiago Network should catalyse support for... </w:t>
      </w:r>
    </w:p>
    <w:p w14:paraId="09B5E5E4" w14:textId="77777777" w:rsidR="000D7F9D" w:rsidRPr="00E724BE" w:rsidRDefault="000D7F9D" w:rsidP="00A8349B">
      <w:pPr>
        <w:numPr>
          <w:ilvl w:val="0"/>
          <w:numId w:val="43"/>
        </w:numPr>
        <w:spacing w:after="120" w:line="276" w:lineRule="auto"/>
      </w:pPr>
      <w:r w:rsidRPr="00E724BE">
        <w:t>...local, grassroots and subnational level initiatives</w:t>
      </w:r>
    </w:p>
    <w:p w14:paraId="224105B7" w14:textId="77777777" w:rsidR="000D7F9D" w:rsidRPr="00E724BE" w:rsidRDefault="000D7F9D" w:rsidP="00A8349B">
      <w:pPr>
        <w:numPr>
          <w:ilvl w:val="0"/>
          <w:numId w:val="43"/>
        </w:numPr>
        <w:spacing w:after="120" w:line="276" w:lineRule="auto"/>
      </w:pPr>
      <w:r w:rsidRPr="00E724BE">
        <w:t>...national level initiatives</w:t>
      </w:r>
    </w:p>
    <w:p w14:paraId="33850590" w14:textId="77777777" w:rsidR="000D7F9D" w:rsidRPr="00E724BE" w:rsidRDefault="000D7F9D" w:rsidP="00A8349B">
      <w:pPr>
        <w:numPr>
          <w:ilvl w:val="0"/>
          <w:numId w:val="43"/>
        </w:numPr>
        <w:spacing w:after="120" w:line="276" w:lineRule="auto"/>
      </w:pPr>
      <w:r w:rsidRPr="00E724BE">
        <w:t>...regional level initiatives</w:t>
      </w:r>
    </w:p>
    <w:p w14:paraId="1133351D" w14:textId="77777777" w:rsidR="000D7F9D" w:rsidRPr="00E724BE" w:rsidRDefault="000D7F9D" w:rsidP="00A8349B">
      <w:pPr>
        <w:numPr>
          <w:ilvl w:val="0"/>
          <w:numId w:val="43"/>
        </w:numPr>
        <w:spacing w:after="120" w:line="276" w:lineRule="auto"/>
      </w:pPr>
      <w:r w:rsidRPr="00E724BE">
        <w:t>...international level initiatives</w:t>
      </w:r>
    </w:p>
    <w:p w14:paraId="74895E2B" w14:textId="365E2909" w:rsidR="000D7F9D" w:rsidRPr="008D108B" w:rsidRDefault="008D108B" w:rsidP="00A8349B">
      <w:pPr>
        <w:spacing w:after="120" w:line="276" w:lineRule="auto"/>
        <w:rPr>
          <w:b/>
          <w:bCs/>
        </w:rPr>
      </w:pPr>
      <w:r w:rsidRPr="008D108B">
        <w:rPr>
          <w:b/>
          <w:bCs/>
        </w:rPr>
        <w:t xml:space="preserve">Section 6: </w:t>
      </w:r>
      <w:r w:rsidR="000D7F9D" w:rsidRPr="008D108B">
        <w:rPr>
          <w:b/>
          <w:bCs/>
        </w:rPr>
        <w:t>Scenario Real Life Example</w:t>
      </w:r>
    </w:p>
    <w:p w14:paraId="54EE8025" w14:textId="77777777" w:rsidR="000D7F9D" w:rsidRPr="00E724BE" w:rsidRDefault="000D7F9D" w:rsidP="00A8349B">
      <w:pPr>
        <w:spacing w:after="120" w:line="276" w:lineRule="auto"/>
      </w:pPr>
      <w:r w:rsidRPr="00E724BE">
        <w:t>If you could make one request for support to the Santiago Network for your country/region of focus in the next 12-24 months...</w:t>
      </w:r>
    </w:p>
    <w:p w14:paraId="5CB6F444" w14:textId="77777777" w:rsidR="000D7F9D" w:rsidRPr="00E724BE" w:rsidRDefault="000D7F9D" w:rsidP="00A8349B">
      <w:pPr>
        <w:numPr>
          <w:ilvl w:val="0"/>
          <w:numId w:val="44"/>
        </w:numPr>
        <w:spacing w:after="120" w:line="276" w:lineRule="auto"/>
      </w:pPr>
      <w:r w:rsidRPr="00E724BE">
        <w:t>Who would be the primary/direct beneficiary of support? </w:t>
      </w:r>
    </w:p>
    <w:p w14:paraId="71C5B2F6" w14:textId="77777777" w:rsidR="000D7F9D" w:rsidRPr="00E724BE" w:rsidRDefault="000D7F9D" w:rsidP="00A8349B">
      <w:pPr>
        <w:numPr>
          <w:ilvl w:val="0"/>
          <w:numId w:val="44"/>
        </w:numPr>
        <w:spacing w:after="120" w:line="276" w:lineRule="auto"/>
      </w:pPr>
      <w:r w:rsidRPr="00E724BE">
        <w:t>Who would be the secondary/downstream beneficiary of support? </w:t>
      </w:r>
    </w:p>
    <w:p w14:paraId="486F748A" w14:textId="77777777" w:rsidR="000D7F9D" w:rsidRPr="00E724BE" w:rsidRDefault="000D7F9D" w:rsidP="00A8349B">
      <w:pPr>
        <w:numPr>
          <w:ilvl w:val="0"/>
          <w:numId w:val="44"/>
        </w:numPr>
        <w:spacing w:after="120" w:line="276" w:lineRule="auto"/>
      </w:pPr>
      <w:r w:rsidRPr="00E724BE">
        <w:t>Who/which organization would the Santiago Network ideally mobilize to provide the support? </w:t>
      </w:r>
    </w:p>
    <w:p w14:paraId="76D69EA2" w14:textId="77777777" w:rsidR="000D7F9D" w:rsidRPr="00E724BE" w:rsidRDefault="000D7F9D" w:rsidP="00A8349B">
      <w:pPr>
        <w:numPr>
          <w:ilvl w:val="0"/>
          <w:numId w:val="44"/>
        </w:numPr>
        <w:spacing w:after="120" w:line="276" w:lineRule="auto"/>
      </w:pPr>
      <w:r w:rsidRPr="00E724BE">
        <w:t>Who/which organization would the Santiago Network ideally mobilize to provide the necessary financial resources? </w:t>
      </w:r>
    </w:p>
    <w:p w14:paraId="22909827" w14:textId="77777777" w:rsidR="000D7F9D" w:rsidRPr="00E724BE" w:rsidRDefault="000D7F9D" w:rsidP="00A8349B">
      <w:pPr>
        <w:numPr>
          <w:ilvl w:val="0"/>
          <w:numId w:val="44"/>
        </w:numPr>
        <w:spacing w:after="120" w:line="276" w:lineRule="auto"/>
      </w:pPr>
      <w:r w:rsidRPr="00E724BE">
        <w:t>Would your agency be able to co-contribute resources? What/How much? </w:t>
      </w:r>
    </w:p>
    <w:p w14:paraId="7BE5BEFB" w14:textId="07BAF3BE" w:rsidR="002800FF" w:rsidRPr="00A8349B" w:rsidRDefault="000D7F9D" w:rsidP="00910A4E">
      <w:pPr>
        <w:numPr>
          <w:ilvl w:val="0"/>
          <w:numId w:val="44"/>
        </w:numPr>
        <w:spacing w:after="120" w:line="276" w:lineRule="auto"/>
        <w:jc w:val="left"/>
        <w:rPr>
          <w:lang w:val="en-US"/>
        </w:rPr>
        <w:sectPr w:rsidR="002800FF" w:rsidRPr="00A8349B" w:rsidSect="001B79E6">
          <w:headerReference w:type="default" r:id="rId38"/>
          <w:footerReference w:type="default" r:id="rId39"/>
          <w:type w:val="continuous"/>
          <w:pgSz w:w="11906" w:h="16838"/>
          <w:pgMar w:top="1701" w:right="1440" w:bottom="1134" w:left="1440" w:header="794" w:footer="510" w:gutter="0"/>
          <w:cols w:space="708"/>
          <w:docGrid w:linePitch="360"/>
        </w:sectPr>
      </w:pPr>
      <w:r w:rsidRPr="00E724BE">
        <w:t>How long would support be require</w:t>
      </w:r>
      <w:r w:rsidR="008D108B">
        <w:t>d?</w:t>
      </w:r>
    </w:p>
    <w:p w14:paraId="09023D2F" w14:textId="77777777" w:rsidR="0013349C" w:rsidRPr="005E26D9" w:rsidRDefault="0013349C" w:rsidP="00A8349B">
      <w:pPr>
        <w:pStyle w:val="StandardLinksausgerichtet"/>
        <w:spacing w:after="120" w:line="276" w:lineRule="auto"/>
        <w:rPr>
          <w:lang w:val="en-GB"/>
        </w:rPr>
      </w:pPr>
    </w:p>
    <w:sectPr w:rsidR="0013349C" w:rsidRPr="005E26D9" w:rsidSect="00135B04">
      <w:headerReference w:type="even" r:id="rId40"/>
      <w:type w:val="continuous"/>
      <w:pgSz w:w="11906" w:h="16838" w:code="9"/>
      <w:pgMar w:top="1701" w:right="1134" w:bottom="5670" w:left="1134" w:header="510" w:footer="737"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2DA97" w14:textId="77777777" w:rsidR="00114A41" w:rsidRDefault="00114A41">
      <w:r>
        <w:separator/>
      </w:r>
    </w:p>
    <w:p w14:paraId="0EE8D7EE" w14:textId="77777777" w:rsidR="00114A41" w:rsidRDefault="00114A41"/>
    <w:p w14:paraId="15B08FB8" w14:textId="77777777" w:rsidR="00114A41" w:rsidRDefault="00114A41"/>
    <w:p w14:paraId="3186398C" w14:textId="77777777" w:rsidR="00114A41" w:rsidRDefault="00114A41"/>
    <w:p w14:paraId="055A7014" w14:textId="77777777" w:rsidR="00114A41" w:rsidRDefault="00114A41"/>
    <w:p w14:paraId="798A55ED" w14:textId="77777777" w:rsidR="00114A41" w:rsidRDefault="00114A41"/>
  </w:endnote>
  <w:endnote w:type="continuationSeparator" w:id="0">
    <w:p w14:paraId="271B9ED4" w14:textId="77777777" w:rsidR="00114A41" w:rsidRDefault="00114A41">
      <w:r>
        <w:continuationSeparator/>
      </w:r>
    </w:p>
    <w:p w14:paraId="69A8E682" w14:textId="77777777" w:rsidR="00114A41" w:rsidRDefault="00114A41"/>
    <w:p w14:paraId="0F9FEB9C" w14:textId="77777777" w:rsidR="00114A41" w:rsidRDefault="00114A41"/>
    <w:p w14:paraId="051E861C" w14:textId="77777777" w:rsidR="00114A41" w:rsidRDefault="00114A41"/>
    <w:p w14:paraId="7F0B89C1" w14:textId="77777777" w:rsidR="00114A41" w:rsidRDefault="00114A41"/>
    <w:p w14:paraId="78B0AA0B" w14:textId="77777777" w:rsidR="00114A41" w:rsidRDefault="00114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Source Sans Pro Light">
    <w:altName w:val="Arial"/>
    <w:charset w:val="00"/>
    <w:family w:val="swiss"/>
    <w:pitch w:val="variable"/>
    <w:sig w:usb0="600002F7" w:usb1="02000001" w:usb2="00000000" w:usb3="00000000" w:csb0="0000019F" w:csb1="00000000"/>
  </w:font>
  <w:font w:name="Source Sans Pro SemiBold">
    <w:altName w:val="Arial"/>
    <w:charset w:val="00"/>
    <w:family w:val="swiss"/>
    <w:pitch w:val="variable"/>
    <w:sig w:usb0="600002F7" w:usb1="02000001"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190257"/>
      <w:docPartObj>
        <w:docPartGallery w:val="Page Numbers (Bottom of Page)"/>
        <w:docPartUnique/>
      </w:docPartObj>
    </w:sdtPr>
    <w:sdtEndPr>
      <w:rPr>
        <w:noProof/>
      </w:rPr>
    </w:sdtEndPr>
    <w:sdtContent>
      <w:p w14:paraId="78294134" w14:textId="551B474A" w:rsidR="00B460B4" w:rsidRDefault="00B460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FC56B2" w14:textId="77777777" w:rsidR="00B460B4" w:rsidRPr="001E7409" w:rsidRDefault="00B460B4" w:rsidP="007F2BD8">
    <w:pPr>
      <w:pStyle w:val="Footer"/>
      <w:spacing w:after="0" w:line="280" w:lineRule="atLeast"/>
      <w:jc w:val="center"/>
      <w:rPr>
        <w:color w:val="FFFFFF"/>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D77EC" w14:textId="0EECEDDC" w:rsidR="00B460B4" w:rsidRPr="001E7409" w:rsidRDefault="00B460B4" w:rsidP="003B611E">
    <w:pPr>
      <w:pStyle w:val="Footer"/>
      <w:spacing w:line="260" w:lineRule="atLeast"/>
      <w:jc w:val="center"/>
      <w:rPr>
        <w:color w:val="FFFFFF"/>
        <w:szCs w:val="20"/>
      </w:rPr>
    </w:pPr>
    <w:r>
      <w:rPr>
        <w:rStyle w:val="PageNumber"/>
      </w:rPr>
      <w:fldChar w:fldCharType="begin"/>
    </w:r>
    <w:r>
      <w:rPr>
        <w:rStyle w:val="PageNumber"/>
      </w:rPr>
      <w:instrText xml:space="preserve"> PAGE </w:instrText>
    </w:r>
    <w:r>
      <w:rPr>
        <w:rStyle w:val="PageNumber"/>
      </w:rPr>
      <w:fldChar w:fldCharType="separate"/>
    </w:r>
    <w:r w:rsidR="003E3007">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C117B" w14:textId="77777777" w:rsidR="00114A41" w:rsidRDefault="00114A41">
      <w:r>
        <w:separator/>
      </w:r>
    </w:p>
  </w:footnote>
  <w:footnote w:type="continuationSeparator" w:id="0">
    <w:p w14:paraId="3CB9DA7A" w14:textId="77777777" w:rsidR="00114A41" w:rsidRDefault="00114A41">
      <w:r>
        <w:continuationSeparator/>
      </w:r>
    </w:p>
  </w:footnote>
  <w:footnote w:type="continuationNotice" w:id="1">
    <w:p w14:paraId="1CA5ED94" w14:textId="77777777" w:rsidR="00114A41" w:rsidRDefault="00114A41"/>
  </w:footnote>
  <w:footnote w:id="2">
    <w:p w14:paraId="636694E4" w14:textId="687E4EC2" w:rsidR="00B460B4" w:rsidRPr="0090748D" w:rsidRDefault="00B460B4">
      <w:pPr>
        <w:pStyle w:val="FootnoteText"/>
        <w:rPr>
          <w:lang w:val="en-US"/>
        </w:rPr>
      </w:pPr>
      <w:r>
        <w:rPr>
          <w:rStyle w:val="FootnoteReference"/>
        </w:rPr>
        <w:footnoteRef/>
      </w:r>
      <w:r>
        <w:t xml:space="preserve"> </w:t>
      </w:r>
      <w:r w:rsidR="00CD35C5">
        <w:t xml:space="preserve">Independent Consultant, </w:t>
      </w:r>
      <w:r w:rsidR="002F687C">
        <w:t>heidimareewhite@gmail.com</w:t>
      </w:r>
    </w:p>
  </w:footnote>
  <w:footnote w:id="3">
    <w:p w14:paraId="6E5259DE" w14:textId="797BE53A" w:rsidR="00B460B4" w:rsidRPr="0090748D" w:rsidRDefault="00B460B4">
      <w:pPr>
        <w:pStyle w:val="FootnoteText"/>
        <w:rPr>
          <w:lang w:val="en-US"/>
        </w:rPr>
      </w:pPr>
      <w:r>
        <w:rPr>
          <w:rStyle w:val="FootnoteReference"/>
        </w:rPr>
        <w:footnoteRef/>
      </w:r>
      <w:r>
        <w:t xml:space="preserve"> </w:t>
      </w:r>
      <w:r w:rsidR="00CD35C5">
        <w:t>Independent Consultant, kmdraffety@gmail.com</w:t>
      </w:r>
    </w:p>
  </w:footnote>
  <w:footnote w:id="4">
    <w:p w14:paraId="7559E639" w14:textId="252B23CC" w:rsidR="00B460B4" w:rsidRPr="00434AFC" w:rsidRDefault="00B460B4">
      <w:pPr>
        <w:pStyle w:val="FootnoteText"/>
      </w:pPr>
      <w:r>
        <w:rPr>
          <w:rStyle w:val="FootnoteReference"/>
        </w:rPr>
        <w:footnoteRef/>
      </w:r>
      <w:r>
        <w:t xml:space="preserve"> Germanwatch e.V. schaefer@germanwatch.org</w:t>
      </w:r>
    </w:p>
  </w:footnote>
  <w:footnote w:id="5">
    <w:p w14:paraId="518A8F11" w14:textId="288696ED" w:rsidR="00B460B4" w:rsidRPr="00434AFC" w:rsidRDefault="00B460B4">
      <w:pPr>
        <w:pStyle w:val="FootnoteText"/>
      </w:pPr>
      <w:r>
        <w:rPr>
          <w:rStyle w:val="FootnoteReference"/>
        </w:rPr>
        <w:footnoteRef/>
      </w:r>
      <w:r>
        <w:t xml:space="preserve"> College of the Atlantic, dstabinsky@coa.edu</w:t>
      </w:r>
    </w:p>
  </w:footnote>
  <w:footnote w:id="6">
    <w:p w14:paraId="5BF03EAC" w14:textId="329E7211" w:rsidR="00CD35C5" w:rsidRDefault="00CD35C5" w:rsidP="00CD35C5">
      <w:pPr>
        <w:pStyle w:val="FootnoteText"/>
      </w:pPr>
      <w:r>
        <w:rPr>
          <w:rStyle w:val="FootnoteReference"/>
        </w:rPr>
        <w:footnoteRef/>
      </w:r>
      <w:r>
        <w:t xml:space="preserve"> </w:t>
      </w:r>
      <w:r w:rsidR="003E3007">
        <w:t xml:space="preserve"> Institutional affiliation is provided for identification purposes only and does not constitute institutional endorsement.</w:t>
      </w:r>
    </w:p>
  </w:footnote>
  <w:footnote w:id="7">
    <w:p w14:paraId="495D1C90" w14:textId="4E1B26A2" w:rsidR="00B460B4" w:rsidRDefault="00B460B4">
      <w:pPr>
        <w:pStyle w:val="FootnoteText"/>
      </w:pPr>
      <w:r>
        <w:rPr>
          <w:rStyle w:val="FootnoteReference"/>
        </w:rPr>
        <w:footnoteRef/>
      </w:r>
      <w:r>
        <w:t xml:space="preserve"> A </w:t>
      </w:r>
      <w:r w:rsidRPr="00C74608">
        <w:t>group of United Nations Framework Convention on Climate Change (UNFCCC) Party negotiators, loss and damage technical experts from academia and civil society</w:t>
      </w:r>
      <w:r>
        <w:t>,</w:t>
      </w:r>
      <w:r w:rsidRPr="00C74608">
        <w:t xml:space="preserve"> and others working on the issue of loss and damage caused by climate change.</w:t>
      </w:r>
    </w:p>
  </w:footnote>
  <w:footnote w:id="8">
    <w:p w14:paraId="777EA435" w14:textId="0B54FE06" w:rsidR="00B460B4" w:rsidRDefault="00B460B4">
      <w:pPr>
        <w:pStyle w:val="FootnoteText"/>
      </w:pPr>
      <w:r>
        <w:rPr>
          <w:rStyle w:val="FootnoteReference"/>
        </w:rPr>
        <w:footnoteRef/>
      </w:r>
      <w:r>
        <w:t xml:space="preserve"> See Annex I.</w:t>
      </w:r>
    </w:p>
  </w:footnote>
  <w:footnote w:id="9">
    <w:p w14:paraId="2A33BB79" w14:textId="4EB95091" w:rsidR="00B460B4" w:rsidRDefault="00B460B4">
      <w:pPr>
        <w:pStyle w:val="FootnoteText"/>
      </w:pPr>
      <w:r>
        <w:rPr>
          <w:rStyle w:val="FootnoteReference"/>
        </w:rPr>
        <w:footnoteRef/>
      </w:r>
      <w:r>
        <w:t xml:space="preserve"> </w:t>
      </w:r>
      <w:r w:rsidRPr="00CB5011">
        <w:t>The Technology Mechanism (TM) was established</w:t>
      </w:r>
      <w:r>
        <w:t xml:space="preserve"> in 2010</w:t>
      </w:r>
      <w:r w:rsidRPr="00CB5011">
        <w:t xml:space="preserve"> by</w:t>
      </w:r>
      <w:r>
        <w:t xml:space="preserve"> COP</w:t>
      </w:r>
      <w:r w:rsidRPr="00CB5011">
        <w:t xml:space="preserve"> decision 1/CP.16, and in 2015 its mandate was extended to also serve the CMA by article 10.3 of the Paris Agreement.</w:t>
      </w:r>
      <w:r>
        <w:t xml:space="preserve"> Its mandate is to facilitate enhancing technology development and transfer to developing countries.</w:t>
      </w:r>
    </w:p>
  </w:footnote>
  <w:footnote w:id="10">
    <w:p w14:paraId="25DA7518" w14:textId="723910FF" w:rsidR="00B460B4" w:rsidRDefault="00B460B4">
      <w:pPr>
        <w:pStyle w:val="FootnoteText"/>
      </w:pPr>
      <w:r>
        <w:rPr>
          <w:rStyle w:val="FootnoteReference"/>
        </w:rPr>
        <w:footnoteRef/>
      </w:r>
      <w:r>
        <w:t xml:space="preserve"> See Decision 14/CP.18.</w:t>
      </w:r>
    </w:p>
  </w:footnote>
  <w:footnote w:id="11">
    <w:p w14:paraId="015C0BD9" w14:textId="52E68F1F" w:rsidR="00B460B4" w:rsidRPr="00755BE6" w:rsidRDefault="00B460B4">
      <w:pPr>
        <w:pStyle w:val="FootnoteText"/>
        <w:rPr>
          <w:lang w:val="en-US"/>
        </w:rPr>
      </w:pPr>
      <w:r>
        <w:rPr>
          <w:rStyle w:val="FootnoteReference"/>
        </w:rPr>
        <w:footnoteRef/>
      </w:r>
      <w:r>
        <w:t xml:space="preserve"> </w:t>
      </w:r>
      <w:r>
        <w:rPr>
          <w:lang w:val="en-US"/>
        </w:rPr>
        <w:t>https://unfccc.int/ttclear/tna</w:t>
      </w:r>
    </w:p>
  </w:footnote>
  <w:footnote w:id="12">
    <w:p w14:paraId="6AB486E5" w14:textId="54C959C3" w:rsidR="00B460B4" w:rsidRDefault="00B460B4">
      <w:pPr>
        <w:pStyle w:val="FootnoteText"/>
      </w:pPr>
      <w:r>
        <w:rPr>
          <w:rStyle w:val="FootnoteReference"/>
        </w:rPr>
        <w:footnoteRef/>
      </w:r>
      <w:r>
        <w:t xml:space="preserve"> </w:t>
      </w:r>
      <w:r w:rsidRPr="00CD7D47">
        <w:t>Technology Executive Committee</w:t>
      </w:r>
      <w:r>
        <w:t xml:space="preserve">, </w:t>
      </w:r>
      <w:r w:rsidRPr="00CD7D47">
        <w:t>‘Results and Success Factors of TNAs’</w:t>
      </w:r>
      <w:r>
        <w:t xml:space="preserve"> (</w:t>
      </w:r>
      <w:r w:rsidRPr="00CD7D47">
        <w:t>2013</w:t>
      </w:r>
      <w:r>
        <w:t xml:space="preserve">) </w:t>
      </w:r>
      <w:r w:rsidRPr="00CD7D47">
        <w:t xml:space="preserve"> https://unfccc.int/ttclear/misc_/StaticFiles/gnwoerk_static/TEC_column_L/6506e4f81d2746de8347b9742ff164ad/a956cb76053549a6b22c9df690f708d3.pdf )</w:t>
      </w:r>
    </w:p>
  </w:footnote>
  <w:footnote w:id="13">
    <w:p w14:paraId="2576C4E9" w14:textId="09AAF2B5" w:rsidR="00B460B4" w:rsidRDefault="00B460B4">
      <w:pPr>
        <w:pStyle w:val="FootnoteText"/>
      </w:pPr>
      <w:r>
        <w:rPr>
          <w:rStyle w:val="FootnoteReference"/>
        </w:rPr>
        <w:footnoteRef/>
      </w:r>
      <w:r>
        <w:t xml:space="preserve"> </w:t>
      </w:r>
      <w:r w:rsidRPr="00E91205">
        <w:t>https://www.ctc-n.org/about-ctcn/national-designated-entities</w:t>
      </w:r>
    </w:p>
  </w:footnote>
  <w:footnote w:id="14">
    <w:p w14:paraId="1C6EAE9F" w14:textId="77777777" w:rsidR="00B460B4" w:rsidRPr="00A8349B" w:rsidRDefault="00B460B4" w:rsidP="000772FB">
      <w:pPr>
        <w:spacing w:line="240" w:lineRule="auto"/>
        <w:rPr>
          <w:rFonts w:asciiTheme="minorHAnsi" w:eastAsia="Calibri" w:hAnsiTheme="minorHAnsi" w:cstheme="minorHAnsi"/>
          <w:i/>
          <w:sz w:val="16"/>
          <w:szCs w:val="16"/>
          <w:lang w:val="en-US"/>
        </w:rPr>
      </w:pPr>
      <w:r w:rsidRPr="00A8349B">
        <w:rPr>
          <w:rFonts w:asciiTheme="minorHAnsi" w:hAnsiTheme="minorHAnsi" w:cstheme="minorHAnsi"/>
          <w:sz w:val="16"/>
          <w:szCs w:val="16"/>
          <w:vertAlign w:val="superscript"/>
        </w:rPr>
        <w:footnoteRef/>
      </w:r>
      <w:r w:rsidRPr="00A8349B">
        <w:rPr>
          <w:rFonts w:asciiTheme="minorHAnsi" w:eastAsia="Calibri" w:hAnsiTheme="minorHAnsi" w:cstheme="minorHAnsi"/>
          <w:sz w:val="16"/>
          <w:szCs w:val="16"/>
          <w:lang w:val="en-US"/>
        </w:rPr>
        <w:t xml:space="preserve"> Decision 2/CP.19 paragraph 5 provides that </w:t>
      </w:r>
      <w:r w:rsidRPr="00A8349B">
        <w:rPr>
          <w:rFonts w:asciiTheme="minorHAnsi" w:eastAsia="Calibri" w:hAnsiTheme="minorHAnsi" w:cstheme="minorHAnsi"/>
          <w:i/>
          <w:sz w:val="16"/>
          <w:szCs w:val="16"/>
          <w:lang w:val="en-US"/>
        </w:rPr>
        <w:t>“The WIM shall fulfil the role under the Convention of promoting the implementation of approaches to address loss and damage...by undertaking,  inter alia, the following functions:...(c) Enhancing action and support, including finance, technology and capacity-building...including by: (i) Providing technical support and guidance on approaches to address loss and damage associated with climate change impacts, including extreme events and slow onset events; (ii) Providing information and recommendations for consideration by the Conference of the Parties when providing guidance relevant to reducing the risks of loss and damage and, where necessary, addressing loss and damage, including to the operating entities of the financial mechanism of the Convention, as appropriate; (iii) Facilitating the mobilization and securing of expertise, and enhancement of support, including finance, technology and capacity-building, to strengthen existing approaches and, where necessary, facilitate the development and implementation of additional approaches to address loss and damage associated with climate change impacts, including extreme weather events and slow onset events.”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3D91C" w14:textId="77777777" w:rsidR="00B460B4" w:rsidRPr="002800FF" w:rsidRDefault="00B460B4" w:rsidP="00825AF6">
    <w:pPr>
      <w:pStyle w:val="Header"/>
      <w:rPr>
        <w:color w:val="FFFFFF"/>
        <w:sz w:val="26"/>
        <w:szCs w:val="26"/>
      </w:rPr>
    </w:pPr>
  </w:p>
  <w:p w14:paraId="4F3CFE28" w14:textId="77777777" w:rsidR="00B460B4" w:rsidRDefault="00B460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D3981" w14:textId="132F4776" w:rsidR="00B460B4" w:rsidRPr="00C70B1A" w:rsidRDefault="00B460B4" w:rsidP="000772FB">
    <w:pPr>
      <w:pStyle w:val="Header"/>
      <w:tabs>
        <w:tab w:val="clear" w:pos="9072"/>
        <w:tab w:val="right" w:pos="8735"/>
      </w:tabs>
      <w:spacing w:line="140" w:lineRule="atLeast"/>
      <w:ind w:left="-856" w:right="-856"/>
      <w:rPr>
        <w:szCs w:val="14"/>
      </w:rPr>
    </w:pPr>
    <w:r>
      <w:rPr>
        <w:noProof/>
        <w:color w:val="323232"/>
        <w:szCs w:val="14"/>
        <w:lang w:val="en-US" w:eastAsia="en-US"/>
      </w:rPr>
      <mc:AlternateContent>
        <mc:Choice Requires="wps">
          <w:drawing>
            <wp:anchor distT="0" distB="0" distL="114300" distR="114300" simplePos="0" relativeHeight="251658752" behindDoc="0" locked="0" layoutInCell="1" allowOverlap="1" wp14:anchorId="59DCF6CA" wp14:editId="0CF48A6A">
              <wp:simplePos x="0" y="0"/>
              <wp:positionH relativeFrom="column">
                <wp:posOffset>-542925</wp:posOffset>
              </wp:positionH>
              <wp:positionV relativeFrom="paragraph">
                <wp:posOffset>118745</wp:posOffset>
              </wp:positionV>
              <wp:extent cx="6089650" cy="0"/>
              <wp:effectExtent l="12700" t="13335" r="12700" b="571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9525">
                        <a:solidFill>
                          <a:srgbClr val="32323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2E337" id="Line 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9.35pt" to="436.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" strokecolor="#323232"/>
          </w:pict>
        </mc:Fallback>
      </mc:AlternateContent>
    </w:r>
    <w:r>
      <w:rPr>
        <w:color w:val="323232"/>
        <w:szCs w:val="14"/>
      </w:rPr>
      <w:t>Santiago Network Report - October 2020</w:t>
    </w:r>
    <w:r w:rsidRPr="00C70B1A">
      <w:rPr>
        <w:szCs w:val="14"/>
      </w:rPr>
      <w:tab/>
    </w:r>
    <w:r w:rsidRPr="00C70B1A">
      <w:rPr>
        <w:szCs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6759" w14:textId="77777777" w:rsidR="00B460B4" w:rsidRDefault="00B460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766B"/>
    <w:multiLevelType w:val="multilevel"/>
    <w:tmpl w:val="46102A70"/>
    <w:lvl w:ilvl="0">
      <w:start w:val="1"/>
      <w:numFmt w:val="decimal"/>
      <w:lvlText w:val="%1"/>
      <w:lvlJc w:val="left"/>
      <w:pPr>
        <w:tabs>
          <w:tab w:val="num" w:pos="320"/>
        </w:tabs>
        <w:ind w:left="320" w:hanging="396"/>
      </w:pPr>
      <w:rPr>
        <w:rFonts w:hint="default"/>
      </w:rPr>
    </w:lvl>
    <w:lvl w:ilvl="1">
      <w:start w:val="1"/>
      <w:numFmt w:val="decimal"/>
      <w:lvlText w:val="%1.%2"/>
      <w:lvlJc w:val="left"/>
      <w:pPr>
        <w:tabs>
          <w:tab w:val="num" w:pos="661"/>
        </w:tabs>
        <w:ind w:left="661" w:hanging="737"/>
      </w:pPr>
      <w:rPr>
        <w:rFonts w:hint="default"/>
      </w:rPr>
    </w:lvl>
    <w:lvl w:ilvl="2">
      <w:start w:val="1"/>
      <w:numFmt w:val="decimal"/>
      <w:lvlText w:val="%1.%2.%3"/>
      <w:lvlJc w:val="left"/>
      <w:pPr>
        <w:tabs>
          <w:tab w:val="num" w:pos="831"/>
        </w:tabs>
        <w:ind w:left="831" w:hanging="907"/>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 w15:restartNumberingAfterBreak="0">
    <w:nsid w:val="0397618E"/>
    <w:multiLevelType w:val="multilevel"/>
    <w:tmpl w:val="80B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80054"/>
    <w:multiLevelType w:val="hybridMultilevel"/>
    <w:tmpl w:val="6C987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B6372"/>
    <w:multiLevelType w:val="hybridMultilevel"/>
    <w:tmpl w:val="B192C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16425D"/>
    <w:multiLevelType w:val="multilevel"/>
    <w:tmpl w:val="3A3C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36C3B"/>
    <w:multiLevelType w:val="multilevel"/>
    <w:tmpl w:val="D440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A5C11"/>
    <w:multiLevelType w:val="multilevel"/>
    <w:tmpl w:val="A1E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73361"/>
    <w:multiLevelType w:val="multilevel"/>
    <w:tmpl w:val="A73E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C6FA8"/>
    <w:multiLevelType w:val="multilevel"/>
    <w:tmpl w:val="7EC6D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7D6055"/>
    <w:multiLevelType w:val="multilevel"/>
    <w:tmpl w:val="B9AC8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7E13C6"/>
    <w:multiLevelType w:val="multilevel"/>
    <w:tmpl w:val="85208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305196"/>
    <w:multiLevelType w:val="multilevel"/>
    <w:tmpl w:val="67E89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297F22"/>
    <w:multiLevelType w:val="multilevel"/>
    <w:tmpl w:val="2B6E8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BEC33C7"/>
    <w:multiLevelType w:val="singleLevel"/>
    <w:tmpl w:val="5DEE00A0"/>
    <w:lvl w:ilvl="0">
      <w:start w:val="1"/>
      <w:numFmt w:val="decimal"/>
      <w:lvlText w:val="%1"/>
      <w:lvlJc w:val="left"/>
      <w:pPr>
        <w:tabs>
          <w:tab w:val="num" w:pos="284"/>
        </w:tabs>
        <w:ind w:left="644" w:hanging="360"/>
      </w:pPr>
      <w:rPr>
        <w:rFonts w:hint="default"/>
      </w:rPr>
    </w:lvl>
  </w:abstractNum>
  <w:abstractNum w:abstractNumId="14" w15:restartNumberingAfterBreak="0">
    <w:nsid w:val="2BF17E34"/>
    <w:multiLevelType w:val="multilevel"/>
    <w:tmpl w:val="1B5E375E"/>
    <w:lvl w:ilvl="0">
      <w:start w:val="1"/>
      <w:numFmt w:val="decimal"/>
      <w:lvlText w:val="%1"/>
      <w:lvlJc w:val="left"/>
      <w:pPr>
        <w:tabs>
          <w:tab w:val="num" w:pos="396"/>
        </w:tabs>
        <w:ind w:left="396" w:hanging="396"/>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4"/>
        </w:tabs>
        <w:ind w:left="1444" w:hanging="648"/>
      </w:pPr>
      <w:rPr>
        <w:rFonts w:hint="default"/>
      </w:rPr>
    </w:lvl>
    <w:lvl w:ilvl="4">
      <w:start w:val="1"/>
      <w:numFmt w:val="decimal"/>
      <w:lvlText w:val="%1.%2.%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676"/>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15" w15:restartNumberingAfterBreak="0">
    <w:nsid w:val="2D333239"/>
    <w:multiLevelType w:val="multilevel"/>
    <w:tmpl w:val="DB340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3950E8E"/>
    <w:multiLevelType w:val="multilevel"/>
    <w:tmpl w:val="4476C1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8D33565"/>
    <w:multiLevelType w:val="multilevel"/>
    <w:tmpl w:val="3528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F94240"/>
    <w:multiLevelType w:val="hybridMultilevel"/>
    <w:tmpl w:val="BFEE8072"/>
    <w:lvl w:ilvl="0" w:tplc="4D7C08E8">
      <w:start w:val="5"/>
      <w:numFmt w:val="bullet"/>
      <w:lvlText w:val=""/>
      <w:lvlJc w:val="left"/>
      <w:pPr>
        <w:ind w:left="720" w:hanging="360"/>
      </w:pPr>
      <w:rPr>
        <w:rFonts w:asciiTheme="minorHAnsi" w:eastAsia="Calibri" w:hAnsiTheme="minorHAns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191D4B"/>
    <w:multiLevelType w:val="hybridMultilevel"/>
    <w:tmpl w:val="11869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925F20"/>
    <w:multiLevelType w:val="hybridMultilevel"/>
    <w:tmpl w:val="8D8CA762"/>
    <w:lvl w:ilvl="0" w:tplc="D59AFC4C">
      <w:numFmt w:val="bullet"/>
      <w:lvlText w:val="•"/>
      <w:lvlJc w:val="left"/>
      <w:pPr>
        <w:ind w:left="1065" w:hanging="705"/>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3F07F0"/>
    <w:multiLevelType w:val="multilevel"/>
    <w:tmpl w:val="D072556E"/>
    <w:styleLink w:val="AktuelleListe1"/>
    <w:lvl w:ilvl="0">
      <w:start w:val="1"/>
      <w:numFmt w:val="bullet"/>
      <w:lvlText w:val=""/>
      <w:lvlJc w:val="left"/>
      <w:pPr>
        <w:tabs>
          <w:tab w:val="num" w:pos="227"/>
        </w:tabs>
        <w:ind w:left="227" w:hanging="227"/>
      </w:pPr>
      <w:rPr>
        <w:rFonts w:ascii="Wingdings" w:hAnsi="Wingdings" w:hint="default"/>
        <w:color w:val="646464"/>
        <w:sz w:val="24"/>
        <w:vertAlign w:val="baseline"/>
      </w:rPr>
    </w:lvl>
    <w:lvl w:ilvl="1">
      <w:start w:val="1"/>
      <w:numFmt w:val="bullet"/>
      <w:lvlText w:val="o"/>
      <w:lvlJc w:val="left"/>
      <w:pPr>
        <w:tabs>
          <w:tab w:val="num" w:pos="851"/>
        </w:tabs>
        <w:ind w:left="851" w:hanging="284"/>
      </w:pPr>
      <w:rPr>
        <w:rFonts w:ascii="Courier New" w:hAnsi="Courier New" w:hint="default"/>
        <w:color w:val="646464"/>
        <w:sz w:val="24"/>
        <w:vertAlign w:val="baseline"/>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4B65A3"/>
    <w:multiLevelType w:val="multilevel"/>
    <w:tmpl w:val="B9383484"/>
    <w:styleLink w:val="1ai"/>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134"/>
        </w:tabs>
        <w:ind w:left="1134" w:hanging="283"/>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B426789"/>
    <w:multiLevelType w:val="hybridMultilevel"/>
    <w:tmpl w:val="61265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7378C"/>
    <w:multiLevelType w:val="multilevel"/>
    <w:tmpl w:val="585E7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096E32"/>
    <w:multiLevelType w:val="hybridMultilevel"/>
    <w:tmpl w:val="B9DA5F6C"/>
    <w:lvl w:ilvl="0" w:tplc="4D7C08E8">
      <w:start w:val="5"/>
      <w:numFmt w:val="bullet"/>
      <w:lvlText w:val=""/>
      <w:lvlJc w:val="left"/>
      <w:pPr>
        <w:ind w:left="720" w:hanging="360"/>
      </w:pPr>
      <w:rPr>
        <w:rFonts w:asciiTheme="minorHAnsi" w:eastAsia="Calibri" w:hAnsiTheme="minorHAns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B7386F"/>
    <w:multiLevelType w:val="multilevel"/>
    <w:tmpl w:val="56C4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4260DD"/>
    <w:multiLevelType w:val="hybridMultilevel"/>
    <w:tmpl w:val="8106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A33F1A"/>
    <w:multiLevelType w:val="multilevel"/>
    <w:tmpl w:val="1D9EA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CB3709"/>
    <w:multiLevelType w:val="hybridMultilevel"/>
    <w:tmpl w:val="5666FC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F41950"/>
    <w:multiLevelType w:val="multilevel"/>
    <w:tmpl w:val="8A346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B91B71"/>
    <w:multiLevelType w:val="multilevel"/>
    <w:tmpl w:val="D29AD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4D2661"/>
    <w:multiLevelType w:val="multilevel"/>
    <w:tmpl w:val="12D28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8F7EC4"/>
    <w:multiLevelType w:val="multilevel"/>
    <w:tmpl w:val="45F890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37278F"/>
    <w:multiLevelType w:val="multilevel"/>
    <w:tmpl w:val="DFC42764"/>
    <w:styleLink w:val="111111"/>
    <w:lvl w:ilvl="0">
      <w:start w:val="1"/>
      <w:numFmt w:val="decimal"/>
      <w:lvlText w:val="%1."/>
      <w:lvlJc w:val="left"/>
      <w:pPr>
        <w:tabs>
          <w:tab w:val="num" w:pos="680"/>
        </w:tabs>
        <w:ind w:left="680" w:hanging="396"/>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85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74CD1FED"/>
    <w:multiLevelType w:val="multilevel"/>
    <w:tmpl w:val="D876A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1D1AB1"/>
    <w:multiLevelType w:val="hybridMultilevel"/>
    <w:tmpl w:val="22E40E70"/>
    <w:lvl w:ilvl="0" w:tplc="8B20E574">
      <w:start w:val="3"/>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A97FCC"/>
    <w:multiLevelType w:val="multilevel"/>
    <w:tmpl w:val="1FB60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EBE109A"/>
    <w:multiLevelType w:val="multilevel"/>
    <w:tmpl w:val="3042A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22"/>
  </w:num>
  <w:num w:numId="3">
    <w:abstractNumId w:val="21"/>
  </w:num>
  <w:num w:numId="4">
    <w:abstractNumId w:val="0"/>
  </w:num>
  <w:num w:numId="5">
    <w:abstractNumId w:val="13"/>
  </w:num>
  <w:num w:numId="6">
    <w:abstractNumId w:val="14"/>
  </w:num>
  <w:num w:numId="7">
    <w:abstractNumId w:val="33"/>
  </w:num>
  <w:num w:numId="8">
    <w:abstractNumId w:val="33"/>
  </w:num>
  <w:num w:numId="9">
    <w:abstractNumId w:val="33"/>
  </w:num>
  <w:num w:numId="10">
    <w:abstractNumId w:val="33"/>
  </w:num>
  <w:num w:numId="11">
    <w:abstractNumId w:val="33"/>
  </w:num>
  <w:num w:numId="12">
    <w:abstractNumId w:val="33"/>
  </w:num>
  <w:num w:numId="13">
    <w:abstractNumId w:val="33"/>
  </w:num>
  <w:num w:numId="14">
    <w:abstractNumId w:val="33"/>
  </w:num>
  <w:num w:numId="15">
    <w:abstractNumId w:val="33"/>
  </w:num>
  <w:num w:numId="16">
    <w:abstractNumId w:val="33"/>
  </w:num>
  <w:num w:numId="17">
    <w:abstractNumId w:val="8"/>
  </w:num>
  <w:num w:numId="18">
    <w:abstractNumId w:val="31"/>
  </w:num>
  <w:num w:numId="19">
    <w:abstractNumId w:val="32"/>
  </w:num>
  <w:num w:numId="20">
    <w:abstractNumId w:val="15"/>
  </w:num>
  <w:num w:numId="21">
    <w:abstractNumId w:val="11"/>
  </w:num>
  <w:num w:numId="22">
    <w:abstractNumId w:val="28"/>
  </w:num>
  <w:num w:numId="23">
    <w:abstractNumId w:val="12"/>
  </w:num>
  <w:num w:numId="24">
    <w:abstractNumId w:val="30"/>
  </w:num>
  <w:num w:numId="25">
    <w:abstractNumId w:val="16"/>
  </w:num>
  <w:num w:numId="26">
    <w:abstractNumId w:val="24"/>
  </w:num>
  <w:num w:numId="27">
    <w:abstractNumId w:val="38"/>
  </w:num>
  <w:num w:numId="28">
    <w:abstractNumId w:val="35"/>
  </w:num>
  <w:num w:numId="29">
    <w:abstractNumId w:val="10"/>
  </w:num>
  <w:num w:numId="30">
    <w:abstractNumId w:val="9"/>
  </w:num>
  <w:num w:numId="31">
    <w:abstractNumId w:val="37"/>
  </w:num>
  <w:num w:numId="32">
    <w:abstractNumId w:val="1"/>
  </w:num>
  <w:num w:numId="33">
    <w:abstractNumId w:val="25"/>
  </w:num>
  <w:num w:numId="34">
    <w:abstractNumId w:val="18"/>
  </w:num>
  <w:num w:numId="35">
    <w:abstractNumId w:val="20"/>
  </w:num>
  <w:num w:numId="36">
    <w:abstractNumId w:val="36"/>
  </w:num>
  <w:num w:numId="37">
    <w:abstractNumId w:val="29"/>
  </w:num>
  <w:num w:numId="38">
    <w:abstractNumId w:val="23"/>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4"/>
  </w:num>
  <w:num w:numId="42">
    <w:abstractNumId w:val="7"/>
  </w:num>
  <w:num w:numId="43">
    <w:abstractNumId w:val="26"/>
  </w:num>
  <w:num w:numId="44">
    <w:abstractNumId w:val="6"/>
  </w:num>
  <w:num w:numId="45">
    <w:abstractNumId w:val="19"/>
  </w:num>
  <w:num w:numId="46">
    <w:abstractNumId w:val="3"/>
  </w:num>
  <w:num w:numId="47">
    <w:abstractNumId w:val="2"/>
  </w:num>
  <w:num w:numId="48">
    <w:abstractNumId w:val="17"/>
  </w:num>
  <w:num w:numId="4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0A6B"/>
    <w:rsid w:val="0000183F"/>
    <w:rsid w:val="00002B86"/>
    <w:rsid w:val="00013F77"/>
    <w:rsid w:val="000330A4"/>
    <w:rsid w:val="00034378"/>
    <w:rsid w:val="00034EEF"/>
    <w:rsid w:val="0004047B"/>
    <w:rsid w:val="00045654"/>
    <w:rsid w:val="00051A9D"/>
    <w:rsid w:val="000772FB"/>
    <w:rsid w:val="000903D3"/>
    <w:rsid w:val="000A45D7"/>
    <w:rsid w:val="000A5C3C"/>
    <w:rsid w:val="000A6EB5"/>
    <w:rsid w:val="000A7CF0"/>
    <w:rsid w:val="000B15D6"/>
    <w:rsid w:val="000C045B"/>
    <w:rsid w:val="000C1AB8"/>
    <w:rsid w:val="000C2805"/>
    <w:rsid w:val="000D0980"/>
    <w:rsid w:val="000D2631"/>
    <w:rsid w:val="000D35AB"/>
    <w:rsid w:val="000D7F9D"/>
    <w:rsid w:val="000E40AD"/>
    <w:rsid w:val="000E508C"/>
    <w:rsid w:val="000E5222"/>
    <w:rsid w:val="000E5236"/>
    <w:rsid w:val="000E5815"/>
    <w:rsid w:val="000F052E"/>
    <w:rsid w:val="000F3493"/>
    <w:rsid w:val="000F3E97"/>
    <w:rsid w:val="000F670A"/>
    <w:rsid w:val="00114A41"/>
    <w:rsid w:val="00122AE7"/>
    <w:rsid w:val="001263A5"/>
    <w:rsid w:val="00126D4A"/>
    <w:rsid w:val="00127167"/>
    <w:rsid w:val="0013349C"/>
    <w:rsid w:val="00135B04"/>
    <w:rsid w:val="00137B28"/>
    <w:rsid w:val="00177A84"/>
    <w:rsid w:val="0018629C"/>
    <w:rsid w:val="00196662"/>
    <w:rsid w:val="001B0B09"/>
    <w:rsid w:val="001B2988"/>
    <w:rsid w:val="001B5D45"/>
    <w:rsid w:val="001B79E6"/>
    <w:rsid w:val="001D0173"/>
    <w:rsid w:val="001E41EC"/>
    <w:rsid w:val="001E7409"/>
    <w:rsid w:val="001F5B6B"/>
    <w:rsid w:val="00201B09"/>
    <w:rsid w:val="00210E54"/>
    <w:rsid w:val="00234F67"/>
    <w:rsid w:val="00240328"/>
    <w:rsid w:val="00242851"/>
    <w:rsid w:val="002453BF"/>
    <w:rsid w:val="002530B4"/>
    <w:rsid w:val="00263EED"/>
    <w:rsid w:val="002674CC"/>
    <w:rsid w:val="00280050"/>
    <w:rsid w:val="002800FF"/>
    <w:rsid w:val="002852C8"/>
    <w:rsid w:val="0029024D"/>
    <w:rsid w:val="002A1B72"/>
    <w:rsid w:val="002A25F0"/>
    <w:rsid w:val="002B2890"/>
    <w:rsid w:val="002B625C"/>
    <w:rsid w:val="002C2828"/>
    <w:rsid w:val="002C6840"/>
    <w:rsid w:val="002D2867"/>
    <w:rsid w:val="002D7523"/>
    <w:rsid w:val="002E1791"/>
    <w:rsid w:val="002E5433"/>
    <w:rsid w:val="002E69DC"/>
    <w:rsid w:val="002E7676"/>
    <w:rsid w:val="002F13FB"/>
    <w:rsid w:val="002F46E1"/>
    <w:rsid w:val="002F687C"/>
    <w:rsid w:val="003037C6"/>
    <w:rsid w:val="0032452A"/>
    <w:rsid w:val="00354AE3"/>
    <w:rsid w:val="00360842"/>
    <w:rsid w:val="00363B75"/>
    <w:rsid w:val="00364107"/>
    <w:rsid w:val="00374466"/>
    <w:rsid w:val="0038207E"/>
    <w:rsid w:val="0039034D"/>
    <w:rsid w:val="00393D08"/>
    <w:rsid w:val="003A180C"/>
    <w:rsid w:val="003B611E"/>
    <w:rsid w:val="003C0147"/>
    <w:rsid w:val="003C0D49"/>
    <w:rsid w:val="003C1B58"/>
    <w:rsid w:val="003C4233"/>
    <w:rsid w:val="003C70CE"/>
    <w:rsid w:val="003D2003"/>
    <w:rsid w:val="003D42A6"/>
    <w:rsid w:val="003D5F97"/>
    <w:rsid w:val="003E02F3"/>
    <w:rsid w:val="003E3007"/>
    <w:rsid w:val="003F085D"/>
    <w:rsid w:val="003F1035"/>
    <w:rsid w:val="003F3E54"/>
    <w:rsid w:val="003F6713"/>
    <w:rsid w:val="00403867"/>
    <w:rsid w:val="00403E40"/>
    <w:rsid w:val="00415D30"/>
    <w:rsid w:val="004202E5"/>
    <w:rsid w:val="00425C61"/>
    <w:rsid w:val="00434AFC"/>
    <w:rsid w:val="00441715"/>
    <w:rsid w:val="00460C0E"/>
    <w:rsid w:val="004642E4"/>
    <w:rsid w:val="004814C5"/>
    <w:rsid w:val="004918B7"/>
    <w:rsid w:val="00492F74"/>
    <w:rsid w:val="0049359C"/>
    <w:rsid w:val="00494045"/>
    <w:rsid w:val="004960E9"/>
    <w:rsid w:val="004A013E"/>
    <w:rsid w:val="004A3D1C"/>
    <w:rsid w:val="004A5E4F"/>
    <w:rsid w:val="004B5871"/>
    <w:rsid w:val="004B5D11"/>
    <w:rsid w:val="004D3DC1"/>
    <w:rsid w:val="004E583F"/>
    <w:rsid w:val="004E6635"/>
    <w:rsid w:val="004E6FEE"/>
    <w:rsid w:val="004F4DAC"/>
    <w:rsid w:val="005033C8"/>
    <w:rsid w:val="00507E32"/>
    <w:rsid w:val="0051203B"/>
    <w:rsid w:val="00520310"/>
    <w:rsid w:val="00521A16"/>
    <w:rsid w:val="0052514E"/>
    <w:rsid w:val="0053520C"/>
    <w:rsid w:val="00536E26"/>
    <w:rsid w:val="00543AE3"/>
    <w:rsid w:val="005449B9"/>
    <w:rsid w:val="00545B23"/>
    <w:rsid w:val="00550494"/>
    <w:rsid w:val="005648B7"/>
    <w:rsid w:val="00574476"/>
    <w:rsid w:val="005770C6"/>
    <w:rsid w:val="00577CD4"/>
    <w:rsid w:val="00580171"/>
    <w:rsid w:val="005869F2"/>
    <w:rsid w:val="00587650"/>
    <w:rsid w:val="00587C91"/>
    <w:rsid w:val="005A3C9F"/>
    <w:rsid w:val="005D750C"/>
    <w:rsid w:val="005E26D9"/>
    <w:rsid w:val="005E3228"/>
    <w:rsid w:val="005F4D09"/>
    <w:rsid w:val="005F5DFB"/>
    <w:rsid w:val="00604350"/>
    <w:rsid w:val="00604AC8"/>
    <w:rsid w:val="006100CD"/>
    <w:rsid w:val="006139B3"/>
    <w:rsid w:val="00620E7B"/>
    <w:rsid w:val="0062104F"/>
    <w:rsid w:val="00621A43"/>
    <w:rsid w:val="00623CF0"/>
    <w:rsid w:val="00624AAA"/>
    <w:rsid w:val="006268F4"/>
    <w:rsid w:val="006308C6"/>
    <w:rsid w:val="00640E13"/>
    <w:rsid w:val="0064168A"/>
    <w:rsid w:val="00650D43"/>
    <w:rsid w:val="00675DFE"/>
    <w:rsid w:val="00681283"/>
    <w:rsid w:val="00687A32"/>
    <w:rsid w:val="00693E33"/>
    <w:rsid w:val="006A21AA"/>
    <w:rsid w:val="006A6033"/>
    <w:rsid w:val="006B6EB5"/>
    <w:rsid w:val="006B7CF9"/>
    <w:rsid w:val="006C0394"/>
    <w:rsid w:val="006C52EC"/>
    <w:rsid w:val="006C5B0A"/>
    <w:rsid w:val="006D10CE"/>
    <w:rsid w:val="006D1708"/>
    <w:rsid w:val="006D1742"/>
    <w:rsid w:val="006D1D6F"/>
    <w:rsid w:val="006D6C83"/>
    <w:rsid w:val="006E55EA"/>
    <w:rsid w:val="006F24F3"/>
    <w:rsid w:val="006F2FCB"/>
    <w:rsid w:val="006F5E61"/>
    <w:rsid w:val="007013DF"/>
    <w:rsid w:val="00707885"/>
    <w:rsid w:val="00713DD2"/>
    <w:rsid w:val="00721776"/>
    <w:rsid w:val="00725E7A"/>
    <w:rsid w:val="0073218D"/>
    <w:rsid w:val="007338D9"/>
    <w:rsid w:val="00735468"/>
    <w:rsid w:val="00742982"/>
    <w:rsid w:val="007441C3"/>
    <w:rsid w:val="00745EBA"/>
    <w:rsid w:val="00745F28"/>
    <w:rsid w:val="00750F3B"/>
    <w:rsid w:val="00755BE6"/>
    <w:rsid w:val="00763698"/>
    <w:rsid w:val="00767CE7"/>
    <w:rsid w:val="00775DD7"/>
    <w:rsid w:val="00781512"/>
    <w:rsid w:val="00791432"/>
    <w:rsid w:val="00792EE4"/>
    <w:rsid w:val="007A1B4C"/>
    <w:rsid w:val="007A744F"/>
    <w:rsid w:val="007B20BB"/>
    <w:rsid w:val="007B3A59"/>
    <w:rsid w:val="007B655C"/>
    <w:rsid w:val="007D033D"/>
    <w:rsid w:val="007D1F78"/>
    <w:rsid w:val="007D3B72"/>
    <w:rsid w:val="007D3BE5"/>
    <w:rsid w:val="007D4FF3"/>
    <w:rsid w:val="007D6FCA"/>
    <w:rsid w:val="007F2BD8"/>
    <w:rsid w:val="00812EE0"/>
    <w:rsid w:val="00815F9B"/>
    <w:rsid w:val="00820269"/>
    <w:rsid w:val="00825AF6"/>
    <w:rsid w:val="00830E31"/>
    <w:rsid w:val="00834662"/>
    <w:rsid w:val="00835393"/>
    <w:rsid w:val="00842E9E"/>
    <w:rsid w:val="00843066"/>
    <w:rsid w:val="008435BA"/>
    <w:rsid w:val="00861142"/>
    <w:rsid w:val="00867151"/>
    <w:rsid w:val="0087772D"/>
    <w:rsid w:val="0088058F"/>
    <w:rsid w:val="00883D76"/>
    <w:rsid w:val="0089508B"/>
    <w:rsid w:val="008A0203"/>
    <w:rsid w:val="008B0294"/>
    <w:rsid w:val="008C1B05"/>
    <w:rsid w:val="008C669C"/>
    <w:rsid w:val="008D108B"/>
    <w:rsid w:val="008D2C18"/>
    <w:rsid w:val="008D62DB"/>
    <w:rsid w:val="008D79F4"/>
    <w:rsid w:val="008D7F7C"/>
    <w:rsid w:val="008E75DC"/>
    <w:rsid w:val="008F1452"/>
    <w:rsid w:val="008F37B3"/>
    <w:rsid w:val="00903018"/>
    <w:rsid w:val="0090748D"/>
    <w:rsid w:val="009105B5"/>
    <w:rsid w:val="00910940"/>
    <w:rsid w:val="00910A4E"/>
    <w:rsid w:val="00913B20"/>
    <w:rsid w:val="009170D5"/>
    <w:rsid w:val="00940356"/>
    <w:rsid w:val="00941D09"/>
    <w:rsid w:val="0094394C"/>
    <w:rsid w:val="009503D5"/>
    <w:rsid w:val="00952AA3"/>
    <w:rsid w:val="00956FDC"/>
    <w:rsid w:val="009638D3"/>
    <w:rsid w:val="00967288"/>
    <w:rsid w:val="00973733"/>
    <w:rsid w:val="009815DC"/>
    <w:rsid w:val="00984959"/>
    <w:rsid w:val="00985493"/>
    <w:rsid w:val="00990504"/>
    <w:rsid w:val="009B17EE"/>
    <w:rsid w:val="009B2D85"/>
    <w:rsid w:val="009C01FA"/>
    <w:rsid w:val="009C3656"/>
    <w:rsid w:val="009C679B"/>
    <w:rsid w:val="009D2347"/>
    <w:rsid w:val="009D446D"/>
    <w:rsid w:val="009E1F07"/>
    <w:rsid w:val="009E2E4C"/>
    <w:rsid w:val="009E3191"/>
    <w:rsid w:val="00A03188"/>
    <w:rsid w:val="00A040FA"/>
    <w:rsid w:val="00A07207"/>
    <w:rsid w:val="00A42366"/>
    <w:rsid w:val="00A44244"/>
    <w:rsid w:val="00A45DC7"/>
    <w:rsid w:val="00A47A67"/>
    <w:rsid w:val="00A5054D"/>
    <w:rsid w:val="00A505A5"/>
    <w:rsid w:val="00A50956"/>
    <w:rsid w:val="00A53ACE"/>
    <w:rsid w:val="00A56F6A"/>
    <w:rsid w:val="00A67F22"/>
    <w:rsid w:val="00A74F81"/>
    <w:rsid w:val="00A7636C"/>
    <w:rsid w:val="00A8349B"/>
    <w:rsid w:val="00A84929"/>
    <w:rsid w:val="00A86A79"/>
    <w:rsid w:val="00A874A5"/>
    <w:rsid w:val="00AA3FED"/>
    <w:rsid w:val="00AA4BFD"/>
    <w:rsid w:val="00AA7DE3"/>
    <w:rsid w:val="00AB27A8"/>
    <w:rsid w:val="00AB56D8"/>
    <w:rsid w:val="00AB6626"/>
    <w:rsid w:val="00AB6AA0"/>
    <w:rsid w:val="00AC28D6"/>
    <w:rsid w:val="00AC5166"/>
    <w:rsid w:val="00AD0474"/>
    <w:rsid w:val="00AD47C4"/>
    <w:rsid w:val="00AD5C7B"/>
    <w:rsid w:val="00AE1C88"/>
    <w:rsid w:val="00AE6B05"/>
    <w:rsid w:val="00B12D0E"/>
    <w:rsid w:val="00B336C4"/>
    <w:rsid w:val="00B36CFE"/>
    <w:rsid w:val="00B40C84"/>
    <w:rsid w:val="00B42BE9"/>
    <w:rsid w:val="00B460B4"/>
    <w:rsid w:val="00B53BF8"/>
    <w:rsid w:val="00B61135"/>
    <w:rsid w:val="00B70CD1"/>
    <w:rsid w:val="00B7253E"/>
    <w:rsid w:val="00B72BB6"/>
    <w:rsid w:val="00B76A09"/>
    <w:rsid w:val="00B840EF"/>
    <w:rsid w:val="00B86793"/>
    <w:rsid w:val="00B87667"/>
    <w:rsid w:val="00BA0BCE"/>
    <w:rsid w:val="00BA29AB"/>
    <w:rsid w:val="00BB29FE"/>
    <w:rsid w:val="00BB4969"/>
    <w:rsid w:val="00BC11BA"/>
    <w:rsid w:val="00BC7078"/>
    <w:rsid w:val="00BC78A9"/>
    <w:rsid w:val="00BD14CA"/>
    <w:rsid w:val="00BD2901"/>
    <w:rsid w:val="00BD4824"/>
    <w:rsid w:val="00BE73F1"/>
    <w:rsid w:val="00BF3E93"/>
    <w:rsid w:val="00C01E8B"/>
    <w:rsid w:val="00C03F81"/>
    <w:rsid w:val="00C05B66"/>
    <w:rsid w:val="00C10A9B"/>
    <w:rsid w:val="00C17384"/>
    <w:rsid w:val="00C20C37"/>
    <w:rsid w:val="00C40AF8"/>
    <w:rsid w:val="00C427B2"/>
    <w:rsid w:val="00C4643C"/>
    <w:rsid w:val="00C501F8"/>
    <w:rsid w:val="00C532C7"/>
    <w:rsid w:val="00C53DA8"/>
    <w:rsid w:val="00C5503A"/>
    <w:rsid w:val="00C56408"/>
    <w:rsid w:val="00C70B1A"/>
    <w:rsid w:val="00C7387A"/>
    <w:rsid w:val="00C74608"/>
    <w:rsid w:val="00C8583F"/>
    <w:rsid w:val="00C97893"/>
    <w:rsid w:val="00CA52B1"/>
    <w:rsid w:val="00CB01C4"/>
    <w:rsid w:val="00CB36B3"/>
    <w:rsid w:val="00CB3838"/>
    <w:rsid w:val="00CB5011"/>
    <w:rsid w:val="00CB7283"/>
    <w:rsid w:val="00CC1C2D"/>
    <w:rsid w:val="00CC3B5D"/>
    <w:rsid w:val="00CC4B48"/>
    <w:rsid w:val="00CD0846"/>
    <w:rsid w:val="00CD21D4"/>
    <w:rsid w:val="00CD35C5"/>
    <w:rsid w:val="00CD43FE"/>
    <w:rsid w:val="00CD4A99"/>
    <w:rsid w:val="00CD5058"/>
    <w:rsid w:val="00CD67CF"/>
    <w:rsid w:val="00CD7D47"/>
    <w:rsid w:val="00CE2905"/>
    <w:rsid w:val="00CE3320"/>
    <w:rsid w:val="00CF283F"/>
    <w:rsid w:val="00CF3305"/>
    <w:rsid w:val="00D12A39"/>
    <w:rsid w:val="00D21C54"/>
    <w:rsid w:val="00D26F6A"/>
    <w:rsid w:val="00D34046"/>
    <w:rsid w:val="00D4486F"/>
    <w:rsid w:val="00D67690"/>
    <w:rsid w:val="00D70DDA"/>
    <w:rsid w:val="00D71159"/>
    <w:rsid w:val="00D81005"/>
    <w:rsid w:val="00D87197"/>
    <w:rsid w:val="00D951F7"/>
    <w:rsid w:val="00DA2DF5"/>
    <w:rsid w:val="00DA767B"/>
    <w:rsid w:val="00DB2069"/>
    <w:rsid w:val="00DC0153"/>
    <w:rsid w:val="00DC0A38"/>
    <w:rsid w:val="00DD7347"/>
    <w:rsid w:val="00DE4575"/>
    <w:rsid w:val="00DF29BA"/>
    <w:rsid w:val="00DF4CAF"/>
    <w:rsid w:val="00E00BB1"/>
    <w:rsid w:val="00E04718"/>
    <w:rsid w:val="00E06D4E"/>
    <w:rsid w:val="00E14FBC"/>
    <w:rsid w:val="00E17A67"/>
    <w:rsid w:val="00E24032"/>
    <w:rsid w:val="00E24922"/>
    <w:rsid w:val="00E25347"/>
    <w:rsid w:val="00E37950"/>
    <w:rsid w:val="00E46294"/>
    <w:rsid w:val="00E57C76"/>
    <w:rsid w:val="00E61563"/>
    <w:rsid w:val="00E61B76"/>
    <w:rsid w:val="00E65352"/>
    <w:rsid w:val="00E70D39"/>
    <w:rsid w:val="00E861C7"/>
    <w:rsid w:val="00E91205"/>
    <w:rsid w:val="00E91CCE"/>
    <w:rsid w:val="00EA295D"/>
    <w:rsid w:val="00EA4618"/>
    <w:rsid w:val="00EA7361"/>
    <w:rsid w:val="00EB18FC"/>
    <w:rsid w:val="00EB3BD3"/>
    <w:rsid w:val="00EB3E80"/>
    <w:rsid w:val="00EB54FD"/>
    <w:rsid w:val="00EB55B3"/>
    <w:rsid w:val="00EC2028"/>
    <w:rsid w:val="00EC3EB5"/>
    <w:rsid w:val="00EC60E6"/>
    <w:rsid w:val="00ED030B"/>
    <w:rsid w:val="00ED2AFC"/>
    <w:rsid w:val="00EE2D1A"/>
    <w:rsid w:val="00EE3BD2"/>
    <w:rsid w:val="00EF14AA"/>
    <w:rsid w:val="00F00B9C"/>
    <w:rsid w:val="00F03353"/>
    <w:rsid w:val="00F122A6"/>
    <w:rsid w:val="00F14CEA"/>
    <w:rsid w:val="00F15A89"/>
    <w:rsid w:val="00F162BF"/>
    <w:rsid w:val="00F22F10"/>
    <w:rsid w:val="00F4233A"/>
    <w:rsid w:val="00F44C3A"/>
    <w:rsid w:val="00F45961"/>
    <w:rsid w:val="00F53509"/>
    <w:rsid w:val="00F53954"/>
    <w:rsid w:val="00F53F2A"/>
    <w:rsid w:val="00F63F0B"/>
    <w:rsid w:val="00F65E47"/>
    <w:rsid w:val="00F706D1"/>
    <w:rsid w:val="00F716E1"/>
    <w:rsid w:val="00F775F5"/>
    <w:rsid w:val="00F814F8"/>
    <w:rsid w:val="00F822CF"/>
    <w:rsid w:val="00F858A3"/>
    <w:rsid w:val="00F91A51"/>
    <w:rsid w:val="00F96BFC"/>
    <w:rsid w:val="00FA296F"/>
    <w:rsid w:val="00FA3F69"/>
    <w:rsid w:val="00FB36C1"/>
    <w:rsid w:val="00FB7FA5"/>
    <w:rsid w:val="00FC0250"/>
    <w:rsid w:val="00FC44B5"/>
    <w:rsid w:val="00FC4AD3"/>
    <w:rsid w:val="00FC72FC"/>
    <w:rsid w:val="00FE5099"/>
    <w:rsid w:val="00FF0A6B"/>
    <w:rsid w:val="00FF5AFF"/>
    <w:rsid w:val="00FF77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FC357B"/>
  <w15:docId w15:val="{E0A79042-D235-47CB-B8D3-B2D53DDD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2FB"/>
    <w:pPr>
      <w:spacing w:after="170" w:line="270" w:lineRule="atLeast"/>
      <w:jc w:val="both"/>
    </w:pPr>
    <w:rPr>
      <w:rFonts w:ascii="Calibri Light" w:hAnsi="Calibri Light"/>
      <w:sz w:val="22"/>
      <w:szCs w:val="24"/>
      <w:lang w:val="en-AU"/>
    </w:rPr>
  </w:style>
  <w:style w:type="paragraph" w:styleId="Heading1">
    <w:name w:val="heading 1"/>
    <w:basedOn w:val="Normal"/>
    <w:next w:val="Normal"/>
    <w:link w:val="Heading1Char"/>
    <w:qFormat/>
    <w:rsid w:val="00DF4CAF"/>
    <w:pPr>
      <w:keepNext/>
      <w:keepLines/>
      <w:numPr>
        <w:numId w:val="7"/>
      </w:numPr>
      <w:tabs>
        <w:tab w:val="left" w:pos="680"/>
      </w:tabs>
      <w:suppressAutoHyphens/>
      <w:spacing w:after="120" w:line="276" w:lineRule="auto"/>
      <w:jc w:val="left"/>
      <w:outlineLvl w:val="0"/>
    </w:pPr>
    <w:rPr>
      <w:rFonts w:asciiTheme="minorHAnsi" w:eastAsia="Calibri" w:hAnsiTheme="minorHAnsi" w:cstheme="minorHAnsi"/>
      <w:b/>
      <w:color w:val="646464"/>
      <w:sz w:val="40"/>
      <w:lang w:val="en-US"/>
    </w:rPr>
  </w:style>
  <w:style w:type="paragraph" w:styleId="Heading2">
    <w:name w:val="heading 2"/>
    <w:basedOn w:val="Normal"/>
    <w:next w:val="Normal"/>
    <w:link w:val="Heading2Char"/>
    <w:qFormat/>
    <w:rsid w:val="00DF4CAF"/>
    <w:pPr>
      <w:keepNext/>
      <w:keepLines/>
      <w:numPr>
        <w:ilvl w:val="1"/>
        <w:numId w:val="7"/>
      </w:numPr>
      <w:tabs>
        <w:tab w:val="left" w:pos="907"/>
      </w:tabs>
      <w:suppressAutoHyphens/>
      <w:spacing w:after="227" w:line="276" w:lineRule="auto"/>
      <w:ind w:left="907" w:hanging="907"/>
      <w:jc w:val="left"/>
      <w:outlineLvl w:val="1"/>
    </w:pPr>
    <w:rPr>
      <w:rFonts w:asciiTheme="minorHAnsi" w:eastAsia="Calibri" w:hAnsiTheme="minorHAnsi" w:cstheme="minorHAnsi"/>
      <w:b/>
      <w:color w:val="646464"/>
      <w:sz w:val="28"/>
      <w:szCs w:val="22"/>
      <w:lang w:val="en-US"/>
    </w:rPr>
  </w:style>
  <w:style w:type="paragraph" w:styleId="Heading3">
    <w:name w:val="heading 3"/>
    <w:basedOn w:val="Normal"/>
    <w:next w:val="Normal"/>
    <w:link w:val="Heading3Char"/>
    <w:qFormat/>
    <w:rsid w:val="00DF4CAF"/>
    <w:pPr>
      <w:keepNext/>
      <w:keepLines/>
      <w:numPr>
        <w:ilvl w:val="2"/>
        <w:numId w:val="7"/>
      </w:numPr>
      <w:tabs>
        <w:tab w:val="left" w:pos="1021"/>
      </w:tabs>
      <w:suppressAutoHyphens/>
      <w:spacing w:after="227" w:line="360" w:lineRule="atLeast"/>
      <w:ind w:left="1021" w:hanging="1021"/>
      <w:jc w:val="left"/>
      <w:outlineLvl w:val="2"/>
    </w:pPr>
    <w:rPr>
      <w:rFonts w:asciiTheme="minorHAnsi" w:eastAsia="Calibri" w:hAnsiTheme="minorHAnsi" w:cstheme="minorHAnsi"/>
      <w:b/>
      <w:color w:val="646464"/>
      <w:sz w:val="24"/>
      <w:szCs w:val="22"/>
    </w:rPr>
  </w:style>
  <w:style w:type="paragraph" w:styleId="Heading4">
    <w:name w:val="heading 4"/>
    <w:basedOn w:val="Normal"/>
    <w:next w:val="Normal"/>
    <w:qFormat/>
    <w:rsid w:val="00735468"/>
    <w:pPr>
      <w:keepNext/>
      <w:numPr>
        <w:ilvl w:val="3"/>
        <w:numId w:val="7"/>
      </w:numPr>
      <w:tabs>
        <w:tab w:val="left" w:pos="1021"/>
      </w:tabs>
      <w:spacing w:before="320" w:after="60" w:line="320" w:lineRule="atLeast"/>
      <w:ind w:left="1021" w:hanging="1021"/>
      <w:outlineLvl w:val="3"/>
    </w:pPr>
    <w:rPr>
      <w:rFonts w:ascii="Georgia" w:hAnsi="Georgia"/>
      <w:b/>
      <w:bCs/>
      <w:color w:val="646464"/>
      <w:sz w:val="24"/>
      <w:szCs w:val="28"/>
    </w:rPr>
  </w:style>
  <w:style w:type="paragraph" w:styleId="Heading5">
    <w:name w:val="heading 5"/>
    <w:basedOn w:val="Normal"/>
    <w:next w:val="Normal"/>
    <w:link w:val="Heading5Char"/>
    <w:semiHidden/>
    <w:unhideWhenUsed/>
    <w:qFormat/>
    <w:rsid w:val="00CC4B48"/>
    <w:pPr>
      <w:numPr>
        <w:ilvl w:val="4"/>
        <w:numId w:val="7"/>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CC4B48"/>
    <w:pPr>
      <w:numPr>
        <w:ilvl w:val="5"/>
        <w:numId w:val="7"/>
      </w:numPr>
      <w:spacing w:before="240" w:after="60"/>
      <w:outlineLvl w:val="5"/>
    </w:pPr>
    <w:rPr>
      <w:rFonts w:asciiTheme="minorHAnsi" w:eastAsiaTheme="minorEastAsia" w:hAnsiTheme="minorHAnsi" w:cstheme="minorBidi"/>
      <w:b/>
      <w:bCs/>
      <w:szCs w:val="22"/>
    </w:rPr>
  </w:style>
  <w:style w:type="paragraph" w:styleId="Heading7">
    <w:name w:val="heading 7"/>
    <w:basedOn w:val="Normal"/>
    <w:next w:val="Normal"/>
    <w:link w:val="Heading7Char"/>
    <w:semiHidden/>
    <w:unhideWhenUsed/>
    <w:qFormat/>
    <w:rsid w:val="00CC4B48"/>
    <w:pPr>
      <w:numPr>
        <w:ilvl w:val="6"/>
        <w:numId w:val="7"/>
      </w:num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CC4B48"/>
    <w:pPr>
      <w:numPr>
        <w:ilvl w:val="7"/>
        <w:numId w:val="7"/>
      </w:num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CC4B48"/>
    <w:pPr>
      <w:numPr>
        <w:ilvl w:val="8"/>
        <w:numId w:val="7"/>
      </w:num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0B1A"/>
    <w:pPr>
      <w:tabs>
        <w:tab w:val="center" w:pos="4536"/>
        <w:tab w:val="right" w:pos="9072"/>
      </w:tabs>
      <w:spacing w:line="160" w:lineRule="atLeast"/>
    </w:pPr>
    <w:rPr>
      <w:sz w:val="14"/>
    </w:rPr>
  </w:style>
  <w:style w:type="paragraph" w:styleId="Footer">
    <w:name w:val="footer"/>
    <w:basedOn w:val="Normal"/>
    <w:link w:val="FooterChar"/>
    <w:uiPriority w:val="99"/>
    <w:rsid w:val="002800FF"/>
    <w:pPr>
      <w:tabs>
        <w:tab w:val="center" w:pos="4536"/>
        <w:tab w:val="right" w:pos="9072"/>
      </w:tabs>
    </w:pPr>
  </w:style>
  <w:style w:type="paragraph" w:customStyle="1" w:styleId="Publikationsart">
    <w:name w:val="Publikationsart"/>
    <w:basedOn w:val="EinfacherAbsatz"/>
    <w:rsid w:val="00F858A3"/>
    <w:pPr>
      <w:spacing w:after="360" w:line="200" w:lineRule="atLeast"/>
      <w:jc w:val="left"/>
    </w:pPr>
    <w:rPr>
      <w:rFonts w:ascii="Source Sans Pro" w:hAnsi="Source Sans Pro" w:cs="Times New Roman"/>
      <w:caps/>
      <w:color w:val="4A5164"/>
      <w:spacing w:val="6"/>
      <w:szCs w:val="20"/>
    </w:rPr>
  </w:style>
  <w:style w:type="character" w:customStyle="1" w:styleId="StandardLinksausgerichtetZchn">
    <w:name w:val="Standard +  Links ausgerichtet Zchn"/>
    <w:link w:val="StandardLinksausgerichtet"/>
    <w:rsid w:val="00E04718"/>
    <w:rPr>
      <w:rFonts w:ascii="Source Sans Pro Light" w:hAnsi="Source Sans Pro Light"/>
      <w:lang w:val="de-DE" w:eastAsia="de-DE" w:bidi="ar-SA"/>
    </w:rPr>
  </w:style>
  <w:style w:type="character" w:customStyle="1" w:styleId="StandardSemiboldlinksausgerichtet">
    <w:name w:val="Standard Semibold + links ausgerichtet"/>
    <w:rsid w:val="00D70DDA"/>
    <w:rPr>
      <w:rFonts w:ascii="Source Sans Pro SemiBold" w:hAnsi="Source Sans Pro SemiBold"/>
    </w:rPr>
  </w:style>
  <w:style w:type="paragraph" w:customStyle="1" w:styleId="EinfacherAbsatz">
    <w:name w:val="[Einfacher Absatz]"/>
    <w:basedOn w:val="Normal"/>
    <w:rsid w:val="00DA767B"/>
    <w:pPr>
      <w:autoSpaceDE w:val="0"/>
      <w:autoSpaceDN w:val="0"/>
      <w:adjustRightInd w:val="0"/>
      <w:spacing w:line="288" w:lineRule="auto"/>
      <w:textAlignment w:val="center"/>
    </w:pPr>
    <w:rPr>
      <w:rFonts w:cs="Minion Pro"/>
      <w:color w:val="000000"/>
    </w:rPr>
  </w:style>
  <w:style w:type="paragraph" w:customStyle="1" w:styleId="TitelHead">
    <w:name w:val="Titel Head"/>
    <w:basedOn w:val="Normal"/>
    <w:rsid w:val="00EC3EB5"/>
    <w:pPr>
      <w:autoSpaceDE w:val="0"/>
      <w:autoSpaceDN w:val="0"/>
      <w:adjustRightInd w:val="0"/>
      <w:spacing w:after="397" w:line="660" w:lineRule="atLeast"/>
      <w:jc w:val="left"/>
      <w:textAlignment w:val="center"/>
    </w:pPr>
    <w:rPr>
      <w:rFonts w:ascii="Georgia" w:hAnsi="Georgia" w:cs="Georgia"/>
      <w:b/>
      <w:bCs/>
      <w:color w:val="4A5164"/>
      <w:sz w:val="56"/>
      <w:szCs w:val="56"/>
    </w:rPr>
  </w:style>
  <w:style w:type="paragraph" w:customStyle="1" w:styleId="TitelSubhead">
    <w:name w:val="Titel Subhead"/>
    <w:basedOn w:val="Normal"/>
    <w:rsid w:val="00EC3EB5"/>
    <w:pPr>
      <w:autoSpaceDE w:val="0"/>
      <w:autoSpaceDN w:val="0"/>
      <w:adjustRightInd w:val="0"/>
      <w:spacing w:after="454" w:line="460" w:lineRule="atLeast"/>
      <w:jc w:val="left"/>
      <w:textAlignment w:val="center"/>
    </w:pPr>
    <w:rPr>
      <w:rFonts w:ascii="Source Sans Pro" w:hAnsi="Source Sans Pro" w:cs="Source Sans Pro"/>
      <w:color w:val="4A5164"/>
      <w:sz w:val="40"/>
      <w:szCs w:val="40"/>
    </w:rPr>
  </w:style>
  <w:style w:type="paragraph" w:customStyle="1" w:styleId="TitelAutorInnen">
    <w:name w:val="Titel AutorInnen"/>
    <w:basedOn w:val="Normal"/>
    <w:rsid w:val="00EC3EB5"/>
    <w:pPr>
      <w:autoSpaceDE w:val="0"/>
      <w:autoSpaceDN w:val="0"/>
      <w:adjustRightInd w:val="0"/>
      <w:jc w:val="left"/>
      <w:textAlignment w:val="center"/>
    </w:pPr>
    <w:rPr>
      <w:rFonts w:ascii="Source Sans Pro" w:hAnsi="Source Sans Pro" w:cs="Source Sans Pro"/>
      <w:color w:val="4A5164"/>
      <w:szCs w:val="22"/>
      <w:lang w:val="de-CH"/>
    </w:rPr>
  </w:style>
  <w:style w:type="character" w:styleId="PageNumber">
    <w:name w:val="page number"/>
    <w:rsid w:val="00973733"/>
    <w:rPr>
      <w:rFonts w:ascii="Source Sans Pro Light" w:hAnsi="Source Sans Pro Light"/>
      <w:sz w:val="20"/>
    </w:rPr>
  </w:style>
  <w:style w:type="paragraph" w:customStyle="1" w:styleId="3ohneInhaltsverzeichnis">
    <w:name w:val="Ü3 ohne Inhaltsverzeichnis"/>
    <w:basedOn w:val="Normal"/>
    <w:rsid w:val="00BD14CA"/>
    <w:pPr>
      <w:autoSpaceDE w:val="0"/>
      <w:autoSpaceDN w:val="0"/>
      <w:adjustRightInd w:val="0"/>
      <w:spacing w:after="227" w:line="360" w:lineRule="atLeast"/>
      <w:textAlignment w:val="center"/>
    </w:pPr>
    <w:rPr>
      <w:rFonts w:ascii="Georgia" w:hAnsi="Georgia" w:cs="Georgia"/>
      <w:b/>
      <w:bCs/>
      <w:color w:val="646464"/>
      <w:sz w:val="28"/>
      <w:szCs w:val="28"/>
    </w:rPr>
  </w:style>
  <w:style w:type="paragraph" w:customStyle="1" w:styleId="1ohneInhaltsverzeichnis">
    <w:name w:val="Ü1 ohne Inhaltsverzeichnis"/>
    <w:basedOn w:val="Normal"/>
    <w:rsid w:val="00BD14CA"/>
    <w:pPr>
      <w:suppressAutoHyphens/>
      <w:autoSpaceDE w:val="0"/>
      <w:autoSpaceDN w:val="0"/>
      <w:adjustRightInd w:val="0"/>
      <w:spacing w:after="283" w:line="520" w:lineRule="atLeast"/>
      <w:jc w:val="left"/>
      <w:textAlignment w:val="center"/>
    </w:pPr>
    <w:rPr>
      <w:rFonts w:ascii="Georgia" w:hAnsi="Georgia" w:cs="Georgia"/>
      <w:b/>
      <w:bCs/>
      <w:color w:val="646464"/>
      <w:sz w:val="40"/>
      <w:szCs w:val="40"/>
    </w:rPr>
  </w:style>
  <w:style w:type="paragraph" w:customStyle="1" w:styleId="StandardLinksausgerichtet">
    <w:name w:val="Standard +  Links ausgerichtet"/>
    <w:basedOn w:val="Normal"/>
    <w:link w:val="StandardLinksausgerichtetZchn"/>
    <w:rsid w:val="00D70DDA"/>
    <w:pPr>
      <w:jc w:val="left"/>
    </w:pPr>
    <w:rPr>
      <w:szCs w:val="20"/>
    </w:rPr>
  </w:style>
  <w:style w:type="table" w:styleId="TableGrid">
    <w:name w:val="Table Grid"/>
    <w:basedOn w:val="TableNormal"/>
    <w:rsid w:val="00792EE4"/>
    <w:rPr>
      <w:rFonts w:ascii="Source Sans Pro Light" w:hAnsi="Source Sans Pro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Pr>
  </w:style>
  <w:style w:type="numbering" w:styleId="111111">
    <w:name w:val="Outline List 2"/>
    <w:aliases w:val="1 / 1.1 / 1.1.1 - Nummerierte Aufzählung"/>
    <w:basedOn w:val="NoList"/>
    <w:rsid w:val="00013F77"/>
    <w:pPr>
      <w:numPr>
        <w:numId w:val="1"/>
      </w:numPr>
    </w:pPr>
  </w:style>
  <w:style w:type="paragraph" w:styleId="FootnoteText">
    <w:name w:val="footnote text"/>
    <w:basedOn w:val="Normal"/>
    <w:semiHidden/>
    <w:rsid w:val="00707885"/>
    <w:pPr>
      <w:spacing w:after="0" w:line="160" w:lineRule="atLeast"/>
      <w:ind w:left="113" w:hanging="113"/>
    </w:pPr>
    <w:rPr>
      <w:sz w:val="16"/>
      <w:szCs w:val="20"/>
    </w:rPr>
  </w:style>
  <w:style w:type="character" w:styleId="FootnoteReference">
    <w:name w:val="footnote reference"/>
    <w:semiHidden/>
    <w:rsid w:val="00707885"/>
    <w:rPr>
      <w:sz w:val="16"/>
      <w:vertAlign w:val="superscript"/>
    </w:rPr>
  </w:style>
  <w:style w:type="paragraph" w:customStyle="1" w:styleId="Zwischenberschrift">
    <w:name w:val="Zwischenüberschrift"/>
    <w:basedOn w:val="Normal"/>
    <w:next w:val="Normal"/>
    <w:rsid w:val="00725E7A"/>
    <w:pPr>
      <w:keepNext/>
      <w:keepLines/>
      <w:spacing w:before="360" w:line="300" w:lineRule="atLeast"/>
    </w:pPr>
    <w:rPr>
      <w:rFonts w:cs="Source Sans Pro SemiBold"/>
      <w:b/>
      <w:color w:val="646464"/>
      <w:sz w:val="24"/>
    </w:rPr>
  </w:style>
  <w:style w:type="paragraph" w:styleId="TOC1">
    <w:name w:val="toc 1"/>
    <w:basedOn w:val="Normal"/>
    <w:next w:val="Normal"/>
    <w:autoRedefine/>
    <w:uiPriority w:val="39"/>
    <w:rsid w:val="00B76A09"/>
    <w:pPr>
      <w:spacing w:before="227" w:after="113"/>
      <w:ind w:left="510" w:hanging="510"/>
      <w:jc w:val="left"/>
    </w:pPr>
    <w:rPr>
      <w:rFonts w:ascii="Source Sans Pro SemiBold" w:hAnsi="Source Sans Pro SemiBold"/>
    </w:rPr>
  </w:style>
  <w:style w:type="paragraph" w:styleId="TOC2">
    <w:name w:val="toc 2"/>
    <w:basedOn w:val="Normal"/>
    <w:next w:val="Normal"/>
    <w:autoRedefine/>
    <w:uiPriority w:val="39"/>
    <w:rsid w:val="00B76A09"/>
    <w:pPr>
      <w:spacing w:after="113"/>
      <w:ind w:left="510" w:hanging="510"/>
      <w:jc w:val="left"/>
    </w:pPr>
  </w:style>
  <w:style w:type="paragraph" w:styleId="TOC3">
    <w:name w:val="toc 3"/>
    <w:basedOn w:val="Normal"/>
    <w:next w:val="Normal"/>
    <w:autoRedefine/>
    <w:uiPriority w:val="39"/>
    <w:rsid w:val="00B76A09"/>
    <w:pPr>
      <w:spacing w:after="113"/>
      <w:ind w:left="1020" w:hanging="510"/>
      <w:jc w:val="left"/>
    </w:pPr>
  </w:style>
  <w:style w:type="character" w:customStyle="1" w:styleId="Heading1Char">
    <w:name w:val="Heading 1 Char"/>
    <w:link w:val="Heading1"/>
    <w:rsid w:val="00DF4CAF"/>
    <w:rPr>
      <w:rFonts w:asciiTheme="minorHAnsi" w:eastAsia="Calibri" w:hAnsiTheme="minorHAnsi" w:cstheme="minorHAnsi"/>
      <w:b/>
      <w:color w:val="646464"/>
      <w:sz w:val="40"/>
      <w:szCs w:val="24"/>
      <w:lang w:val="en-US"/>
    </w:rPr>
  </w:style>
  <w:style w:type="character" w:styleId="Hyperlink">
    <w:name w:val="Hyperlink"/>
    <w:uiPriority w:val="99"/>
    <w:rsid w:val="00792EE4"/>
    <w:rPr>
      <w:color w:val="646464"/>
      <w:u w:val="single"/>
    </w:rPr>
  </w:style>
  <w:style w:type="character" w:customStyle="1" w:styleId="Heading2Char">
    <w:name w:val="Heading 2 Char"/>
    <w:link w:val="Heading2"/>
    <w:rsid w:val="00DF4CAF"/>
    <w:rPr>
      <w:rFonts w:asciiTheme="minorHAnsi" w:eastAsia="Calibri" w:hAnsiTheme="minorHAnsi" w:cstheme="minorHAnsi"/>
      <w:b/>
      <w:color w:val="646464"/>
      <w:sz w:val="28"/>
      <w:szCs w:val="22"/>
      <w:lang w:val="en-US"/>
    </w:rPr>
  </w:style>
  <w:style w:type="paragraph" w:customStyle="1" w:styleId="Tabellenberschrift">
    <w:name w:val="Tabellenüberschrift"/>
    <w:basedOn w:val="Zwischenberschrift"/>
    <w:rsid w:val="00BD14CA"/>
    <w:pPr>
      <w:spacing w:before="170"/>
    </w:pPr>
    <w:rPr>
      <w:sz w:val="20"/>
    </w:rPr>
  </w:style>
  <w:style w:type="character" w:customStyle="1" w:styleId="Heading3Char">
    <w:name w:val="Heading 3 Char"/>
    <w:link w:val="Heading3"/>
    <w:rsid w:val="00DF4CAF"/>
    <w:rPr>
      <w:rFonts w:asciiTheme="minorHAnsi" w:eastAsia="Calibri" w:hAnsiTheme="minorHAnsi" w:cstheme="minorHAnsi"/>
      <w:b/>
      <w:color w:val="646464"/>
      <w:sz w:val="24"/>
      <w:szCs w:val="22"/>
      <w:lang w:val="en-AU"/>
    </w:rPr>
  </w:style>
  <w:style w:type="paragraph" w:customStyle="1" w:styleId="Kasten">
    <w:name w:val="Kasten"/>
    <w:basedOn w:val="Normal"/>
    <w:rsid w:val="00AC5166"/>
    <w:pPr>
      <w:pBdr>
        <w:top w:val="single" w:sz="4" w:space="9" w:color="auto"/>
        <w:left w:val="single" w:sz="4" w:space="9" w:color="auto"/>
        <w:bottom w:val="single" w:sz="4" w:space="9" w:color="auto"/>
        <w:right w:val="single" w:sz="4" w:space="9" w:color="auto"/>
      </w:pBdr>
      <w:spacing w:before="160" w:after="0"/>
      <w:ind w:left="227" w:right="227"/>
    </w:pPr>
    <w:rPr>
      <w:szCs w:val="20"/>
    </w:rPr>
  </w:style>
  <w:style w:type="paragraph" w:customStyle="1" w:styleId="Standard8pt">
    <w:name w:val="Standard 8 pt"/>
    <w:basedOn w:val="Normal"/>
    <w:link w:val="Standard8ptZchn"/>
    <w:rsid w:val="000D35AB"/>
    <w:pPr>
      <w:autoSpaceDE w:val="0"/>
      <w:autoSpaceDN w:val="0"/>
      <w:adjustRightInd w:val="0"/>
      <w:spacing w:after="0" w:line="230" w:lineRule="atLeast"/>
      <w:textAlignment w:val="center"/>
    </w:pPr>
    <w:rPr>
      <w:sz w:val="16"/>
    </w:rPr>
  </w:style>
  <w:style w:type="numbering" w:customStyle="1" w:styleId="AktuelleListe1">
    <w:name w:val="Aktuelle Liste1"/>
    <w:rsid w:val="00767CE7"/>
    <w:pPr>
      <w:numPr>
        <w:numId w:val="3"/>
      </w:numPr>
    </w:pPr>
  </w:style>
  <w:style w:type="paragraph" w:styleId="TOC4">
    <w:name w:val="toc 4"/>
    <w:basedOn w:val="Normal"/>
    <w:next w:val="Normal"/>
    <w:autoRedefine/>
    <w:semiHidden/>
    <w:rsid w:val="00B76A09"/>
    <w:pPr>
      <w:ind w:left="600"/>
      <w:jc w:val="left"/>
    </w:pPr>
  </w:style>
  <w:style w:type="character" w:customStyle="1" w:styleId="Standard8ptZchn">
    <w:name w:val="Standard 8 pt Zchn"/>
    <w:link w:val="Standard8pt"/>
    <w:rsid w:val="000D35AB"/>
    <w:rPr>
      <w:rFonts w:ascii="Source Sans Pro Light" w:hAnsi="Source Sans Pro Light"/>
      <w:sz w:val="16"/>
      <w:szCs w:val="24"/>
      <w:lang w:val="de-DE" w:eastAsia="de-DE" w:bidi="ar-SA"/>
    </w:rPr>
  </w:style>
  <w:style w:type="paragraph" w:customStyle="1" w:styleId="Bildunterschrift">
    <w:name w:val="Bildunterschrift"/>
    <w:basedOn w:val="Normal"/>
    <w:next w:val="Normal"/>
    <w:rsid w:val="00AD0474"/>
    <w:pPr>
      <w:autoSpaceDE w:val="0"/>
      <w:autoSpaceDN w:val="0"/>
      <w:adjustRightInd w:val="0"/>
      <w:spacing w:after="0" w:line="200" w:lineRule="atLeast"/>
      <w:jc w:val="left"/>
      <w:textAlignment w:val="center"/>
    </w:pPr>
    <w:rPr>
      <w:rFonts w:ascii="Source Sans Pro SemiBold" w:hAnsi="Source Sans Pro SemiBold" w:cs="Source Sans Pro SemiBold"/>
      <w:color w:val="000000"/>
      <w:position w:val="-10"/>
      <w:sz w:val="17"/>
      <w:szCs w:val="17"/>
    </w:rPr>
  </w:style>
  <w:style w:type="paragraph" w:styleId="List">
    <w:name w:val="List"/>
    <w:basedOn w:val="Normal"/>
    <w:rsid w:val="00767CE7"/>
    <w:pPr>
      <w:spacing w:after="80"/>
      <w:ind w:left="284" w:hanging="284"/>
    </w:pPr>
  </w:style>
  <w:style w:type="character" w:customStyle="1" w:styleId="Heading5Char">
    <w:name w:val="Heading 5 Char"/>
    <w:basedOn w:val="DefaultParagraphFont"/>
    <w:link w:val="Heading5"/>
    <w:semiHidden/>
    <w:rsid w:val="00CC4B4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CC4B48"/>
    <w:rPr>
      <w:rFonts w:asciiTheme="minorHAnsi" w:eastAsiaTheme="minorEastAsia" w:hAnsiTheme="minorHAnsi" w:cstheme="minorBidi"/>
      <w:b/>
      <w:bCs/>
      <w:sz w:val="22"/>
      <w:szCs w:val="22"/>
    </w:rPr>
  </w:style>
  <w:style w:type="paragraph" w:customStyle="1" w:styleId="Quellenangabe8">
    <w:name w:val="Quellenangabe 8"/>
    <w:aliases w:val="5pt"/>
    <w:basedOn w:val="Normal"/>
    <w:next w:val="Normal"/>
    <w:rsid w:val="0089508B"/>
    <w:pPr>
      <w:autoSpaceDE w:val="0"/>
      <w:autoSpaceDN w:val="0"/>
      <w:adjustRightInd w:val="0"/>
      <w:spacing w:after="0" w:line="200" w:lineRule="atLeast"/>
      <w:jc w:val="left"/>
      <w:textAlignment w:val="center"/>
    </w:pPr>
    <w:rPr>
      <w:rFonts w:cs="Source Sans Pro Light"/>
      <w:color w:val="000000"/>
      <w:position w:val="-10"/>
      <w:sz w:val="17"/>
      <w:szCs w:val="14"/>
    </w:rPr>
  </w:style>
  <w:style w:type="numbering" w:styleId="1ai">
    <w:name w:val="Outline List 1"/>
    <w:basedOn w:val="NoList"/>
    <w:rsid w:val="00940356"/>
    <w:pPr>
      <w:numPr>
        <w:numId w:val="2"/>
      </w:numPr>
    </w:pPr>
  </w:style>
  <w:style w:type="character" w:customStyle="1" w:styleId="Heading7Char">
    <w:name w:val="Heading 7 Char"/>
    <w:basedOn w:val="DefaultParagraphFont"/>
    <w:link w:val="Heading7"/>
    <w:semiHidden/>
    <w:rsid w:val="00CC4B48"/>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CC4B48"/>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CC4B48"/>
    <w:rPr>
      <w:rFonts w:asciiTheme="majorHAnsi" w:eastAsiaTheme="majorEastAsia" w:hAnsiTheme="majorHAnsi" w:cstheme="majorBidi"/>
      <w:sz w:val="22"/>
      <w:szCs w:val="22"/>
    </w:rPr>
  </w:style>
  <w:style w:type="paragraph" w:styleId="Title">
    <w:name w:val="Title"/>
    <w:basedOn w:val="Normal"/>
    <w:next w:val="Normal"/>
    <w:link w:val="TitleChar"/>
    <w:uiPriority w:val="10"/>
    <w:qFormat/>
    <w:rsid w:val="000772FB"/>
    <w:pPr>
      <w:keepNext/>
      <w:keepLines/>
      <w:spacing w:after="60" w:line="276" w:lineRule="auto"/>
      <w:jc w:val="left"/>
    </w:pPr>
    <w:rPr>
      <w:rFonts w:ascii="Arial" w:eastAsia="Arial" w:hAnsi="Arial" w:cs="Arial"/>
      <w:sz w:val="52"/>
      <w:szCs w:val="52"/>
      <w:lang w:val="en" w:eastAsia="en-GB"/>
    </w:rPr>
  </w:style>
  <w:style w:type="character" w:customStyle="1" w:styleId="TitleChar">
    <w:name w:val="Title Char"/>
    <w:basedOn w:val="DefaultParagraphFont"/>
    <w:link w:val="Title"/>
    <w:uiPriority w:val="10"/>
    <w:rsid w:val="000772FB"/>
    <w:rPr>
      <w:rFonts w:ascii="Arial" w:eastAsia="Arial" w:hAnsi="Arial" w:cs="Arial"/>
      <w:sz w:val="52"/>
      <w:szCs w:val="52"/>
      <w:lang w:val="en" w:eastAsia="en-GB"/>
    </w:rPr>
  </w:style>
  <w:style w:type="paragraph" w:styleId="BalloonText">
    <w:name w:val="Balloon Text"/>
    <w:basedOn w:val="Normal"/>
    <w:link w:val="BalloonTextChar"/>
    <w:semiHidden/>
    <w:unhideWhenUsed/>
    <w:rsid w:val="00077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772FB"/>
    <w:rPr>
      <w:rFonts w:ascii="Segoe UI" w:hAnsi="Segoe UI" w:cs="Segoe UI"/>
      <w:sz w:val="18"/>
      <w:szCs w:val="18"/>
    </w:rPr>
  </w:style>
  <w:style w:type="paragraph" w:styleId="TOCHeading">
    <w:name w:val="TOC Heading"/>
    <w:basedOn w:val="Heading1"/>
    <w:next w:val="Normal"/>
    <w:uiPriority w:val="39"/>
    <w:unhideWhenUsed/>
    <w:qFormat/>
    <w:rsid w:val="00725E7A"/>
    <w:pPr>
      <w:numPr>
        <w:numId w:val="0"/>
      </w:numPr>
      <w:tabs>
        <w:tab w:val="clear" w:pos="680"/>
      </w:tabs>
      <w:suppressAutoHyphens w:val="0"/>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styleId="CommentReference">
    <w:name w:val="annotation reference"/>
    <w:basedOn w:val="DefaultParagraphFont"/>
    <w:semiHidden/>
    <w:unhideWhenUsed/>
    <w:rsid w:val="00520310"/>
    <w:rPr>
      <w:sz w:val="16"/>
      <w:szCs w:val="16"/>
    </w:rPr>
  </w:style>
  <w:style w:type="paragraph" w:styleId="CommentText">
    <w:name w:val="annotation text"/>
    <w:basedOn w:val="Normal"/>
    <w:link w:val="CommentTextChar"/>
    <w:unhideWhenUsed/>
    <w:rsid w:val="00520310"/>
    <w:pPr>
      <w:spacing w:line="240" w:lineRule="auto"/>
    </w:pPr>
    <w:rPr>
      <w:sz w:val="20"/>
      <w:szCs w:val="20"/>
    </w:rPr>
  </w:style>
  <w:style w:type="character" w:customStyle="1" w:styleId="CommentTextChar">
    <w:name w:val="Comment Text Char"/>
    <w:basedOn w:val="DefaultParagraphFont"/>
    <w:link w:val="CommentText"/>
    <w:rsid w:val="00520310"/>
    <w:rPr>
      <w:rFonts w:ascii="Calibri Light" w:hAnsi="Calibri Light"/>
    </w:rPr>
  </w:style>
  <w:style w:type="paragraph" w:styleId="CommentSubject">
    <w:name w:val="annotation subject"/>
    <w:basedOn w:val="CommentText"/>
    <w:next w:val="CommentText"/>
    <w:link w:val="CommentSubjectChar"/>
    <w:semiHidden/>
    <w:unhideWhenUsed/>
    <w:rsid w:val="00520310"/>
    <w:rPr>
      <w:b/>
      <w:bCs/>
    </w:rPr>
  </w:style>
  <w:style w:type="character" w:customStyle="1" w:styleId="CommentSubjectChar">
    <w:name w:val="Comment Subject Char"/>
    <w:basedOn w:val="CommentTextChar"/>
    <w:link w:val="CommentSubject"/>
    <w:semiHidden/>
    <w:rsid w:val="00520310"/>
    <w:rPr>
      <w:rFonts w:ascii="Calibri Light" w:hAnsi="Calibri Light"/>
      <w:b/>
      <w:bCs/>
    </w:rPr>
  </w:style>
  <w:style w:type="paragraph" w:styleId="Revision">
    <w:name w:val="Revision"/>
    <w:hidden/>
    <w:uiPriority w:val="99"/>
    <w:semiHidden/>
    <w:rsid w:val="00BC78A9"/>
    <w:rPr>
      <w:rFonts w:ascii="Calibri Light" w:hAnsi="Calibri Light"/>
      <w:sz w:val="22"/>
      <w:szCs w:val="24"/>
      <w:lang w:val="en-AU"/>
    </w:rPr>
  </w:style>
  <w:style w:type="paragraph" w:styleId="NormalWeb">
    <w:name w:val="Normal (Web)"/>
    <w:basedOn w:val="Normal"/>
    <w:uiPriority w:val="99"/>
    <w:semiHidden/>
    <w:unhideWhenUsed/>
    <w:rsid w:val="005449B9"/>
    <w:pPr>
      <w:spacing w:before="100" w:beforeAutospacing="1" w:after="100" w:afterAutospacing="1" w:line="240" w:lineRule="auto"/>
      <w:jc w:val="left"/>
    </w:pPr>
    <w:rPr>
      <w:rFonts w:ascii="Times New Roman" w:hAnsi="Times New Roman"/>
      <w:sz w:val="24"/>
      <w:lang w:val="de-DE"/>
    </w:rPr>
  </w:style>
  <w:style w:type="character" w:styleId="Strong">
    <w:name w:val="Strong"/>
    <w:basedOn w:val="DefaultParagraphFont"/>
    <w:uiPriority w:val="22"/>
    <w:qFormat/>
    <w:rsid w:val="005449B9"/>
    <w:rPr>
      <w:b/>
      <w:bCs/>
    </w:rPr>
  </w:style>
  <w:style w:type="paragraph" w:styleId="ListParagraph">
    <w:name w:val="List Paragraph"/>
    <w:basedOn w:val="Normal"/>
    <w:uiPriority w:val="34"/>
    <w:qFormat/>
    <w:rsid w:val="002B2890"/>
    <w:pPr>
      <w:ind w:left="720"/>
      <w:contextualSpacing/>
    </w:pPr>
  </w:style>
  <w:style w:type="character" w:customStyle="1" w:styleId="UnresolvedMention1">
    <w:name w:val="Unresolved Mention1"/>
    <w:basedOn w:val="DefaultParagraphFont"/>
    <w:uiPriority w:val="99"/>
    <w:semiHidden/>
    <w:unhideWhenUsed/>
    <w:rsid w:val="00F4233A"/>
    <w:rPr>
      <w:color w:val="605E5C"/>
      <w:shd w:val="clear" w:color="auto" w:fill="E1DFDD"/>
    </w:rPr>
  </w:style>
  <w:style w:type="character" w:styleId="FollowedHyperlink">
    <w:name w:val="FollowedHyperlink"/>
    <w:basedOn w:val="DefaultParagraphFont"/>
    <w:semiHidden/>
    <w:unhideWhenUsed/>
    <w:rsid w:val="00CB5011"/>
    <w:rPr>
      <w:color w:val="800080" w:themeColor="followedHyperlink"/>
      <w:u w:val="single"/>
    </w:rPr>
  </w:style>
  <w:style w:type="character" w:customStyle="1" w:styleId="FooterChar">
    <w:name w:val="Footer Char"/>
    <w:basedOn w:val="DefaultParagraphFont"/>
    <w:link w:val="Footer"/>
    <w:uiPriority w:val="99"/>
    <w:rsid w:val="00812EE0"/>
    <w:rPr>
      <w:rFonts w:ascii="Calibri Light" w:hAnsi="Calibri Light"/>
      <w:sz w:val="22"/>
      <w:szCs w:val="24"/>
      <w:lang w:val="en-AU"/>
    </w:rPr>
  </w:style>
  <w:style w:type="paragraph" w:styleId="Caption">
    <w:name w:val="caption"/>
    <w:basedOn w:val="Normal"/>
    <w:next w:val="Normal"/>
    <w:unhideWhenUsed/>
    <w:qFormat/>
    <w:rsid w:val="000E5236"/>
    <w:pPr>
      <w:spacing w:after="200" w:line="240" w:lineRule="auto"/>
    </w:pPr>
    <w:rPr>
      <w:i/>
      <w:iCs/>
      <w:color w:val="1F497D" w:themeColor="text2"/>
      <w:sz w:val="18"/>
      <w:szCs w:val="18"/>
    </w:rPr>
  </w:style>
  <w:style w:type="character" w:styleId="Emphasis">
    <w:name w:val="Emphasis"/>
    <w:basedOn w:val="DefaultParagraphFont"/>
    <w:qFormat/>
    <w:rsid w:val="00DF4C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6270">
      <w:bodyDiv w:val="1"/>
      <w:marLeft w:val="0"/>
      <w:marRight w:val="0"/>
      <w:marTop w:val="0"/>
      <w:marBottom w:val="0"/>
      <w:divBdr>
        <w:top w:val="none" w:sz="0" w:space="0" w:color="auto"/>
        <w:left w:val="none" w:sz="0" w:space="0" w:color="auto"/>
        <w:bottom w:val="none" w:sz="0" w:space="0" w:color="auto"/>
        <w:right w:val="none" w:sz="0" w:space="0" w:color="auto"/>
      </w:divBdr>
    </w:div>
    <w:div w:id="35931939">
      <w:bodyDiv w:val="1"/>
      <w:marLeft w:val="0"/>
      <w:marRight w:val="0"/>
      <w:marTop w:val="0"/>
      <w:marBottom w:val="0"/>
      <w:divBdr>
        <w:top w:val="none" w:sz="0" w:space="0" w:color="auto"/>
        <w:left w:val="none" w:sz="0" w:space="0" w:color="auto"/>
        <w:bottom w:val="none" w:sz="0" w:space="0" w:color="auto"/>
        <w:right w:val="none" w:sz="0" w:space="0" w:color="auto"/>
      </w:divBdr>
    </w:div>
    <w:div w:id="348289279">
      <w:bodyDiv w:val="1"/>
      <w:marLeft w:val="0"/>
      <w:marRight w:val="0"/>
      <w:marTop w:val="0"/>
      <w:marBottom w:val="0"/>
      <w:divBdr>
        <w:top w:val="none" w:sz="0" w:space="0" w:color="auto"/>
        <w:left w:val="none" w:sz="0" w:space="0" w:color="auto"/>
        <w:bottom w:val="none" w:sz="0" w:space="0" w:color="auto"/>
        <w:right w:val="none" w:sz="0" w:space="0" w:color="auto"/>
      </w:divBdr>
    </w:div>
    <w:div w:id="370805415">
      <w:bodyDiv w:val="1"/>
      <w:marLeft w:val="0"/>
      <w:marRight w:val="0"/>
      <w:marTop w:val="0"/>
      <w:marBottom w:val="0"/>
      <w:divBdr>
        <w:top w:val="none" w:sz="0" w:space="0" w:color="auto"/>
        <w:left w:val="none" w:sz="0" w:space="0" w:color="auto"/>
        <w:bottom w:val="none" w:sz="0" w:space="0" w:color="auto"/>
        <w:right w:val="none" w:sz="0" w:space="0" w:color="auto"/>
      </w:divBdr>
    </w:div>
    <w:div w:id="379329509">
      <w:bodyDiv w:val="1"/>
      <w:marLeft w:val="0"/>
      <w:marRight w:val="0"/>
      <w:marTop w:val="0"/>
      <w:marBottom w:val="0"/>
      <w:divBdr>
        <w:top w:val="none" w:sz="0" w:space="0" w:color="auto"/>
        <w:left w:val="none" w:sz="0" w:space="0" w:color="auto"/>
        <w:bottom w:val="none" w:sz="0" w:space="0" w:color="auto"/>
        <w:right w:val="none" w:sz="0" w:space="0" w:color="auto"/>
      </w:divBdr>
    </w:div>
    <w:div w:id="501051574">
      <w:bodyDiv w:val="1"/>
      <w:marLeft w:val="0"/>
      <w:marRight w:val="0"/>
      <w:marTop w:val="0"/>
      <w:marBottom w:val="0"/>
      <w:divBdr>
        <w:top w:val="none" w:sz="0" w:space="0" w:color="auto"/>
        <w:left w:val="none" w:sz="0" w:space="0" w:color="auto"/>
        <w:bottom w:val="none" w:sz="0" w:space="0" w:color="auto"/>
        <w:right w:val="none" w:sz="0" w:space="0" w:color="auto"/>
      </w:divBdr>
    </w:div>
    <w:div w:id="536236722">
      <w:bodyDiv w:val="1"/>
      <w:marLeft w:val="0"/>
      <w:marRight w:val="0"/>
      <w:marTop w:val="0"/>
      <w:marBottom w:val="0"/>
      <w:divBdr>
        <w:top w:val="none" w:sz="0" w:space="0" w:color="auto"/>
        <w:left w:val="none" w:sz="0" w:space="0" w:color="auto"/>
        <w:bottom w:val="none" w:sz="0" w:space="0" w:color="auto"/>
        <w:right w:val="none" w:sz="0" w:space="0" w:color="auto"/>
      </w:divBdr>
    </w:div>
    <w:div w:id="553933432">
      <w:bodyDiv w:val="1"/>
      <w:marLeft w:val="0"/>
      <w:marRight w:val="0"/>
      <w:marTop w:val="0"/>
      <w:marBottom w:val="0"/>
      <w:divBdr>
        <w:top w:val="none" w:sz="0" w:space="0" w:color="auto"/>
        <w:left w:val="none" w:sz="0" w:space="0" w:color="auto"/>
        <w:bottom w:val="none" w:sz="0" w:space="0" w:color="auto"/>
        <w:right w:val="none" w:sz="0" w:space="0" w:color="auto"/>
      </w:divBdr>
    </w:div>
    <w:div w:id="985091567">
      <w:bodyDiv w:val="1"/>
      <w:marLeft w:val="0"/>
      <w:marRight w:val="0"/>
      <w:marTop w:val="0"/>
      <w:marBottom w:val="0"/>
      <w:divBdr>
        <w:top w:val="none" w:sz="0" w:space="0" w:color="auto"/>
        <w:left w:val="none" w:sz="0" w:space="0" w:color="auto"/>
        <w:bottom w:val="none" w:sz="0" w:space="0" w:color="auto"/>
        <w:right w:val="none" w:sz="0" w:space="0" w:color="auto"/>
      </w:divBdr>
      <w:divsChild>
        <w:div w:id="738672894">
          <w:marLeft w:val="0"/>
          <w:marRight w:val="0"/>
          <w:marTop w:val="0"/>
          <w:marBottom w:val="0"/>
          <w:divBdr>
            <w:top w:val="none" w:sz="0" w:space="0" w:color="auto"/>
            <w:left w:val="none" w:sz="0" w:space="0" w:color="auto"/>
            <w:bottom w:val="none" w:sz="0" w:space="0" w:color="auto"/>
            <w:right w:val="none" w:sz="0" w:space="0" w:color="auto"/>
          </w:divBdr>
        </w:div>
        <w:div w:id="2105958108">
          <w:marLeft w:val="0"/>
          <w:marRight w:val="0"/>
          <w:marTop w:val="0"/>
          <w:marBottom w:val="0"/>
          <w:divBdr>
            <w:top w:val="none" w:sz="0" w:space="0" w:color="auto"/>
            <w:left w:val="none" w:sz="0" w:space="0" w:color="auto"/>
            <w:bottom w:val="none" w:sz="0" w:space="0" w:color="auto"/>
            <w:right w:val="none" w:sz="0" w:space="0" w:color="auto"/>
          </w:divBdr>
        </w:div>
      </w:divsChild>
    </w:div>
    <w:div w:id="999887756">
      <w:bodyDiv w:val="1"/>
      <w:marLeft w:val="0"/>
      <w:marRight w:val="0"/>
      <w:marTop w:val="0"/>
      <w:marBottom w:val="0"/>
      <w:divBdr>
        <w:top w:val="none" w:sz="0" w:space="0" w:color="auto"/>
        <w:left w:val="none" w:sz="0" w:space="0" w:color="auto"/>
        <w:bottom w:val="none" w:sz="0" w:space="0" w:color="auto"/>
        <w:right w:val="none" w:sz="0" w:space="0" w:color="auto"/>
      </w:divBdr>
    </w:div>
    <w:div w:id="1035083216">
      <w:bodyDiv w:val="1"/>
      <w:marLeft w:val="0"/>
      <w:marRight w:val="0"/>
      <w:marTop w:val="0"/>
      <w:marBottom w:val="0"/>
      <w:divBdr>
        <w:top w:val="none" w:sz="0" w:space="0" w:color="auto"/>
        <w:left w:val="none" w:sz="0" w:space="0" w:color="auto"/>
        <w:bottom w:val="none" w:sz="0" w:space="0" w:color="auto"/>
        <w:right w:val="none" w:sz="0" w:space="0" w:color="auto"/>
      </w:divBdr>
    </w:div>
    <w:div w:id="1053114157">
      <w:bodyDiv w:val="1"/>
      <w:marLeft w:val="0"/>
      <w:marRight w:val="0"/>
      <w:marTop w:val="0"/>
      <w:marBottom w:val="0"/>
      <w:divBdr>
        <w:top w:val="none" w:sz="0" w:space="0" w:color="auto"/>
        <w:left w:val="none" w:sz="0" w:space="0" w:color="auto"/>
        <w:bottom w:val="none" w:sz="0" w:space="0" w:color="auto"/>
        <w:right w:val="none" w:sz="0" w:space="0" w:color="auto"/>
      </w:divBdr>
    </w:div>
    <w:div w:id="1180663658">
      <w:bodyDiv w:val="1"/>
      <w:marLeft w:val="0"/>
      <w:marRight w:val="0"/>
      <w:marTop w:val="0"/>
      <w:marBottom w:val="0"/>
      <w:divBdr>
        <w:top w:val="none" w:sz="0" w:space="0" w:color="auto"/>
        <w:left w:val="none" w:sz="0" w:space="0" w:color="auto"/>
        <w:bottom w:val="none" w:sz="0" w:space="0" w:color="auto"/>
        <w:right w:val="none" w:sz="0" w:space="0" w:color="auto"/>
      </w:divBdr>
    </w:div>
    <w:div w:id="1181747537">
      <w:bodyDiv w:val="1"/>
      <w:marLeft w:val="0"/>
      <w:marRight w:val="0"/>
      <w:marTop w:val="0"/>
      <w:marBottom w:val="0"/>
      <w:divBdr>
        <w:top w:val="none" w:sz="0" w:space="0" w:color="auto"/>
        <w:left w:val="none" w:sz="0" w:space="0" w:color="auto"/>
        <w:bottom w:val="none" w:sz="0" w:space="0" w:color="auto"/>
        <w:right w:val="none" w:sz="0" w:space="0" w:color="auto"/>
      </w:divBdr>
    </w:div>
    <w:div w:id="1246917395">
      <w:bodyDiv w:val="1"/>
      <w:marLeft w:val="0"/>
      <w:marRight w:val="0"/>
      <w:marTop w:val="0"/>
      <w:marBottom w:val="0"/>
      <w:divBdr>
        <w:top w:val="none" w:sz="0" w:space="0" w:color="auto"/>
        <w:left w:val="none" w:sz="0" w:space="0" w:color="auto"/>
        <w:bottom w:val="none" w:sz="0" w:space="0" w:color="auto"/>
        <w:right w:val="none" w:sz="0" w:space="0" w:color="auto"/>
      </w:divBdr>
    </w:div>
    <w:div w:id="1300302189">
      <w:bodyDiv w:val="1"/>
      <w:marLeft w:val="0"/>
      <w:marRight w:val="0"/>
      <w:marTop w:val="0"/>
      <w:marBottom w:val="0"/>
      <w:divBdr>
        <w:top w:val="none" w:sz="0" w:space="0" w:color="auto"/>
        <w:left w:val="none" w:sz="0" w:space="0" w:color="auto"/>
        <w:bottom w:val="none" w:sz="0" w:space="0" w:color="auto"/>
        <w:right w:val="none" w:sz="0" w:space="0" w:color="auto"/>
      </w:divBdr>
    </w:div>
    <w:div w:id="1759978053">
      <w:bodyDiv w:val="1"/>
      <w:marLeft w:val="0"/>
      <w:marRight w:val="0"/>
      <w:marTop w:val="0"/>
      <w:marBottom w:val="0"/>
      <w:divBdr>
        <w:top w:val="none" w:sz="0" w:space="0" w:color="auto"/>
        <w:left w:val="none" w:sz="0" w:space="0" w:color="auto"/>
        <w:bottom w:val="none" w:sz="0" w:space="0" w:color="auto"/>
        <w:right w:val="none" w:sz="0" w:space="0" w:color="auto"/>
      </w:divBdr>
    </w:div>
    <w:div w:id="1820881090">
      <w:bodyDiv w:val="1"/>
      <w:marLeft w:val="0"/>
      <w:marRight w:val="0"/>
      <w:marTop w:val="0"/>
      <w:marBottom w:val="0"/>
      <w:divBdr>
        <w:top w:val="none" w:sz="0" w:space="0" w:color="auto"/>
        <w:left w:val="none" w:sz="0" w:space="0" w:color="auto"/>
        <w:bottom w:val="none" w:sz="0" w:space="0" w:color="auto"/>
        <w:right w:val="none" w:sz="0" w:space="0" w:color="auto"/>
      </w:divBdr>
    </w:div>
    <w:div w:id="1856383636">
      <w:bodyDiv w:val="1"/>
      <w:marLeft w:val="0"/>
      <w:marRight w:val="0"/>
      <w:marTop w:val="0"/>
      <w:marBottom w:val="0"/>
      <w:divBdr>
        <w:top w:val="none" w:sz="0" w:space="0" w:color="auto"/>
        <w:left w:val="none" w:sz="0" w:space="0" w:color="auto"/>
        <w:bottom w:val="none" w:sz="0" w:space="0" w:color="auto"/>
        <w:right w:val="none" w:sz="0" w:space="0" w:color="auto"/>
      </w:divBdr>
    </w:div>
    <w:div w:id="1922524749">
      <w:bodyDiv w:val="1"/>
      <w:marLeft w:val="0"/>
      <w:marRight w:val="0"/>
      <w:marTop w:val="0"/>
      <w:marBottom w:val="0"/>
      <w:divBdr>
        <w:top w:val="none" w:sz="0" w:space="0" w:color="auto"/>
        <w:left w:val="none" w:sz="0" w:space="0" w:color="auto"/>
        <w:bottom w:val="none" w:sz="0" w:space="0" w:color="auto"/>
        <w:right w:val="none" w:sz="0" w:space="0" w:color="auto"/>
      </w:divBdr>
    </w:div>
    <w:div w:id="1980262535">
      <w:bodyDiv w:val="1"/>
      <w:marLeft w:val="0"/>
      <w:marRight w:val="0"/>
      <w:marTop w:val="0"/>
      <w:marBottom w:val="0"/>
      <w:divBdr>
        <w:top w:val="none" w:sz="0" w:space="0" w:color="auto"/>
        <w:left w:val="none" w:sz="0" w:space="0" w:color="auto"/>
        <w:bottom w:val="none" w:sz="0" w:space="0" w:color="auto"/>
        <w:right w:val="none" w:sz="0" w:space="0" w:color="auto"/>
      </w:divBdr>
    </w:div>
    <w:div w:id="204741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unfccc.int/sites/default/files/climate_technology_centre_and_network._introducing_the_ctcn._submitted_by_the_u.s.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unepdtu.org/project/technology-needs-assessments/"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unfccc.int/ttclear/misc_/StaticFiles/gnwoerk_static/TNA_key_doc/137ce42be33c4341a9b9e6679f7f8539/4a057ad243164ac6bbaa62bcb96bc39a.pdf" TargetMode="External"/><Relationship Id="rId37" Type="http://schemas.openxmlformats.org/officeDocument/2006/relationships/hyperlink" Target="https://unfccc.int/sites/default/files/resource/cma2019_06_add.01_.pdf"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ctc-n.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unfccc.int/documents/2095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Local\Temp\Vorlage%20Publikation%20ThinkTank&amp;Research%20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4F798-6DDC-E948-808E-6F01B982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Publikation ThinkTank&amp;Research en</Template>
  <TotalTime>1</TotalTime>
  <Pages>23</Pages>
  <Words>6653</Words>
  <Characters>37926</Characters>
  <Application>Microsoft Office Word</Application>
  <DocSecurity>0</DocSecurity>
  <Lines>316</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Germanwatch</vt:lpstr>
      <vt:lpstr>Germanwatch</vt:lpstr>
    </vt:vector>
  </TitlesOfParts>
  <Company>Germanwatch e.V.</Company>
  <LinksUpToDate>false</LinksUpToDate>
  <CharactersWithSpaces>44491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Germanwatch</dc:title>
  <dc:creator>Laura Schäfer</dc:creator>
  <cp:lastModifiedBy>Heidi White</cp:lastModifiedBy>
  <cp:revision>3</cp:revision>
  <cp:lastPrinted>2015-01-06T16:19:00Z</cp:lastPrinted>
  <dcterms:created xsi:type="dcterms:W3CDTF">2020-10-09T23:02:00Z</dcterms:created>
  <dcterms:modified xsi:type="dcterms:W3CDTF">2020-11-15T07:03:00Z</dcterms:modified>
</cp:coreProperties>
</file>