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DEB13" w14:textId="4EE30CB4" w:rsidR="003C5D79" w:rsidRPr="004F6A27" w:rsidRDefault="00A656C1" w:rsidP="00A656C1">
      <w:pPr>
        <w:jc w:val="center"/>
        <w:rPr>
          <w:b/>
          <w:bCs/>
          <w:color w:val="000000" w:themeColor="text1"/>
          <w:sz w:val="28"/>
          <w:szCs w:val="28"/>
        </w:rPr>
      </w:pPr>
      <w:r w:rsidRPr="004F6A27">
        <w:rPr>
          <w:b/>
          <w:bCs/>
          <w:color w:val="000000" w:themeColor="text1"/>
          <w:sz w:val="28"/>
          <w:szCs w:val="28"/>
        </w:rPr>
        <w:t>EMPOWERING THE COMMUNITY TO COPE WITH DISASTER RISKS</w:t>
      </w:r>
    </w:p>
    <w:p w14:paraId="499934B0" w14:textId="77F3D9BA" w:rsidR="00D6549F" w:rsidRPr="004F6A27" w:rsidRDefault="001B7193" w:rsidP="00FE1BAE">
      <w:pPr>
        <w:shd w:val="clear" w:color="auto" w:fill="D9D9D9" w:themeFill="background1" w:themeFillShade="D9"/>
        <w:rPr>
          <w:rFonts w:cstheme="minorHAnsi"/>
          <w:color w:val="000000" w:themeColor="text1"/>
          <w:sz w:val="24"/>
          <w:szCs w:val="24"/>
        </w:rPr>
      </w:pPr>
      <w:r w:rsidRPr="004F6A27">
        <w:rPr>
          <w:rFonts w:cstheme="minorHAnsi"/>
          <w:color w:val="000000" w:themeColor="text1"/>
          <w:sz w:val="24"/>
          <w:szCs w:val="24"/>
        </w:rPr>
        <w:t>Introductio</w:t>
      </w:r>
      <w:r w:rsidR="00FE1BAE" w:rsidRPr="004F6A27">
        <w:rPr>
          <w:rFonts w:cstheme="minorHAnsi"/>
          <w:color w:val="000000" w:themeColor="text1"/>
          <w:sz w:val="24"/>
          <w:szCs w:val="24"/>
        </w:rPr>
        <w:t>n</w:t>
      </w:r>
    </w:p>
    <w:p w14:paraId="6BBA2B12" w14:textId="77777777" w:rsidR="00FE1BAE" w:rsidRPr="004F6A27" w:rsidRDefault="00FE1BAE" w:rsidP="00D6549F">
      <w:pPr>
        <w:pStyle w:val="NormalWeb"/>
        <w:shd w:val="clear" w:color="auto" w:fill="FFFFFF"/>
        <w:spacing w:before="0" w:beforeAutospacing="0" w:after="326" w:afterAutospacing="0"/>
        <w:rPr>
          <w:rFonts w:ascii="Arial" w:hAnsi="Arial" w:cs="Arial"/>
          <w:color w:val="000000" w:themeColor="text1"/>
          <w:sz w:val="21"/>
          <w:szCs w:val="21"/>
        </w:rPr>
      </w:pPr>
    </w:p>
    <w:p w14:paraId="61E33806" w14:textId="6110F33B" w:rsidR="00FE1BAE" w:rsidRPr="004F6A27" w:rsidRDefault="004D2836" w:rsidP="00DF040D">
      <w:pPr>
        <w:rPr>
          <w:color w:val="000000" w:themeColor="text1"/>
        </w:rPr>
      </w:pPr>
      <w:r w:rsidRPr="004F6A27">
        <w:rPr>
          <w:color w:val="000000" w:themeColor="text1"/>
        </w:rPr>
        <w:t xml:space="preserve">Institutionalising sustainable </w:t>
      </w:r>
      <w:r w:rsidR="006222F5" w:rsidRPr="004F6A27">
        <w:rPr>
          <w:color w:val="000000" w:themeColor="text1"/>
        </w:rPr>
        <w:t xml:space="preserve">Community Based Disaster Risk Management (CBDRM) is one of the </w:t>
      </w:r>
      <w:r w:rsidRPr="004F6A27">
        <w:rPr>
          <w:color w:val="000000" w:themeColor="text1"/>
        </w:rPr>
        <w:t xml:space="preserve">community-based </w:t>
      </w:r>
      <w:r w:rsidR="006222F5" w:rsidRPr="004F6A27">
        <w:rPr>
          <w:color w:val="000000" w:themeColor="text1"/>
        </w:rPr>
        <w:t>key strategies to prepare for hazards and respond to disasters</w:t>
      </w:r>
      <w:r w:rsidRPr="004F6A27">
        <w:rPr>
          <w:color w:val="000000" w:themeColor="text1"/>
        </w:rPr>
        <w:t xml:space="preserve"> which can be sustained for long and becomes a practice for other related institutions.</w:t>
      </w:r>
      <w:r w:rsidR="006222F5" w:rsidRPr="004F6A27">
        <w:rPr>
          <w:color w:val="000000" w:themeColor="text1"/>
        </w:rPr>
        <w:t xml:space="preserve"> </w:t>
      </w:r>
      <w:r w:rsidR="00DF040D" w:rsidRPr="004F6A27">
        <w:rPr>
          <w:color w:val="000000" w:themeColor="text1"/>
        </w:rPr>
        <w:t>It focuses</w:t>
      </w:r>
      <w:r w:rsidR="00D6549F" w:rsidRPr="004F6A27">
        <w:rPr>
          <w:color w:val="000000" w:themeColor="text1"/>
        </w:rPr>
        <w:t xml:space="preserve"> on redu</w:t>
      </w:r>
      <w:r w:rsidR="00FE1BAE" w:rsidRPr="004F6A27">
        <w:rPr>
          <w:color w:val="000000" w:themeColor="text1"/>
        </w:rPr>
        <w:t xml:space="preserve">ction of </w:t>
      </w:r>
      <w:r w:rsidR="00D6549F" w:rsidRPr="004F6A27">
        <w:rPr>
          <w:color w:val="000000" w:themeColor="text1"/>
        </w:rPr>
        <w:t>human impact o</w:t>
      </w:r>
      <w:r w:rsidR="00FE1BAE" w:rsidRPr="004F6A27">
        <w:rPr>
          <w:color w:val="000000" w:themeColor="text1"/>
        </w:rPr>
        <w:t>n natural</w:t>
      </w:r>
      <w:r w:rsidR="00D6549F" w:rsidRPr="004F6A27">
        <w:rPr>
          <w:color w:val="000000" w:themeColor="text1"/>
        </w:rPr>
        <w:t xml:space="preserve"> hazards</w:t>
      </w:r>
      <w:r w:rsidRPr="004F6A27">
        <w:rPr>
          <w:color w:val="000000" w:themeColor="text1"/>
        </w:rPr>
        <w:t xml:space="preserve"> with s</w:t>
      </w:r>
      <w:r w:rsidR="00D6549F" w:rsidRPr="004F6A27">
        <w:rPr>
          <w:color w:val="000000" w:themeColor="text1"/>
        </w:rPr>
        <w:t>upport</w:t>
      </w:r>
      <w:r w:rsidR="00FE1BAE" w:rsidRPr="004F6A27">
        <w:rPr>
          <w:color w:val="000000" w:themeColor="text1"/>
        </w:rPr>
        <w:t xml:space="preserve"> from</w:t>
      </w:r>
      <w:r w:rsidR="00D6549F" w:rsidRPr="004F6A27">
        <w:rPr>
          <w:color w:val="000000" w:themeColor="text1"/>
        </w:rPr>
        <w:t xml:space="preserve"> local civil society, communities, households and indi</w:t>
      </w:r>
      <w:r w:rsidR="00D6549F" w:rsidRPr="004F6A27">
        <w:rPr>
          <w:color w:val="000000" w:themeColor="text1"/>
        </w:rPr>
        <w:softHyphen/>
        <w:t xml:space="preserve">viduals </w:t>
      </w:r>
      <w:r w:rsidR="00FE1BAE" w:rsidRPr="004F6A27">
        <w:rPr>
          <w:color w:val="000000" w:themeColor="text1"/>
        </w:rPr>
        <w:t>to</w:t>
      </w:r>
      <w:r w:rsidR="00D6549F" w:rsidRPr="004F6A27">
        <w:rPr>
          <w:color w:val="000000" w:themeColor="text1"/>
        </w:rPr>
        <w:t xml:space="preserve"> become less vulnerable</w:t>
      </w:r>
      <w:r w:rsidR="00FE1BAE" w:rsidRPr="004F6A27">
        <w:rPr>
          <w:color w:val="000000" w:themeColor="text1"/>
        </w:rPr>
        <w:t>. Thus, preparedness can be done by s</w:t>
      </w:r>
      <w:r w:rsidR="00D6549F" w:rsidRPr="004F6A27">
        <w:rPr>
          <w:color w:val="000000" w:themeColor="text1"/>
        </w:rPr>
        <w:t>trengthen</w:t>
      </w:r>
      <w:r w:rsidR="00FE1BAE" w:rsidRPr="004F6A27">
        <w:rPr>
          <w:color w:val="000000" w:themeColor="text1"/>
        </w:rPr>
        <w:t>ing</w:t>
      </w:r>
      <w:r w:rsidR="00D6549F" w:rsidRPr="004F6A27">
        <w:rPr>
          <w:color w:val="000000" w:themeColor="text1"/>
        </w:rPr>
        <w:t xml:space="preserve"> the</w:t>
      </w:r>
      <w:r w:rsidR="00FE1BAE" w:rsidRPr="004F6A27">
        <w:rPr>
          <w:color w:val="000000" w:themeColor="text1"/>
        </w:rPr>
        <w:t xml:space="preserve">ir </w:t>
      </w:r>
      <w:r w:rsidR="00D6549F" w:rsidRPr="004F6A27">
        <w:rPr>
          <w:color w:val="000000" w:themeColor="text1"/>
        </w:rPr>
        <w:t>capacity to anticipate</w:t>
      </w:r>
      <w:r w:rsidR="00FE1BAE" w:rsidRPr="004F6A27">
        <w:rPr>
          <w:color w:val="000000" w:themeColor="text1"/>
        </w:rPr>
        <w:t xml:space="preserve"> and </w:t>
      </w:r>
      <w:r w:rsidR="00D6549F" w:rsidRPr="004F6A27">
        <w:rPr>
          <w:color w:val="000000" w:themeColor="text1"/>
        </w:rPr>
        <w:t>cope with</w:t>
      </w:r>
      <w:r w:rsidR="00FE1BAE" w:rsidRPr="004F6A27">
        <w:rPr>
          <w:color w:val="000000" w:themeColor="text1"/>
        </w:rPr>
        <w:t xml:space="preserve"> </w:t>
      </w:r>
      <w:r w:rsidR="00D6549F" w:rsidRPr="004F6A27">
        <w:rPr>
          <w:color w:val="000000" w:themeColor="text1"/>
        </w:rPr>
        <w:t xml:space="preserve">disasters. </w:t>
      </w:r>
    </w:p>
    <w:p w14:paraId="66EFD6D0" w14:textId="3A63A6C1" w:rsidR="00D6549F" w:rsidRPr="004F6A27" w:rsidRDefault="00CC74A9" w:rsidP="00DF040D">
      <w:pPr>
        <w:rPr>
          <w:color w:val="000000" w:themeColor="text1"/>
        </w:rPr>
      </w:pPr>
      <w:r w:rsidRPr="004F6A27">
        <w:rPr>
          <w:color w:val="000000" w:themeColor="text1"/>
        </w:rPr>
        <w:t xml:space="preserve">SEEDS Learning Academy (SLA), New Delhi is going to organize 3 days “Workshop on </w:t>
      </w:r>
      <w:r w:rsidR="004D2836" w:rsidRPr="004F6A27">
        <w:rPr>
          <w:color w:val="000000" w:themeColor="text1"/>
        </w:rPr>
        <w:t>Institutionalising S</w:t>
      </w:r>
      <w:r w:rsidRPr="004F6A27">
        <w:rPr>
          <w:color w:val="000000" w:themeColor="text1"/>
        </w:rPr>
        <w:t>ustain</w:t>
      </w:r>
      <w:r w:rsidR="004D2836" w:rsidRPr="004F6A27">
        <w:rPr>
          <w:color w:val="000000" w:themeColor="text1"/>
        </w:rPr>
        <w:t>able</w:t>
      </w:r>
      <w:r w:rsidRPr="004F6A27">
        <w:rPr>
          <w:color w:val="000000" w:themeColor="text1"/>
        </w:rPr>
        <w:t xml:space="preserve"> Disaster Risk management among Communities” during </w:t>
      </w:r>
      <w:r w:rsidR="00F556AA" w:rsidRPr="004F6A27">
        <w:rPr>
          <w:color w:val="000000" w:themeColor="text1"/>
        </w:rPr>
        <w:t>March</w:t>
      </w:r>
      <w:r w:rsidRPr="004F6A27">
        <w:rPr>
          <w:color w:val="000000" w:themeColor="text1"/>
        </w:rPr>
        <w:t xml:space="preserve"> 2020. This workshop is designed to impart knowledge on reducing disaster risk</w:t>
      </w:r>
      <w:r w:rsidR="00FE1BAE" w:rsidRPr="004F6A27">
        <w:rPr>
          <w:color w:val="000000" w:themeColor="text1"/>
        </w:rPr>
        <w:t>, preparedness activities and actions</w:t>
      </w:r>
      <w:r w:rsidRPr="004F6A27">
        <w:rPr>
          <w:color w:val="000000" w:themeColor="text1"/>
        </w:rPr>
        <w:t xml:space="preserve"> in the context of communities</w:t>
      </w:r>
      <w:r w:rsidR="00D6549F" w:rsidRPr="004F6A27">
        <w:rPr>
          <w:color w:val="000000" w:themeColor="text1"/>
        </w:rPr>
        <w:t>, while addressing simultaneously other drivers of vulnerability including environmental degradation, poverty and ill-health.</w:t>
      </w:r>
    </w:p>
    <w:p w14:paraId="6B37B270" w14:textId="6A85EF1A" w:rsidR="00544383" w:rsidRPr="004F6A27" w:rsidRDefault="00DC53BC" w:rsidP="00AF0E61">
      <w:pPr>
        <w:shd w:val="clear" w:color="auto" w:fill="D9D9D9" w:themeFill="background1" w:themeFillShade="D9"/>
        <w:rPr>
          <w:rFonts w:cstheme="minorHAnsi"/>
          <w:color w:val="000000" w:themeColor="text1"/>
          <w:sz w:val="24"/>
          <w:szCs w:val="24"/>
        </w:rPr>
      </w:pPr>
      <w:r w:rsidRPr="004F6A27">
        <w:rPr>
          <w:rFonts w:cstheme="minorHAnsi"/>
          <w:color w:val="000000" w:themeColor="text1"/>
          <w:sz w:val="24"/>
          <w:szCs w:val="24"/>
        </w:rPr>
        <w:t>Objective</w:t>
      </w:r>
    </w:p>
    <w:p w14:paraId="5FA9036C" w14:textId="71F53ABF" w:rsidR="00975EDC" w:rsidRPr="004F6A27" w:rsidRDefault="00544383" w:rsidP="00544383">
      <w:pPr>
        <w:rPr>
          <w:rFonts w:cstheme="minorHAnsi"/>
          <w:color w:val="000000" w:themeColor="text1"/>
          <w:sz w:val="24"/>
          <w:szCs w:val="24"/>
        </w:rPr>
      </w:pPr>
      <w:r w:rsidRPr="004F6A27">
        <w:rPr>
          <w:rFonts w:cstheme="minorHAnsi"/>
          <w:color w:val="000000" w:themeColor="text1"/>
          <w:sz w:val="24"/>
          <w:szCs w:val="24"/>
        </w:rPr>
        <w:t xml:space="preserve">The objective is to enable participants to </w:t>
      </w:r>
    </w:p>
    <w:p w14:paraId="53FBD669" w14:textId="76BFA608" w:rsidR="005A2567" w:rsidRPr="004F6A27" w:rsidRDefault="005A2567" w:rsidP="005A2567">
      <w:pPr>
        <w:pStyle w:val="ListParagraph"/>
        <w:numPr>
          <w:ilvl w:val="0"/>
          <w:numId w:val="13"/>
        </w:numPr>
        <w:rPr>
          <w:rFonts w:cstheme="minorHAnsi"/>
          <w:color w:val="000000" w:themeColor="text1"/>
        </w:rPr>
      </w:pPr>
      <w:r w:rsidRPr="004F6A27">
        <w:rPr>
          <w:rFonts w:cstheme="minorHAnsi"/>
          <w:color w:val="000000" w:themeColor="text1"/>
        </w:rPr>
        <w:t>Learn the meaning of important terms and their application in real life scenarios.</w:t>
      </w:r>
    </w:p>
    <w:p w14:paraId="6F110404" w14:textId="145F8161" w:rsidR="00975EDC" w:rsidRPr="004F6A27" w:rsidRDefault="004D2836" w:rsidP="00DC53BC">
      <w:pPr>
        <w:pStyle w:val="ListParagraph"/>
        <w:numPr>
          <w:ilvl w:val="0"/>
          <w:numId w:val="13"/>
        </w:numPr>
        <w:rPr>
          <w:rFonts w:cstheme="minorHAnsi"/>
          <w:color w:val="000000" w:themeColor="text1"/>
        </w:rPr>
      </w:pPr>
      <w:r w:rsidRPr="004F6A27">
        <w:rPr>
          <w:rFonts w:ascii="Cambria" w:hAnsi="Cambria"/>
          <w:color w:val="000000" w:themeColor="text1"/>
        </w:rPr>
        <w:t xml:space="preserve">Hone the capacities and </w:t>
      </w:r>
      <w:r w:rsidRPr="004F6A27">
        <w:rPr>
          <w:color w:val="000000" w:themeColor="text1"/>
        </w:rPr>
        <w:t>increase knowledge on CBDRM</w:t>
      </w:r>
    </w:p>
    <w:p w14:paraId="7D63B53E" w14:textId="62CE4F5C" w:rsidR="001B7193" w:rsidRPr="004F6A27" w:rsidRDefault="001B7193" w:rsidP="002357EA">
      <w:pPr>
        <w:pStyle w:val="ListParagraph"/>
        <w:numPr>
          <w:ilvl w:val="0"/>
          <w:numId w:val="13"/>
        </w:numPr>
        <w:rPr>
          <w:rFonts w:cstheme="minorHAnsi"/>
          <w:color w:val="000000" w:themeColor="text1"/>
        </w:rPr>
      </w:pPr>
      <w:r w:rsidRPr="004F6A27">
        <w:rPr>
          <w:rFonts w:cstheme="minorHAnsi"/>
          <w:color w:val="000000" w:themeColor="text1"/>
        </w:rPr>
        <w:t xml:space="preserve">Identify the successes and barriers of </w:t>
      </w:r>
      <w:r w:rsidR="00F556AA" w:rsidRPr="004F6A27">
        <w:rPr>
          <w:rFonts w:cstheme="minorHAnsi"/>
          <w:color w:val="000000" w:themeColor="text1"/>
        </w:rPr>
        <w:t>CBDRM</w:t>
      </w:r>
      <w:r w:rsidRPr="004F6A27">
        <w:rPr>
          <w:rFonts w:cstheme="minorHAnsi"/>
          <w:color w:val="000000" w:themeColor="text1"/>
        </w:rPr>
        <w:t xml:space="preserve"> </w:t>
      </w:r>
      <w:r w:rsidR="002357EA" w:rsidRPr="004F6A27">
        <w:rPr>
          <w:rFonts w:cstheme="minorHAnsi"/>
          <w:color w:val="000000" w:themeColor="text1"/>
        </w:rPr>
        <w:t>processes</w:t>
      </w:r>
      <w:r w:rsidRPr="004F6A27">
        <w:rPr>
          <w:rFonts w:cstheme="minorHAnsi"/>
          <w:color w:val="000000" w:themeColor="text1"/>
        </w:rPr>
        <w:t xml:space="preserve"> </w:t>
      </w:r>
      <w:r w:rsidR="002357EA" w:rsidRPr="004F6A27">
        <w:rPr>
          <w:rFonts w:cstheme="minorHAnsi"/>
          <w:color w:val="000000" w:themeColor="text1"/>
        </w:rPr>
        <w:t xml:space="preserve">and </w:t>
      </w:r>
      <w:r w:rsidR="00544383" w:rsidRPr="004F6A27">
        <w:rPr>
          <w:rFonts w:cstheme="minorHAnsi"/>
          <w:color w:val="000000" w:themeColor="text1"/>
        </w:rPr>
        <w:t>d</w:t>
      </w:r>
      <w:r w:rsidRPr="004F6A27">
        <w:rPr>
          <w:rFonts w:cstheme="minorHAnsi"/>
          <w:color w:val="000000" w:themeColor="text1"/>
        </w:rPr>
        <w:t>e</w:t>
      </w:r>
      <w:r w:rsidR="005A2567" w:rsidRPr="004F6A27">
        <w:rPr>
          <w:rFonts w:cstheme="minorHAnsi"/>
          <w:color w:val="000000" w:themeColor="text1"/>
        </w:rPr>
        <w:t>rive</w:t>
      </w:r>
      <w:r w:rsidRPr="004F6A27">
        <w:rPr>
          <w:rFonts w:cstheme="minorHAnsi"/>
          <w:color w:val="000000" w:themeColor="text1"/>
        </w:rPr>
        <w:t xml:space="preserve"> ways of </w:t>
      </w:r>
      <w:r w:rsidR="001023C7" w:rsidRPr="004F6A27">
        <w:rPr>
          <w:rFonts w:cstheme="minorHAnsi"/>
          <w:color w:val="000000" w:themeColor="text1"/>
        </w:rPr>
        <w:t>institutionalizing them and making them sustainable.</w:t>
      </w:r>
    </w:p>
    <w:p w14:paraId="2A8DC98F" w14:textId="77777777" w:rsidR="00924C6E" w:rsidRPr="004F6A27" w:rsidRDefault="00924C6E" w:rsidP="00544383">
      <w:pPr>
        <w:rPr>
          <w:rFonts w:cstheme="minorHAnsi"/>
          <w:color w:val="000000" w:themeColor="text1"/>
          <w:sz w:val="24"/>
          <w:szCs w:val="24"/>
        </w:rPr>
      </w:pPr>
    </w:p>
    <w:p w14:paraId="2EFF23F5" w14:textId="77777777" w:rsidR="00924C6E" w:rsidRPr="004F6A27" w:rsidRDefault="001B7193" w:rsidP="00AF0E61">
      <w:pPr>
        <w:shd w:val="clear" w:color="auto" w:fill="D9D9D9" w:themeFill="background1" w:themeFillShade="D9"/>
        <w:rPr>
          <w:rFonts w:cstheme="minorHAnsi"/>
          <w:color w:val="000000" w:themeColor="text1"/>
          <w:sz w:val="24"/>
          <w:szCs w:val="24"/>
        </w:rPr>
      </w:pPr>
      <w:r w:rsidRPr="004F6A27">
        <w:rPr>
          <w:rFonts w:cstheme="minorHAnsi"/>
          <w:color w:val="000000" w:themeColor="text1"/>
          <w:sz w:val="24"/>
          <w:szCs w:val="24"/>
        </w:rPr>
        <w:t>Prospective participants</w:t>
      </w:r>
    </w:p>
    <w:p w14:paraId="233DB7B9" w14:textId="77777777" w:rsidR="00924C6E" w:rsidRPr="004F6A27" w:rsidRDefault="00924C6E" w:rsidP="00B21232">
      <w:pPr>
        <w:pStyle w:val="ListParagraph"/>
        <w:numPr>
          <w:ilvl w:val="0"/>
          <w:numId w:val="15"/>
        </w:numPr>
        <w:rPr>
          <w:rFonts w:cstheme="minorHAnsi"/>
          <w:color w:val="000000" w:themeColor="text1"/>
        </w:rPr>
      </w:pPr>
      <w:r w:rsidRPr="004F6A27">
        <w:rPr>
          <w:rFonts w:cstheme="minorHAnsi"/>
          <w:color w:val="000000" w:themeColor="text1"/>
        </w:rPr>
        <w:t>L</w:t>
      </w:r>
      <w:r w:rsidR="001B7193" w:rsidRPr="004F6A27">
        <w:rPr>
          <w:rFonts w:cstheme="minorHAnsi"/>
          <w:color w:val="000000" w:themeColor="text1"/>
        </w:rPr>
        <w:t>ocal CSOs</w:t>
      </w:r>
    </w:p>
    <w:p w14:paraId="7ADB9E88" w14:textId="479CF08F" w:rsidR="001B7193" w:rsidRPr="004F6A27" w:rsidRDefault="00443AAB" w:rsidP="00B21232">
      <w:pPr>
        <w:pStyle w:val="ListParagraph"/>
        <w:numPr>
          <w:ilvl w:val="0"/>
          <w:numId w:val="15"/>
        </w:numPr>
        <w:rPr>
          <w:rFonts w:cstheme="minorHAnsi"/>
          <w:color w:val="000000" w:themeColor="text1"/>
        </w:rPr>
      </w:pPr>
      <w:r w:rsidRPr="004F6A27">
        <w:rPr>
          <w:rFonts w:cstheme="minorHAnsi"/>
          <w:color w:val="000000" w:themeColor="text1"/>
        </w:rPr>
        <w:t>DRR Practitioners</w:t>
      </w:r>
      <w:r w:rsidR="00924C6E" w:rsidRPr="004F6A27">
        <w:rPr>
          <w:rFonts w:cstheme="minorHAnsi"/>
          <w:color w:val="000000" w:themeColor="text1"/>
        </w:rPr>
        <w:t>.</w:t>
      </w:r>
    </w:p>
    <w:p w14:paraId="7CDFFCD2" w14:textId="77777777" w:rsidR="00B21232" w:rsidRPr="004F6A27" w:rsidRDefault="00B21232" w:rsidP="00B21232">
      <w:pPr>
        <w:rPr>
          <w:rFonts w:cstheme="minorHAnsi"/>
          <w:color w:val="000000" w:themeColor="text1"/>
          <w:sz w:val="24"/>
          <w:szCs w:val="24"/>
        </w:rPr>
      </w:pPr>
    </w:p>
    <w:p w14:paraId="14C25FC4" w14:textId="77777777" w:rsidR="00B21232" w:rsidRPr="004F6A27" w:rsidRDefault="00B21232" w:rsidP="00B21232">
      <w:pPr>
        <w:shd w:val="clear" w:color="auto" w:fill="E7E6E6" w:themeFill="background2"/>
        <w:rPr>
          <w:rFonts w:cstheme="minorHAnsi"/>
          <w:color w:val="000000" w:themeColor="text1"/>
          <w:sz w:val="24"/>
          <w:szCs w:val="24"/>
        </w:rPr>
      </w:pPr>
      <w:r w:rsidRPr="004F6A27">
        <w:rPr>
          <w:rFonts w:cstheme="minorHAnsi"/>
          <w:color w:val="000000" w:themeColor="text1"/>
          <w:sz w:val="24"/>
          <w:szCs w:val="24"/>
        </w:rPr>
        <w:t>Methodology</w:t>
      </w:r>
    </w:p>
    <w:p w14:paraId="7671993F" w14:textId="43552E43" w:rsidR="00F823B8" w:rsidRPr="004F6A27" w:rsidRDefault="00B21232" w:rsidP="00F823B8">
      <w:pPr>
        <w:rPr>
          <w:rFonts w:cstheme="minorHAnsi"/>
          <w:color w:val="000000" w:themeColor="text1"/>
        </w:rPr>
      </w:pPr>
      <w:r w:rsidRPr="004F6A27">
        <w:rPr>
          <w:rFonts w:cstheme="minorHAnsi"/>
          <w:color w:val="000000" w:themeColor="text1"/>
        </w:rPr>
        <w:t xml:space="preserve">The </w:t>
      </w:r>
      <w:r w:rsidR="00AF0E61" w:rsidRPr="004F6A27">
        <w:rPr>
          <w:rFonts w:cstheme="minorHAnsi"/>
          <w:color w:val="000000" w:themeColor="text1"/>
        </w:rPr>
        <w:t>training</w:t>
      </w:r>
      <w:r w:rsidRPr="004F6A27">
        <w:rPr>
          <w:rFonts w:cstheme="minorHAnsi"/>
          <w:color w:val="000000" w:themeColor="text1"/>
        </w:rPr>
        <w:t xml:space="preserve"> methodology uses </w:t>
      </w:r>
      <w:r w:rsidR="00443AAB" w:rsidRPr="004F6A27">
        <w:rPr>
          <w:rFonts w:cstheme="minorHAnsi"/>
          <w:color w:val="000000" w:themeColor="text1"/>
        </w:rPr>
        <w:t>face to face</w:t>
      </w:r>
      <w:r w:rsidRPr="004F6A27">
        <w:rPr>
          <w:rFonts w:cstheme="minorHAnsi"/>
          <w:color w:val="000000" w:themeColor="text1"/>
        </w:rPr>
        <w:t xml:space="preserve"> learning approach</w:t>
      </w:r>
      <w:r w:rsidR="005A2567" w:rsidRPr="004F6A27">
        <w:rPr>
          <w:rFonts w:cstheme="minorHAnsi"/>
          <w:color w:val="000000" w:themeColor="text1"/>
        </w:rPr>
        <w:t xml:space="preserve"> by experienced practitioners. The </w:t>
      </w:r>
      <w:r w:rsidR="00F823B8" w:rsidRPr="004F6A27">
        <w:rPr>
          <w:color w:val="000000" w:themeColor="text1"/>
        </w:rPr>
        <w:t>presentations by experts as well as through group work</w:t>
      </w:r>
      <w:r w:rsidR="003804B1" w:rsidRPr="004F6A27">
        <w:rPr>
          <w:color w:val="000000" w:themeColor="text1"/>
        </w:rPr>
        <w:t xml:space="preserve"> </w:t>
      </w:r>
      <w:r w:rsidR="005A2567" w:rsidRPr="004F6A27">
        <w:rPr>
          <w:color w:val="000000" w:themeColor="text1"/>
        </w:rPr>
        <w:t xml:space="preserve">will </w:t>
      </w:r>
      <w:r w:rsidR="003804B1" w:rsidRPr="004F6A27">
        <w:rPr>
          <w:color w:val="000000" w:themeColor="text1"/>
        </w:rPr>
        <w:t>inclu</w:t>
      </w:r>
      <w:r w:rsidR="005A2567" w:rsidRPr="004F6A27">
        <w:rPr>
          <w:color w:val="000000" w:themeColor="text1"/>
        </w:rPr>
        <w:t>de</w:t>
      </w:r>
      <w:r w:rsidR="003804B1" w:rsidRPr="004F6A27">
        <w:rPr>
          <w:color w:val="000000" w:themeColor="text1"/>
        </w:rPr>
        <w:t xml:space="preserve"> active participation </w:t>
      </w:r>
      <w:r w:rsidR="005A2567" w:rsidRPr="004F6A27">
        <w:rPr>
          <w:rFonts w:cstheme="minorHAnsi"/>
          <w:color w:val="000000" w:themeColor="text1"/>
        </w:rPr>
        <w:t xml:space="preserve">with thinking points and small tasks. This will </w:t>
      </w:r>
      <w:r w:rsidR="003804B1" w:rsidRPr="004F6A27">
        <w:rPr>
          <w:color w:val="000000" w:themeColor="text1"/>
        </w:rPr>
        <w:t>stimulate i</w:t>
      </w:r>
      <w:r w:rsidR="005A2567" w:rsidRPr="004F6A27">
        <w:rPr>
          <w:color w:val="000000" w:themeColor="text1"/>
        </w:rPr>
        <w:t>ntrospection</w:t>
      </w:r>
      <w:r w:rsidR="003804B1" w:rsidRPr="004F6A27">
        <w:rPr>
          <w:color w:val="000000" w:themeColor="text1"/>
        </w:rPr>
        <w:t xml:space="preserve"> and </w:t>
      </w:r>
      <w:r w:rsidR="002357EA" w:rsidRPr="004F6A27">
        <w:rPr>
          <w:color w:val="000000" w:themeColor="text1"/>
        </w:rPr>
        <w:t xml:space="preserve">help in </w:t>
      </w:r>
      <w:r w:rsidR="003804B1" w:rsidRPr="004F6A27">
        <w:rPr>
          <w:color w:val="000000" w:themeColor="text1"/>
        </w:rPr>
        <w:t>understand</w:t>
      </w:r>
      <w:r w:rsidR="002357EA" w:rsidRPr="004F6A27">
        <w:rPr>
          <w:color w:val="000000" w:themeColor="text1"/>
        </w:rPr>
        <w:t>ing</w:t>
      </w:r>
      <w:r w:rsidR="003804B1" w:rsidRPr="004F6A27">
        <w:rPr>
          <w:color w:val="000000" w:themeColor="text1"/>
        </w:rPr>
        <w:t xml:space="preserve"> engagement of the key stakeholders.</w:t>
      </w:r>
      <w:r w:rsidR="002357EA" w:rsidRPr="004F6A27">
        <w:rPr>
          <w:color w:val="000000" w:themeColor="text1"/>
        </w:rPr>
        <w:t xml:space="preserve"> </w:t>
      </w:r>
      <w:r w:rsidRPr="004F6A27">
        <w:rPr>
          <w:rFonts w:cstheme="minorHAnsi"/>
          <w:color w:val="000000" w:themeColor="text1"/>
        </w:rPr>
        <w:t>On completion of</w:t>
      </w:r>
      <w:r w:rsidR="00D15C23" w:rsidRPr="004F6A27">
        <w:rPr>
          <w:rFonts w:cstheme="minorHAnsi"/>
          <w:color w:val="000000" w:themeColor="text1"/>
        </w:rPr>
        <w:t xml:space="preserve"> training</w:t>
      </w:r>
      <w:r w:rsidRPr="004F6A27">
        <w:rPr>
          <w:rFonts w:cstheme="minorHAnsi"/>
          <w:color w:val="000000" w:themeColor="text1"/>
        </w:rPr>
        <w:t>, each participant will be able to implement the learnings and will be certified from SEEDS Learning Academy.</w:t>
      </w:r>
    </w:p>
    <w:p w14:paraId="6D33C2F9" w14:textId="04E590B1" w:rsidR="00443AAB" w:rsidRPr="004F6A27" w:rsidRDefault="00443AAB" w:rsidP="002357EA">
      <w:pPr>
        <w:shd w:val="clear" w:color="auto" w:fill="D9D9D9" w:themeFill="background1" w:themeFillShade="D9"/>
        <w:rPr>
          <w:rFonts w:cstheme="minorHAnsi"/>
          <w:color w:val="000000" w:themeColor="text1"/>
        </w:rPr>
      </w:pPr>
      <w:r w:rsidRPr="004F6A27">
        <w:rPr>
          <w:rFonts w:cstheme="minorHAnsi"/>
          <w:color w:val="000000" w:themeColor="text1"/>
        </w:rPr>
        <w:t>How to apply</w:t>
      </w:r>
    </w:p>
    <w:p w14:paraId="48FC70B4" w14:textId="6AE1F811" w:rsidR="00EE6848" w:rsidRPr="004F6A27" w:rsidRDefault="002357EA" w:rsidP="00443AAB">
      <w:pPr>
        <w:rPr>
          <w:color w:val="000000" w:themeColor="text1"/>
        </w:rPr>
      </w:pPr>
      <w:r w:rsidRPr="004F6A27">
        <w:rPr>
          <w:color w:val="000000" w:themeColor="text1"/>
        </w:rPr>
        <w:t>Interested candidates can apply along with duly filled up registration form on</w:t>
      </w:r>
      <w:r w:rsidR="00EE6848" w:rsidRPr="004F6A27">
        <w:rPr>
          <w:color w:val="000000" w:themeColor="text1"/>
        </w:rPr>
        <w:t xml:space="preserve"> or</w:t>
      </w:r>
      <w:r w:rsidRPr="004F6A27">
        <w:rPr>
          <w:color w:val="000000" w:themeColor="text1"/>
        </w:rPr>
        <w:t xml:space="preserve"> before </w:t>
      </w:r>
      <w:r w:rsidR="004F6A27" w:rsidRPr="004F6A27">
        <w:rPr>
          <w:color w:val="000000" w:themeColor="text1"/>
        </w:rPr>
        <w:t>March</w:t>
      </w:r>
      <w:r w:rsidRPr="004F6A27">
        <w:rPr>
          <w:color w:val="000000" w:themeColor="text1"/>
        </w:rPr>
        <w:t xml:space="preserve"> 2, 2020. Registration form can also be </w:t>
      </w:r>
      <w:r w:rsidR="00EE6848" w:rsidRPr="004F6A27">
        <w:rPr>
          <w:color w:val="000000" w:themeColor="text1"/>
        </w:rPr>
        <w:t>accessed</w:t>
      </w:r>
      <w:r w:rsidRPr="004F6A27">
        <w:rPr>
          <w:color w:val="000000" w:themeColor="text1"/>
        </w:rPr>
        <w:t xml:space="preserve"> from the SLA website </w:t>
      </w:r>
      <w:hyperlink r:id="rId5" w:history="1">
        <w:r w:rsidR="004F6A27" w:rsidRPr="004F6A27">
          <w:rPr>
            <w:rStyle w:val="Hyperlink"/>
            <w:b/>
            <w:bCs/>
            <w:color w:val="000000" w:themeColor="text1"/>
          </w:rPr>
          <w:t>http://sla-edu.com/register.php</w:t>
        </w:r>
      </w:hyperlink>
      <w:r w:rsidRPr="004F6A27">
        <w:rPr>
          <w:b/>
          <w:bCs/>
          <w:color w:val="000000" w:themeColor="text1"/>
        </w:rPr>
        <w:t xml:space="preserve"> </w:t>
      </w:r>
    </w:p>
    <w:p w14:paraId="31C6E028" w14:textId="2828F7CB" w:rsidR="004D4C26" w:rsidRPr="004F6A27" w:rsidRDefault="002357EA" w:rsidP="00443AAB">
      <w:pPr>
        <w:rPr>
          <w:b/>
          <w:bCs/>
          <w:color w:val="000000" w:themeColor="text1"/>
        </w:rPr>
      </w:pPr>
      <w:r w:rsidRPr="004F6A27">
        <w:rPr>
          <w:b/>
          <w:bCs/>
          <w:color w:val="000000" w:themeColor="text1"/>
        </w:rPr>
        <w:t xml:space="preserve">The duly filled in registration form must be accompanied with </w:t>
      </w:r>
      <w:r w:rsidR="00EE6848" w:rsidRPr="004F6A27">
        <w:rPr>
          <w:b/>
          <w:bCs/>
          <w:color w:val="000000" w:themeColor="text1"/>
        </w:rPr>
        <w:t>paying the fees of INR 15000 via online transfer through SLA website.</w:t>
      </w:r>
    </w:p>
    <w:p w14:paraId="46B6EB15" w14:textId="72655147" w:rsidR="004A7B23" w:rsidRPr="004F6A27" w:rsidRDefault="004A7B23" w:rsidP="00443AAB">
      <w:pPr>
        <w:rPr>
          <w:color w:val="000000" w:themeColor="text1"/>
        </w:rPr>
      </w:pPr>
    </w:p>
    <w:p w14:paraId="33EC0A07" w14:textId="0149847D" w:rsidR="004A7B23" w:rsidRPr="004F6A27" w:rsidRDefault="004A7B23" w:rsidP="00443AAB">
      <w:pPr>
        <w:rPr>
          <w:color w:val="000000" w:themeColor="text1"/>
        </w:rPr>
      </w:pPr>
      <w:bookmarkStart w:id="0" w:name="_GoBack"/>
      <w:bookmarkEnd w:id="0"/>
    </w:p>
    <w:p w14:paraId="7C6C6FFF" w14:textId="70E3B126" w:rsidR="004A7B23" w:rsidRPr="004F6A27" w:rsidRDefault="004A7B23" w:rsidP="00410C81">
      <w:pPr>
        <w:shd w:val="clear" w:color="auto" w:fill="D9D9D9" w:themeFill="background1" w:themeFillShade="D9"/>
        <w:rPr>
          <w:color w:val="000000" w:themeColor="text1"/>
        </w:rPr>
      </w:pPr>
      <w:r w:rsidRPr="004F6A27">
        <w:rPr>
          <w:color w:val="000000" w:themeColor="text1"/>
        </w:rPr>
        <w:lastRenderedPageBreak/>
        <w:t>Topics covered</w:t>
      </w:r>
    </w:p>
    <w:p w14:paraId="6A0FF078" w14:textId="4F0CC3D2" w:rsidR="004A7B23" w:rsidRPr="004F6A27" w:rsidRDefault="00680C33" w:rsidP="00410C81">
      <w:pPr>
        <w:pStyle w:val="ListParagraph"/>
        <w:numPr>
          <w:ilvl w:val="0"/>
          <w:numId w:val="18"/>
        </w:numPr>
        <w:rPr>
          <w:color w:val="000000" w:themeColor="text1"/>
          <w:sz w:val="22"/>
          <w:szCs w:val="22"/>
        </w:rPr>
      </w:pPr>
      <w:r w:rsidRPr="004F6A27">
        <w:rPr>
          <w:color w:val="000000" w:themeColor="text1"/>
          <w:sz w:val="22"/>
          <w:szCs w:val="22"/>
        </w:rPr>
        <w:t xml:space="preserve">Introduction to important terms related to </w:t>
      </w:r>
      <w:r w:rsidR="00410C81" w:rsidRPr="004F6A27">
        <w:rPr>
          <w:color w:val="000000" w:themeColor="text1"/>
          <w:sz w:val="22"/>
          <w:szCs w:val="22"/>
        </w:rPr>
        <w:t>CBDRM</w:t>
      </w:r>
    </w:p>
    <w:p w14:paraId="43A4BC8E" w14:textId="6A4DD191" w:rsidR="00680C33" w:rsidRPr="004F6A27" w:rsidRDefault="00F6052C" w:rsidP="00410C81">
      <w:pPr>
        <w:pStyle w:val="ListParagraph"/>
        <w:numPr>
          <w:ilvl w:val="0"/>
          <w:numId w:val="18"/>
        </w:numPr>
        <w:rPr>
          <w:color w:val="000000" w:themeColor="text1"/>
          <w:sz w:val="22"/>
          <w:szCs w:val="22"/>
        </w:rPr>
      </w:pPr>
      <w:r w:rsidRPr="004F6A27">
        <w:rPr>
          <w:color w:val="000000" w:themeColor="text1"/>
          <w:sz w:val="22"/>
          <w:szCs w:val="22"/>
        </w:rPr>
        <w:t>Working of government ministries for Disaster Management</w:t>
      </w:r>
    </w:p>
    <w:p w14:paraId="423036E9" w14:textId="790F2C2B" w:rsidR="00F6052C" w:rsidRPr="004F6A27" w:rsidRDefault="00F6052C" w:rsidP="00410C81">
      <w:pPr>
        <w:pStyle w:val="ListParagraph"/>
        <w:numPr>
          <w:ilvl w:val="0"/>
          <w:numId w:val="18"/>
        </w:numPr>
        <w:rPr>
          <w:color w:val="000000" w:themeColor="text1"/>
          <w:sz w:val="22"/>
          <w:szCs w:val="22"/>
        </w:rPr>
      </w:pPr>
      <w:r w:rsidRPr="004F6A27">
        <w:rPr>
          <w:color w:val="000000" w:themeColor="text1"/>
          <w:sz w:val="22"/>
          <w:szCs w:val="22"/>
        </w:rPr>
        <w:t>Understanding and evaluation of Risk with respect to Hazard, Vulnerability and Capacity</w:t>
      </w:r>
    </w:p>
    <w:p w14:paraId="561E667B" w14:textId="44C0C86C" w:rsidR="00F6052C" w:rsidRPr="004F6A27" w:rsidRDefault="00F6052C" w:rsidP="00410C81">
      <w:pPr>
        <w:pStyle w:val="ListParagraph"/>
        <w:numPr>
          <w:ilvl w:val="0"/>
          <w:numId w:val="18"/>
        </w:numPr>
        <w:rPr>
          <w:color w:val="000000" w:themeColor="text1"/>
          <w:sz w:val="22"/>
          <w:szCs w:val="22"/>
        </w:rPr>
      </w:pPr>
      <w:r w:rsidRPr="004F6A27">
        <w:rPr>
          <w:color w:val="000000" w:themeColor="text1"/>
          <w:sz w:val="22"/>
          <w:szCs w:val="22"/>
        </w:rPr>
        <w:t>Sustainability, Institutionalisation and Success factors</w:t>
      </w:r>
    </w:p>
    <w:p w14:paraId="32D5AB3B" w14:textId="6EF66EA3" w:rsidR="00F6052C" w:rsidRPr="004F6A27" w:rsidRDefault="00F6052C" w:rsidP="00410C81">
      <w:pPr>
        <w:pStyle w:val="ListParagraph"/>
        <w:numPr>
          <w:ilvl w:val="0"/>
          <w:numId w:val="18"/>
        </w:numPr>
        <w:rPr>
          <w:color w:val="000000" w:themeColor="text1"/>
          <w:sz w:val="22"/>
          <w:szCs w:val="22"/>
        </w:rPr>
      </w:pPr>
      <w:r w:rsidRPr="004F6A27">
        <w:rPr>
          <w:color w:val="000000" w:themeColor="text1"/>
          <w:sz w:val="22"/>
          <w:szCs w:val="22"/>
        </w:rPr>
        <w:t>Composition of Community and its role and participation</w:t>
      </w:r>
    </w:p>
    <w:p w14:paraId="7EFF46A4" w14:textId="25AA1E35" w:rsidR="00F6052C" w:rsidRPr="004F6A27" w:rsidRDefault="00F6052C" w:rsidP="00410C81">
      <w:pPr>
        <w:pStyle w:val="ListParagraph"/>
        <w:numPr>
          <w:ilvl w:val="0"/>
          <w:numId w:val="18"/>
        </w:numPr>
        <w:rPr>
          <w:color w:val="000000" w:themeColor="text1"/>
          <w:sz w:val="22"/>
          <w:szCs w:val="22"/>
        </w:rPr>
      </w:pPr>
      <w:r w:rsidRPr="004F6A27">
        <w:rPr>
          <w:color w:val="000000" w:themeColor="text1"/>
          <w:sz w:val="22"/>
          <w:szCs w:val="22"/>
        </w:rPr>
        <w:t>Adult learning methodologies and techniques</w:t>
      </w:r>
    </w:p>
    <w:p w14:paraId="0A559BF7" w14:textId="4747CE6E" w:rsidR="00F6052C" w:rsidRPr="004F6A27" w:rsidRDefault="00F6052C" w:rsidP="00410C81">
      <w:pPr>
        <w:pStyle w:val="ListParagraph"/>
        <w:numPr>
          <w:ilvl w:val="0"/>
          <w:numId w:val="18"/>
        </w:numPr>
        <w:rPr>
          <w:color w:val="000000" w:themeColor="text1"/>
          <w:sz w:val="22"/>
          <w:szCs w:val="22"/>
        </w:rPr>
      </w:pPr>
      <w:r w:rsidRPr="004F6A27">
        <w:rPr>
          <w:color w:val="000000" w:themeColor="text1"/>
          <w:sz w:val="22"/>
          <w:szCs w:val="22"/>
        </w:rPr>
        <w:t>Role of Empowerment- Access and Control between community and NGOs</w:t>
      </w:r>
    </w:p>
    <w:p w14:paraId="28C728CE" w14:textId="525A4338" w:rsidR="00F6052C" w:rsidRPr="004F6A27" w:rsidRDefault="00F6052C" w:rsidP="00410C81">
      <w:pPr>
        <w:pStyle w:val="ListParagraph"/>
        <w:numPr>
          <w:ilvl w:val="0"/>
          <w:numId w:val="18"/>
        </w:numPr>
        <w:rPr>
          <w:color w:val="000000" w:themeColor="text1"/>
          <w:sz w:val="22"/>
          <w:szCs w:val="22"/>
        </w:rPr>
      </w:pPr>
      <w:r w:rsidRPr="004F6A27">
        <w:rPr>
          <w:color w:val="000000" w:themeColor="text1"/>
          <w:sz w:val="22"/>
          <w:szCs w:val="22"/>
        </w:rPr>
        <w:t>Steps and need to conduct CBDRM</w:t>
      </w:r>
    </w:p>
    <w:p w14:paraId="6BD1ABCF" w14:textId="52A1B5DA" w:rsidR="00F6052C" w:rsidRPr="004F6A27" w:rsidRDefault="00F6052C" w:rsidP="00410C81">
      <w:pPr>
        <w:pStyle w:val="ListParagraph"/>
        <w:numPr>
          <w:ilvl w:val="0"/>
          <w:numId w:val="18"/>
        </w:numPr>
        <w:rPr>
          <w:color w:val="000000" w:themeColor="text1"/>
          <w:sz w:val="22"/>
          <w:szCs w:val="22"/>
        </w:rPr>
      </w:pPr>
      <w:r w:rsidRPr="004F6A27">
        <w:rPr>
          <w:color w:val="000000" w:themeColor="text1"/>
          <w:sz w:val="22"/>
          <w:szCs w:val="22"/>
        </w:rPr>
        <w:t>Institutionalising sustainable CBDRM process</w:t>
      </w:r>
    </w:p>
    <w:p w14:paraId="10D00BF6" w14:textId="4C318FB1" w:rsidR="00FC4FAE" w:rsidRPr="004F6A27" w:rsidRDefault="00F6052C" w:rsidP="00410C81">
      <w:pPr>
        <w:pStyle w:val="ListParagraph"/>
        <w:numPr>
          <w:ilvl w:val="0"/>
          <w:numId w:val="18"/>
        </w:numPr>
        <w:rPr>
          <w:color w:val="000000" w:themeColor="text1"/>
          <w:sz w:val="22"/>
          <w:szCs w:val="22"/>
        </w:rPr>
      </w:pPr>
      <w:r w:rsidRPr="004F6A27">
        <w:rPr>
          <w:color w:val="000000" w:themeColor="text1"/>
          <w:sz w:val="22"/>
          <w:szCs w:val="22"/>
        </w:rPr>
        <w:t>Success and barriers of CBDRM</w:t>
      </w:r>
    </w:p>
    <w:p w14:paraId="246265E0" w14:textId="77777777" w:rsidR="00410C81" w:rsidRPr="004F6A27" w:rsidRDefault="00410C81" w:rsidP="00410C81">
      <w:pPr>
        <w:rPr>
          <w:color w:val="000000" w:themeColor="text1"/>
        </w:rPr>
      </w:pPr>
    </w:p>
    <w:p w14:paraId="783D7D92" w14:textId="6A07369C" w:rsidR="004D4C26" w:rsidRPr="004F6A27" w:rsidRDefault="002357EA" w:rsidP="004D4C26">
      <w:pPr>
        <w:shd w:val="clear" w:color="auto" w:fill="D9D9D9" w:themeFill="background1" w:themeFillShade="D9"/>
        <w:rPr>
          <w:color w:val="000000" w:themeColor="text1"/>
        </w:rPr>
      </w:pPr>
      <w:r w:rsidRPr="004F6A27">
        <w:rPr>
          <w:color w:val="000000" w:themeColor="text1"/>
        </w:rPr>
        <w:t xml:space="preserve">Time &amp; Venue of the Workshop: </w:t>
      </w:r>
    </w:p>
    <w:p w14:paraId="0A0BE4AD" w14:textId="6E99EE4C" w:rsidR="004D4C26" w:rsidRPr="004F6A27" w:rsidRDefault="002357EA" w:rsidP="00443AAB">
      <w:pPr>
        <w:rPr>
          <w:color w:val="000000" w:themeColor="text1"/>
        </w:rPr>
      </w:pPr>
      <w:r w:rsidRPr="004F6A27">
        <w:rPr>
          <w:color w:val="000000" w:themeColor="text1"/>
        </w:rPr>
        <w:t xml:space="preserve">The </w:t>
      </w:r>
      <w:r w:rsidR="00F556AA" w:rsidRPr="004F6A27">
        <w:rPr>
          <w:color w:val="000000" w:themeColor="text1"/>
        </w:rPr>
        <w:t>w</w:t>
      </w:r>
      <w:r w:rsidRPr="004F6A27">
        <w:rPr>
          <w:color w:val="000000" w:themeColor="text1"/>
        </w:rPr>
        <w:t xml:space="preserve">orkshop will be conducted during March </w:t>
      </w:r>
      <w:r w:rsidR="004D4C26" w:rsidRPr="004F6A27">
        <w:rPr>
          <w:color w:val="000000" w:themeColor="text1"/>
        </w:rPr>
        <w:t>0</w:t>
      </w:r>
      <w:r w:rsidR="004F6A27" w:rsidRPr="004F6A27">
        <w:rPr>
          <w:color w:val="000000" w:themeColor="text1"/>
        </w:rPr>
        <w:t>5</w:t>
      </w:r>
      <w:r w:rsidRPr="004F6A27">
        <w:rPr>
          <w:color w:val="000000" w:themeColor="text1"/>
        </w:rPr>
        <w:t xml:space="preserve"> (</w:t>
      </w:r>
      <w:r w:rsidR="004F6A27" w:rsidRPr="004F6A27">
        <w:rPr>
          <w:color w:val="000000" w:themeColor="text1"/>
        </w:rPr>
        <w:t>Thursday</w:t>
      </w:r>
      <w:r w:rsidRPr="004F6A27">
        <w:rPr>
          <w:color w:val="000000" w:themeColor="text1"/>
        </w:rPr>
        <w:t xml:space="preserve">) – March </w:t>
      </w:r>
      <w:r w:rsidR="004D4C26" w:rsidRPr="004F6A27">
        <w:rPr>
          <w:color w:val="000000" w:themeColor="text1"/>
        </w:rPr>
        <w:t>0</w:t>
      </w:r>
      <w:r w:rsidR="004F6A27" w:rsidRPr="004F6A27">
        <w:rPr>
          <w:color w:val="000000" w:themeColor="text1"/>
        </w:rPr>
        <w:t>7</w:t>
      </w:r>
      <w:r w:rsidRPr="004F6A27">
        <w:rPr>
          <w:color w:val="000000" w:themeColor="text1"/>
        </w:rPr>
        <w:t>, 20</w:t>
      </w:r>
      <w:r w:rsidR="004D4C26" w:rsidRPr="004F6A27">
        <w:rPr>
          <w:color w:val="000000" w:themeColor="text1"/>
        </w:rPr>
        <w:t>20</w:t>
      </w:r>
      <w:r w:rsidRPr="004F6A27">
        <w:rPr>
          <w:color w:val="000000" w:themeColor="text1"/>
        </w:rPr>
        <w:t xml:space="preserve"> (</w:t>
      </w:r>
      <w:r w:rsidR="004F6A27" w:rsidRPr="004F6A27">
        <w:rPr>
          <w:color w:val="000000" w:themeColor="text1"/>
        </w:rPr>
        <w:t>Saturday</w:t>
      </w:r>
      <w:r w:rsidRPr="004F6A27">
        <w:rPr>
          <w:color w:val="000000" w:themeColor="text1"/>
        </w:rPr>
        <w:t xml:space="preserve">). The </w:t>
      </w:r>
      <w:r w:rsidR="00FC4FAE" w:rsidRPr="004F6A27">
        <w:rPr>
          <w:color w:val="000000" w:themeColor="text1"/>
        </w:rPr>
        <w:t>training is spread over 3 days</w:t>
      </w:r>
      <w:r w:rsidRPr="004F6A27">
        <w:rPr>
          <w:color w:val="000000" w:themeColor="text1"/>
        </w:rPr>
        <w:t xml:space="preserve">. The workshop will be organized at the Conference Hall </w:t>
      </w:r>
      <w:r w:rsidR="004D4C26" w:rsidRPr="004F6A27">
        <w:rPr>
          <w:color w:val="000000" w:themeColor="text1"/>
        </w:rPr>
        <w:t>at SEEDS India</w:t>
      </w:r>
      <w:r w:rsidRPr="004F6A27">
        <w:rPr>
          <w:color w:val="000000" w:themeColor="text1"/>
        </w:rPr>
        <w:t>,</w:t>
      </w:r>
      <w:r w:rsidR="004D4C26" w:rsidRPr="004F6A27">
        <w:rPr>
          <w:color w:val="000000" w:themeColor="text1"/>
        </w:rPr>
        <w:t xml:space="preserve"> Delhi office.</w:t>
      </w:r>
    </w:p>
    <w:p w14:paraId="3628CD43" w14:textId="4CE27CC8" w:rsidR="004D4C26" w:rsidRPr="004F6A27" w:rsidRDefault="002357EA" w:rsidP="00443AAB">
      <w:pPr>
        <w:rPr>
          <w:color w:val="000000" w:themeColor="text1"/>
        </w:rPr>
      </w:pPr>
      <w:r w:rsidRPr="004F6A27">
        <w:rPr>
          <w:color w:val="000000" w:themeColor="text1"/>
        </w:rPr>
        <w:t xml:space="preserve">Lunch will be provided at the venue. </w:t>
      </w:r>
      <w:r w:rsidR="004D4C26" w:rsidRPr="004F6A27">
        <w:rPr>
          <w:color w:val="000000" w:themeColor="text1"/>
        </w:rPr>
        <w:t>There is no a</w:t>
      </w:r>
      <w:r w:rsidRPr="004F6A27">
        <w:rPr>
          <w:color w:val="000000" w:themeColor="text1"/>
        </w:rPr>
        <w:t xml:space="preserve">ccommodation </w:t>
      </w:r>
      <w:r w:rsidR="004D4C26" w:rsidRPr="004F6A27">
        <w:rPr>
          <w:color w:val="000000" w:themeColor="text1"/>
        </w:rPr>
        <w:t xml:space="preserve">or travel </w:t>
      </w:r>
      <w:r w:rsidR="00F556AA" w:rsidRPr="004F6A27">
        <w:rPr>
          <w:color w:val="000000" w:themeColor="text1"/>
        </w:rPr>
        <w:t>allowance provided</w:t>
      </w:r>
      <w:r w:rsidRPr="004F6A27">
        <w:rPr>
          <w:color w:val="000000" w:themeColor="text1"/>
        </w:rPr>
        <w:t xml:space="preserve"> to the outstation participants. </w:t>
      </w:r>
      <w:r w:rsidR="004D4C26" w:rsidRPr="004F6A27">
        <w:rPr>
          <w:color w:val="000000" w:themeColor="text1"/>
        </w:rPr>
        <w:t>Please refer to our general FAQs on SLA website for more details.</w:t>
      </w:r>
    </w:p>
    <w:p w14:paraId="6F510E62" w14:textId="77777777" w:rsidR="004D4C26" w:rsidRPr="004F6A27" w:rsidRDefault="002357EA" w:rsidP="004D4C26">
      <w:pPr>
        <w:shd w:val="clear" w:color="auto" w:fill="D9D9D9" w:themeFill="background1" w:themeFillShade="D9"/>
        <w:rPr>
          <w:color w:val="000000" w:themeColor="text1"/>
        </w:rPr>
      </w:pPr>
      <w:r w:rsidRPr="004F6A27">
        <w:rPr>
          <w:color w:val="000000" w:themeColor="text1"/>
        </w:rPr>
        <w:t xml:space="preserve">Contacts: </w:t>
      </w:r>
    </w:p>
    <w:p w14:paraId="62898A9E" w14:textId="13A1B0AD" w:rsidR="002357EA" w:rsidRPr="004F6A27" w:rsidRDefault="002357EA" w:rsidP="00443AAB">
      <w:pPr>
        <w:rPr>
          <w:color w:val="000000" w:themeColor="text1"/>
        </w:rPr>
      </w:pPr>
      <w:r w:rsidRPr="004F6A27">
        <w:rPr>
          <w:color w:val="000000" w:themeColor="text1"/>
        </w:rPr>
        <w:t>For any information/clarification participants please contact:</w:t>
      </w:r>
    </w:p>
    <w:p w14:paraId="3D03A60E" w14:textId="41F87157" w:rsidR="004D4C26" w:rsidRPr="004F6A27" w:rsidRDefault="004D4C26" w:rsidP="00443AAB">
      <w:pPr>
        <w:rPr>
          <w:color w:val="000000" w:themeColor="text1"/>
        </w:rPr>
      </w:pPr>
      <w:r w:rsidRPr="004F6A27">
        <w:rPr>
          <w:color w:val="000000" w:themeColor="text1"/>
        </w:rPr>
        <w:t>Prabhav Jain</w:t>
      </w:r>
    </w:p>
    <w:p w14:paraId="7320E4E7" w14:textId="0AB9A3AC" w:rsidR="004D4C26" w:rsidRPr="004F6A27" w:rsidRDefault="004F6A27" w:rsidP="00443AAB">
      <w:pPr>
        <w:rPr>
          <w:color w:val="000000" w:themeColor="text1"/>
        </w:rPr>
      </w:pPr>
      <w:hyperlink r:id="rId6" w:history="1">
        <w:r w:rsidR="004D4C26" w:rsidRPr="004F6A27">
          <w:rPr>
            <w:rStyle w:val="Hyperlink"/>
            <w:color w:val="000000" w:themeColor="text1"/>
          </w:rPr>
          <w:t>sla@seedsindia.org</w:t>
        </w:r>
      </w:hyperlink>
    </w:p>
    <w:p w14:paraId="0EC8BDC7" w14:textId="59BC1C0C" w:rsidR="004D4C26" w:rsidRPr="004F6A27" w:rsidRDefault="004D4C26" w:rsidP="00443AAB">
      <w:pPr>
        <w:rPr>
          <w:color w:val="000000" w:themeColor="text1"/>
        </w:rPr>
      </w:pPr>
      <w:r w:rsidRPr="004F6A27">
        <w:rPr>
          <w:color w:val="000000" w:themeColor="text1"/>
        </w:rPr>
        <w:t>prabhav@seedsindia.org</w:t>
      </w:r>
    </w:p>
    <w:p w14:paraId="2684C71F" w14:textId="4F3CA017" w:rsidR="004D4C26" w:rsidRPr="004F6A27" w:rsidRDefault="007143DF" w:rsidP="007143DF">
      <w:pPr>
        <w:rPr>
          <w:color w:val="000000" w:themeColor="text1"/>
        </w:rPr>
      </w:pPr>
      <w:r w:rsidRPr="004F6A27">
        <w:rPr>
          <w:color w:val="000000" w:themeColor="text1"/>
        </w:rPr>
        <w:t>011-26174272, 9871549571, 9911977317</w:t>
      </w:r>
    </w:p>
    <w:p w14:paraId="63D68285" w14:textId="29EFC501" w:rsidR="007143DF" w:rsidRPr="004F6A27" w:rsidRDefault="007143DF" w:rsidP="007143DF">
      <w:pPr>
        <w:rPr>
          <w:color w:val="000000" w:themeColor="text1"/>
        </w:rPr>
      </w:pPr>
      <w:r w:rsidRPr="004F6A27">
        <w:rPr>
          <w:color w:val="000000" w:themeColor="text1"/>
        </w:rPr>
        <w:t>Address: 15-A, Institutional Area R.K. Puram Sector-4 New Delhi -110022, India</w:t>
      </w:r>
    </w:p>
    <w:p w14:paraId="3F894D79" w14:textId="43ADF843" w:rsidR="0076165E" w:rsidRPr="004F6A27" w:rsidRDefault="0076165E" w:rsidP="004D4C26">
      <w:pPr>
        <w:shd w:val="clear" w:color="auto" w:fill="D9D9D9" w:themeFill="background1" w:themeFillShade="D9"/>
        <w:rPr>
          <w:rFonts w:cstheme="minorHAnsi"/>
          <w:color w:val="000000" w:themeColor="text1"/>
        </w:rPr>
      </w:pPr>
      <w:r w:rsidRPr="004F6A27">
        <w:rPr>
          <w:rFonts w:cstheme="minorHAnsi"/>
          <w:color w:val="000000" w:themeColor="text1"/>
        </w:rPr>
        <w:t>About SEEDS Learning Academy</w:t>
      </w:r>
    </w:p>
    <w:p w14:paraId="5790BA34" w14:textId="31286267" w:rsidR="00F556AA" w:rsidRPr="004F6A27" w:rsidRDefault="00F556AA" w:rsidP="00FC4FAE">
      <w:pPr>
        <w:rPr>
          <w:color w:val="000000" w:themeColor="text1"/>
        </w:rPr>
      </w:pPr>
      <w:r w:rsidRPr="004F6A27">
        <w:rPr>
          <w:color w:val="000000" w:themeColor="text1"/>
        </w:rPr>
        <w:t xml:space="preserve">SEEDS (Sustainable Environment and Ecological Development Society) is a non-profit organisation working on building resilient communities through innovation in Asia. Founded in 1994, the promotion of a learning   culture has been embedded in its work. As part of its larger reconstruction, risk reduction and school safety initiatives, SEEDS has developed and delivered </w:t>
      </w:r>
      <w:r w:rsidR="00FC4FAE" w:rsidRPr="004F6A27">
        <w:rPr>
          <w:color w:val="000000" w:themeColor="text1"/>
        </w:rPr>
        <w:t>several</w:t>
      </w:r>
      <w:r w:rsidRPr="004F6A27">
        <w:rPr>
          <w:color w:val="000000" w:themeColor="text1"/>
        </w:rPr>
        <w:t xml:space="preserve"> learning and skills building programmes in India, and across the region. Safer construction techniques have been a key feature. These have also explored varied aspects of disaster management – from phases of the disaster cycle to social accountability and compliance with humanitarian standards; from housing and urban disaster risk reduction to school and hospital safety; from, livelihood protection to mainstreaming DRR and CCA into development.</w:t>
      </w:r>
    </w:p>
    <w:p w14:paraId="0419FFEE" w14:textId="458BE937" w:rsidR="0076165E" w:rsidRPr="004F6A27" w:rsidRDefault="00F556AA" w:rsidP="00FC4FAE">
      <w:pPr>
        <w:rPr>
          <w:color w:val="000000" w:themeColor="text1"/>
        </w:rPr>
      </w:pPr>
      <w:r w:rsidRPr="004F6A27">
        <w:rPr>
          <w:color w:val="000000" w:themeColor="text1"/>
        </w:rPr>
        <w:t>Bringing this vast experience and knowledge together, comes the SEEDS learning academy. Leveraging a blended learning approach of digital media, traditional classroom methods and hands-on experience, it helps stakeholders hone their skills. The Academy offers four courses this year.</w:t>
      </w:r>
    </w:p>
    <w:p w14:paraId="237EBF98" w14:textId="5088F12D" w:rsidR="00410C81" w:rsidRPr="004F6A27" w:rsidRDefault="00410C81" w:rsidP="00FC4FAE">
      <w:pPr>
        <w:rPr>
          <w:color w:val="000000" w:themeColor="text1"/>
        </w:rPr>
      </w:pPr>
    </w:p>
    <w:p w14:paraId="309925B6" w14:textId="77777777" w:rsidR="00410C81" w:rsidRPr="004F6A27" w:rsidRDefault="00410C81" w:rsidP="00FC4FAE">
      <w:pPr>
        <w:rPr>
          <w:color w:val="000000" w:themeColor="text1"/>
        </w:rPr>
      </w:pPr>
    </w:p>
    <w:p w14:paraId="3876B8B3" w14:textId="77777777" w:rsidR="00F556AA" w:rsidRPr="004F6A27" w:rsidRDefault="00F556AA" w:rsidP="00F556AA">
      <w:pPr>
        <w:spacing w:after="0" w:line="240" w:lineRule="auto"/>
        <w:rPr>
          <w:color w:val="000000" w:themeColor="text1"/>
          <w:sz w:val="20"/>
          <w:szCs w:val="20"/>
        </w:rPr>
      </w:pPr>
    </w:p>
    <w:p w14:paraId="537C3186" w14:textId="3D9887A4" w:rsidR="0076165E" w:rsidRPr="004F6A27" w:rsidRDefault="0076165E" w:rsidP="004D4C26">
      <w:pPr>
        <w:shd w:val="clear" w:color="auto" w:fill="D9D9D9" w:themeFill="background1" w:themeFillShade="D9"/>
        <w:rPr>
          <w:rFonts w:cstheme="minorHAnsi"/>
          <w:color w:val="000000" w:themeColor="text1"/>
        </w:rPr>
      </w:pPr>
      <w:r w:rsidRPr="004F6A27">
        <w:rPr>
          <w:rFonts w:cstheme="minorHAnsi"/>
          <w:color w:val="000000" w:themeColor="text1"/>
        </w:rPr>
        <w:t>Facilitator’s Profile</w:t>
      </w:r>
    </w:p>
    <w:p w14:paraId="2C1E380A" w14:textId="77777777" w:rsidR="00F556AA" w:rsidRPr="004F6A27" w:rsidRDefault="00F556AA" w:rsidP="00F556AA">
      <w:pPr>
        <w:rPr>
          <w:b/>
          <w:bCs/>
          <w:color w:val="000000" w:themeColor="text1"/>
        </w:rPr>
      </w:pPr>
      <w:proofErr w:type="spellStart"/>
      <w:r w:rsidRPr="004F6A27">
        <w:rPr>
          <w:b/>
          <w:bCs/>
          <w:color w:val="000000" w:themeColor="text1"/>
        </w:rPr>
        <w:t>Munish</w:t>
      </w:r>
      <w:proofErr w:type="spellEnd"/>
      <w:r w:rsidRPr="004F6A27">
        <w:rPr>
          <w:b/>
          <w:bCs/>
          <w:color w:val="000000" w:themeColor="text1"/>
        </w:rPr>
        <w:t xml:space="preserve"> Kaushik, Lead Facilitator</w:t>
      </w:r>
    </w:p>
    <w:p w14:paraId="1E58A32A" w14:textId="77777777" w:rsidR="00F556AA" w:rsidRPr="004F6A27" w:rsidRDefault="00F556AA" w:rsidP="00F556AA">
      <w:pPr>
        <w:rPr>
          <w:color w:val="000000" w:themeColor="text1"/>
        </w:rPr>
      </w:pPr>
      <w:proofErr w:type="spellStart"/>
      <w:r w:rsidRPr="004F6A27">
        <w:rPr>
          <w:color w:val="000000" w:themeColor="text1"/>
        </w:rPr>
        <w:t>Munish</w:t>
      </w:r>
      <w:proofErr w:type="spellEnd"/>
      <w:r w:rsidRPr="004F6A27">
        <w:rPr>
          <w:color w:val="000000" w:themeColor="text1"/>
        </w:rPr>
        <w:t xml:space="preserve"> is a development professional for last 17 years especially in the field of Disaster Management. He is Ex-Country Director of CORDAID India programme.   He was involved with NGOs in India, Bangladesh, Philippines and Indonesia. In India, he was core group member of National Disaster Management Authority and worked on "Role of communities in Disasters". </w:t>
      </w:r>
    </w:p>
    <w:p w14:paraId="49783954" w14:textId="77777777" w:rsidR="00F556AA" w:rsidRPr="004F6A27" w:rsidRDefault="00F556AA" w:rsidP="00F556AA">
      <w:pPr>
        <w:rPr>
          <w:color w:val="000000" w:themeColor="text1"/>
        </w:rPr>
      </w:pPr>
      <w:r w:rsidRPr="004F6A27">
        <w:rPr>
          <w:color w:val="000000" w:themeColor="text1"/>
        </w:rPr>
        <w:t xml:space="preserve"> Currently, he is also supporting Delhi Government on education reform and local Governance. He is also working as member (Education Task Force) in Delhi Government in education reform processes. From Jan 2010-Dec 2015, he was Country Representative (India) for Cordaid, Netherlands. In that position he got </w:t>
      </w:r>
      <w:proofErr w:type="gramStart"/>
      <w:r w:rsidRPr="004F6A27">
        <w:rPr>
          <w:color w:val="000000" w:themeColor="text1"/>
        </w:rPr>
        <w:t>sufficient</w:t>
      </w:r>
      <w:proofErr w:type="gramEnd"/>
      <w:r w:rsidRPr="004F6A27">
        <w:rPr>
          <w:color w:val="000000" w:themeColor="text1"/>
        </w:rPr>
        <w:t xml:space="preserve"> time and opportunity to perform at Grassroots, National and International level. He was engaged in providing partner support through project planning, resource mobilization, strategic thinking and lobbying an advocacy. In last 15 years, he has been extremely active with Government of India, National Disaster Management Authority, SPHERE India and other international donor agencies. </w:t>
      </w:r>
    </w:p>
    <w:p w14:paraId="243C38C3" w14:textId="009A0386" w:rsidR="00F556AA" w:rsidRPr="004F6A27" w:rsidRDefault="00F556AA" w:rsidP="00F556AA">
      <w:pPr>
        <w:rPr>
          <w:color w:val="000000" w:themeColor="text1"/>
        </w:rPr>
      </w:pPr>
      <w:r w:rsidRPr="004F6A27">
        <w:rPr>
          <w:color w:val="000000" w:themeColor="text1"/>
        </w:rPr>
        <w:t xml:space="preserve">In past one decade, as Country lead </w:t>
      </w:r>
      <w:r w:rsidR="00FC4FAE" w:rsidRPr="004F6A27">
        <w:rPr>
          <w:color w:val="000000" w:themeColor="text1"/>
        </w:rPr>
        <w:t>and</w:t>
      </w:r>
      <w:r w:rsidRPr="004F6A27">
        <w:rPr>
          <w:color w:val="000000" w:themeColor="text1"/>
        </w:rPr>
        <w:t xml:space="preserve"> as facilitator/Evaluator, he has been engaged with different levels of organizations right from grassroot NGOs, middle level organizations as well as donor agencies both within and outside India. While engaging with these agencies, his role involved understanding their present capacity status and gaps, designing capacity building processes with them and working towards strengthening their present capabilities and strengthening organizational systems and pro. </w:t>
      </w:r>
    </w:p>
    <w:p w14:paraId="1F98658A" w14:textId="77777777" w:rsidR="00F556AA" w:rsidRPr="004F6A27" w:rsidRDefault="00F556AA" w:rsidP="00F556AA">
      <w:pPr>
        <w:rPr>
          <w:color w:val="000000" w:themeColor="text1"/>
          <w:cs/>
        </w:rPr>
      </w:pPr>
    </w:p>
    <w:sectPr w:rsidR="00F556AA" w:rsidRPr="004F6A27" w:rsidSect="009F65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60A95"/>
    <w:multiLevelType w:val="hybridMultilevel"/>
    <w:tmpl w:val="736E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0542C"/>
    <w:multiLevelType w:val="hybridMultilevel"/>
    <w:tmpl w:val="809C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97BF5"/>
    <w:multiLevelType w:val="hybridMultilevel"/>
    <w:tmpl w:val="F9B8B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77291"/>
    <w:multiLevelType w:val="hybridMultilevel"/>
    <w:tmpl w:val="D4D48B54"/>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F78DF"/>
    <w:multiLevelType w:val="hybridMultilevel"/>
    <w:tmpl w:val="9C8C49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B35FB"/>
    <w:multiLevelType w:val="hybridMultilevel"/>
    <w:tmpl w:val="1750D2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F32471B"/>
    <w:multiLevelType w:val="hybridMultilevel"/>
    <w:tmpl w:val="3FB2EF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5437E4E"/>
    <w:multiLevelType w:val="hybridMultilevel"/>
    <w:tmpl w:val="7284C9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9632FF1"/>
    <w:multiLevelType w:val="hybridMultilevel"/>
    <w:tmpl w:val="F9B8B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E5221"/>
    <w:multiLevelType w:val="hybridMultilevel"/>
    <w:tmpl w:val="1D7434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FD73BCB"/>
    <w:multiLevelType w:val="hybridMultilevel"/>
    <w:tmpl w:val="31BA27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D525E77"/>
    <w:multiLevelType w:val="hybridMultilevel"/>
    <w:tmpl w:val="6572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B755FE"/>
    <w:multiLevelType w:val="hybridMultilevel"/>
    <w:tmpl w:val="4E34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264E24"/>
    <w:multiLevelType w:val="hybridMultilevel"/>
    <w:tmpl w:val="19C03B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9621EF2"/>
    <w:multiLevelType w:val="hybridMultilevel"/>
    <w:tmpl w:val="CB9CD3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D3135D4"/>
    <w:multiLevelType w:val="hybridMultilevel"/>
    <w:tmpl w:val="ABB496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04F676C"/>
    <w:multiLevelType w:val="hybridMultilevel"/>
    <w:tmpl w:val="D3BEDD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D2F4EF0"/>
    <w:multiLevelType w:val="hybridMultilevel"/>
    <w:tmpl w:val="2034CD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8"/>
  </w:num>
  <w:num w:numId="6">
    <w:abstractNumId w:val="10"/>
  </w:num>
  <w:num w:numId="7">
    <w:abstractNumId w:val="13"/>
  </w:num>
  <w:num w:numId="8">
    <w:abstractNumId w:val="16"/>
  </w:num>
  <w:num w:numId="9">
    <w:abstractNumId w:val="9"/>
  </w:num>
  <w:num w:numId="10">
    <w:abstractNumId w:val="14"/>
  </w:num>
  <w:num w:numId="11">
    <w:abstractNumId w:val="5"/>
  </w:num>
  <w:num w:numId="12">
    <w:abstractNumId w:val="6"/>
  </w:num>
  <w:num w:numId="13">
    <w:abstractNumId w:val="7"/>
  </w:num>
  <w:num w:numId="14">
    <w:abstractNumId w:val="12"/>
  </w:num>
  <w:num w:numId="15">
    <w:abstractNumId w:val="17"/>
  </w:num>
  <w:num w:numId="16">
    <w:abstractNumId w:val="3"/>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5C"/>
    <w:rsid w:val="000777B7"/>
    <w:rsid w:val="001023C7"/>
    <w:rsid w:val="001545C2"/>
    <w:rsid w:val="001B7193"/>
    <w:rsid w:val="002357EA"/>
    <w:rsid w:val="00311728"/>
    <w:rsid w:val="00316A23"/>
    <w:rsid w:val="003612C1"/>
    <w:rsid w:val="003804B1"/>
    <w:rsid w:val="0039069F"/>
    <w:rsid w:val="003C5D79"/>
    <w:rsid w:val="00410C81"/>
    <w:rsid w:val="0042690E"/>
    <w:rsid w:val="00443AAB"/>
    <w:rsid w:val="00454903"/>
    <w:rsid w:val="004731BB"/>
    <w:rsid w:val="004A0D53"/>
    <w:rsid w:val="004A7B23"/>
    <w:rsid w:val="004D2836"/>
    <w:rsid w:val="004D4C26"/>
    <w:rsid w:val="004F6A27"/>
    <w:rsid w:val="00521333"/>
    <w:rsid w:val="00544383"/>
    <w:rsid w:val="005A2567"/>
    <w:rsid w:val="005E6D1D"/>
    <w:rsid w:val="006222F5"/>
    <w:rsid w:val="00680C33"/>
    <w:rsid w:val="007143DF"/>
    <w:rsid w:val="0072064E"/>
    <w:rsid w:val="0076165E"/>
    <w:rsid w:val="007A0A7A"/>
    <w:rsid w:val="00924C6E"/>
    <w:rsid w:val="00975EDC"/>
    <w:rsid w:val="009F6585"/>
    <w:rsid w:val="00A656C1"/>
    <w:rsid w:val="00AF0E61"/>
    <w:rsid w:val="00B21232"/>
    <w:rsid w:val="00BA66EC"/>
    <w:rsid w:val="00C33343"/>
    <w:rsid w:val="00C6762A"/>
    <w:rsid w:val="00C706DF"/>
    <w:rsid w:val="00CC74A9"/>
    <w:rsid w:val="00D15C23"/>
    <w:rsid w:val="00D6549F"/>
    <w:rsid w:val="00DB2955"/>
    <w:rsid w:val="00DC53BC"/>
    <w:rsid w:val="00DD57B7"/>
    <w:rsid w:val="00DF040D"/>
    <w:rsid w:val="00E50846"/>
    <w:rsid w:val="00EE6848"/>
    <w:rsid w:val="00F0535C"/>
    <w:rsid w:val="00F15FE8"/>
    <w:rsid w:val="00F267CF"/>
    <w:rsid w:val="00F556AA"/>
    <w:rsid w:val="00F6052C"/>
    <w:rsid w:val="00F823B8"/>
    <w:rsid w:val="00FB06B0"/>
    <w:rsid w:val="00FC4FAE"/>
    <w:rsid w:val="00FE1BAE"/>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AB7A"/>
  <w15:chartTrackingRefBased/>
  <w15:docId w15:val="{D1CFF95A-019D-4043-BA76-47A3F42B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193"/>
    <w:pPr>
      <w:spacing w:after="0" w:line="240" w:lineRule="auto"/>
      <w:ind w:left="720"/>
      <w:contextualSpacing/>
    </w:pPr>
    <w:rPr>
      <w:rFonts w:eastAsiaTheme="minorEastAsia"/>
      <w:sz w:val="24"/>
      <w:szCs w:val="24"/>
      <w:lang w:val="en-US" w:bidi="ar-SA"/>
    </w:rPr>
  </w:style>
  <w:style w:type="paragraph" w:styleId="NormalWeb">
    <w:name w:val="Normal (Web)"/>
    <w:basedOn w:val="Normal"/>
    <w:uiPriority w:val="99"/>
    <w:unhideWhenUsed/>
    <w:rsid w:val="00D6549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D4C26"/>
    <w:rPr>
      <w:color w:val="0563C1" w:themeColor="hyperlink"/>
      <w:u w:val="single"/>
    </w:rPr>
  </w:style>
  <w:style w:type="character" w:styleId="UnresolvedMention">
    <w:name w:val="Unresolved Mention"/>
    <w:basedOn w:val="DefaultParagraphFont"/>
    <w:uiPriority w:val="99"/>
    <w:semiHidden/>
    <w:unhideWhenUsed/>
    <w:rsid w:val="004D4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61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a@seedsindia.org" TargetMode="External"/><Relationship Id="rId5" Type="http://schemas.openxmlformats.org/officeDocument/2006/relationships/hyperlink" Target="http://sla-edu.com/register.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2348</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Prabhav S Jain</dc:creator>
  <cp:keywords/>
  <dc:description/>
  <cp:lastModifiedBy>Prabhav S Jain</cp:lastModifiedBy>
  <cp:revision>9</cp:revision>
  <dcterms:created xsi:type="dcterms:W3CDTF">2019-12-10T12:09:00Z</dcterms:created>
  <dcterms:modified xsi:type="dcterms:W3CDTF">2020-02-17T07:05:00Z</dcterms:modified>
</cp:coreProperties>
</file>