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B1" w:rsidRPr="00FF19B1" w:rsidRDefault="005D1523" w:rsidP="00FF19B1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The </w:t>
      </w:r>
      <w:r w:rsidR="00FF19B1" w:rsidRPr="00FF19B1">
        <w:rPr>
          <w:b/>
          <w:sz w:val="32"/>
        </w:rPr>
        <w:t xml:space="preserve">Dhaka Declaration </w:t>
      </w:r>
      <w:r>
        <w:rPr>
          <w:b/>
          <w:sz w:val="32"/>
        </w:rPr>
        <w:t>on</w:t>
      </w:r>
    </w:p>
    <w:p w:rsidR="00FF19B1" w:rsidRPr="00FF19B1" w:rsidRDefault="00FF19B1" w:rsidP="00FF19B1">
      <w:pPr>
        <w:spacing w:after="0"/>
        <w:jc w:val="center"/>
        <w:rPr>
          <w:b/>
        </w:rPr>
      </w:pPr>
      <w:r w:rsidRPr="00FF19B1">
        <w:rPr>
          <w:b/>
          <w:sz w:val="24"/>
        </w:rPr>
        <w:t>Disability and Disaster Risk Management</w:t>
      </w:r>
      <w:r w:rsidR="00F1594E">
        <w:rPr>
          <w:b/>
          <w:sz w:val="24"/>
        </w:rPr>
        <w:t xml:space="preserve">, </w:t>
      </w:r>
      <w:r w:rsidRPr="00FF19B1">
        <w:rPr>
          <w:b/>
        </w:rPr>
        <w:t>14 December – 2015</w:t>
      </w:r>
    </w:p>
    <w:p w:rsidR="005D1523" w:rsidRDefault="005D1523" w:rsidP="00FF19B1">
      <w:pPr>
        <w:spacing w:after="0"/>
        <w:jc w:val="center"/>
        <w:rPr>
          <w:b/>
        </w:rPr>
      </w:pPr>
      <w:r>
        <w:rPr>
          <w:b/>
        </w:rPr>
        <w:t>Adopted at the</w:t>
      </w:r>
    </w:p>
    <w:p w:rsidR="005D1523" w:rsidRPr="008A4322" w:rsidRDefault="005D1523" w:rsidP="00FF19B1">
      <w:pPr>
        <w:spacing w:after="0"/>
        <w:jc w:val="center"/>
        <w:rPr>
          <w:b/>
        </w:rPr>
      </w:pPr>
      <w:r w:rsidRPr="008A4322">
        <w:rPr>
          <w:b/>
          <w:sz w:val="24"/>
        </w:rPr>
        <w:t>Dhaka Conference on Disability and Disaster Risk Management</w:t>
      </w:r>
    </w:p>
    <w:p w:rsidR="005D1523" w:rsidRPr="00FF19B1" w:rsidRDefault="00FF19B1" w:rsidP="00FF19B1">
      <w:pPr>
        <w:spacing w:after="0"/>
        <w:jc w:val="center"/>
        <w:rPr>
          <w:b/>
        </w:rPr>
      </w:pPr>
      <w:r w:rsidRPr="00FF19B1">
        <w:rPr>
          <w:b/>
        </w:rPr>
        <w:t>Dhaka, Bangladesh</w:t>
      </w:r>
      <w:r w:rsidR="00F1594E">
        <w:rPr>
          <w:b/>
        </w:rPr>
        <w:t xml:space="preserve">, </w:t>
      </w:r>
      <w:r w:rsidR="005D1523">
        <w:rPr>
          <w:b/>
        </w:rPr>
        <w:t xml:space="preserve">December 12 </w:t>
      </w:r>
      <w:r w:rsidR="00393025">
        <w:rPr>
          <w:b/>
        </w:rPr>
        <w:t>-</w:t>
      </w:r>
      <w:r w:rsidR="005D1523">
        <w:rPr>
          <w:b/>
        </w:rPr>
        <w:t>14, 2015</w:t>
      </w:r>
    </w:p>
    <w:p w:rsidR="00533759" w:rsidRDefault="00533759" w:rsidP="00FF19B1">
      <w:pPr>
        <w:spacing w:after="0"/>
      </w:pPr>
    </w:p>
    <w:p w:rsidR="00CC1416" w:rsidRPr="00CC1416" w:rsidRDefault="00B03EB0" w:rsidP="00FF19B1">
      <w:pPr>
        <w:spacing w:after="0"/>
        <w:rPr>
          <w:b/>
          <w:sz w:val="26"/>
        </w:rPr>
      </w:pPr>
      <w:r>
        <w:rPr>
          <w:b/>
          <w:sz w:val="26"/>
        </w:rPr>
        <w:t>Preamble</w:t>
      </w:r>
    </w:p>
    <w:p w:rsidR="00CC1416" w:rsidRPr="00CC1416" w:rsidRDefault="00CC1416" w:rsidP="00FF19B1">
      <w:pPr>
        <w:spacing w:after="0"/>
        <w:rPr>
          <w:sz w:val="10"/>
        </w:rPr>
      </w:pPr>
    </w:p>
    <w:p w:rsidR="006E0855" w:rsidRPr="00913E65" w:rsidRDefault="006E0855" w:rsidP="006E0855">
      <w:pPr>
        <w:spacing w:after="0"/>
        <w:jc w:val="both"/>
        <w:rPr>
          <w:szCs w:val="20"/>
          <w:lang w:val="en-US"/>
        </w:rPr>
      </w:pPr>
      <w:r>
        <w:rPr>
          <w:b/>
        </w:rPr>
        <w:t>We are c</w:t>
      </w:r>
      <w:r w:rsidRPr="001C3C4F">
        <w:rPr>
          <w:b/>
        </w:rPr>
        <w:t xml:space="preserve">oncerned </w:t>
      </w:r>
      <w:r w:rsidRPr="00103DB6">
        <w:t xml:space="preserve">that </w:t>
      </w:r>
      <w:r w:rsidR="00C11900">
        <w:t xml:space="preserve">in </w:t>
      </w:r>
      <w:r w:rsidR="009C3DA9">
        <w:t xml:space="preserve">the </w:t>
      </w:r>
      <w:r w:rsidR="00C11900">
        <w:t xml:space="preserve">last decade </w:t>
      </w:r>
      <w:r w:rsidR="009C3DA9">
        <w:t xml:space="preserve">the </w:t>
      </w:r>
      <w:r w:rsidR="00267D4C">
        <w:rPr>
          <w:szCs w:val="20"/>
          <w:lang w:val="en-US"/>
        </w:rPr>
        <w:t xml:space="preserve">number of </w:t>
      </w:r>
      <w:r w:rsidR="003E6631">
        <w:rPr>
          <w:szCs w:val="20"/>
          <w:lang w:val="en-US"/>
        </w:rPr>
        <w:t xml:space="preserve">disasters </w:t>
      </w:r>
      <w:r w:rsidR="00322645">
        <w:rPr>
          <w:szCs w:val="20"/>
          <w:lang w:val="en-US"/>
        </w:rPr>
        <w:t xml:space="preserve">(natural and human induced) </w:t>
      </w:r>
      <w:r w:rsidR="00BF4265">
        <w:rPr>
          <w:szCs w:val="20"/>
          <w:lang w:val="en-US"/>
        </w:rPr>
        <w:t>has</w:t>
      </w:r>
      <w:r w:rsidR="00D90F4C">
        <w:rPr>
          <w:szCs w:val="20"/>
          <w:lang w:val="en-US"/>
        </w:rPr>
        <w:t xml:space="preserve"> </w:t>
      </w:r>
      <w:r w:rsidR="00BF4265">
        <w:rPr>
          <w:szCs w:val="20"/>
          <w:lang w:val="en-US"/>
        </w:rPr>
        <w:t>risen</w:t>
      </w:r>
      <w:r w:rsidR="00D90F4C">
        <w:rPr>
          <w:szCs w:val="20"/>
          <w:lang w:val="en-US"/>
        </w:rPr>
        <w:t xml:space="preserve"> </w:t>
      </w:r>
      <w:r w:rsidR="00C11900">
        <w:rPr>
          <w:szCs w:val="20"/>
          <w:lang w:val="en-US"/>
        </w:rPr>
        <w:t>which</w:t>
      </w:r>
      <w:r w:rsidR="00D90F4C">
        <w:rPr>
          <w:szCs w:val="20"/>
          <w:lang w:val="en-US"/>
        </w:rPr>
        <w:t xml:space="preserve"> </w:t>
      </w:r>
      <w:r w:rsidR="009C3DA9">
        <w:rPr>
          <w:szCs w:val="20"/>
          <w:lang w:val="en-US"/>
        </w:rPr>
        <w:t xml:space="preserve">has </w:t>
      </w:r>
      <w:r w:rsidR="003E6631">
        <w:rPr>
          <w:szCs w:val="20"/>
          <w:lang w:val="en-US"/>
        </w:rPr>
        <w:t xml:space="preserve">resulted </w:t>
      </w:r>
      <w:r w:rsidR="00FC0381">
        <w:rPr>
          <w:szCs w:val="20"/>
          <w:lang w:val="en-US"/>
        </w:rPr>
        <w:t xml:space="preserve">in </w:t>
      </w:r>
      <w:r w:rsidR="00BF4265">
        <w:rPr>
          <w:szCs w:val="20"/>
          <w:lang w:val="en-US"/>
        </w:rPr>
        <w:t>an</w:t>
      </w:r>
      <w:r w:rsidR="0028496C">
        <w:rPr>
          <w:szCs w:val="20"/>
          <w:lang w:val="en-US"/>
        </w:rPr>
        <w:t xml:space="preserve"> </w:t>
      </w:r>
      <w:r w:rsidR="003E6631">
        <w:rPr>
          <w:szCs w:val="20"/>
          <w:lang w:val="en-US"/>
        </w:rPr>
        <w:t>increas</w:t>
      </w:r>
      <w:r w:rsidR="00FC0381">
        <w:rPr>
          <w:szCs w:val="20"/>
          <w:lang w:val="en-US"/>
        </w:rPr>
        <w:t>e</w:t>
      </w:r>
      <w:r w:rsidR="0028496C">
        <w:rPr>
          <w:szCs w:val="20"/>
          <w:lang w:val="en-US"/>
        </w:rPr>
        <w:t xml:space="preserve"> </w:t>
      </w:r>
      <w:r w:rsidR="00BF4265">
        <w:rPr>
          <w:szCs w:val="20"/>
          <w:lang w:val="en-US"/>
        </w:rPr>
        <w:t>in</w:t>
      </w:r>
      <w:r w:rsidR="0028496C">
        <w:rPr>
          <w:szCs w:val="20"/>
          <w:lang w:val="en-US"/>
        </w:rPr>
        <w:t xml:space="preserve"> </w:t>
      </w:r>
      <w:r w:rsidR="003E6631">
        <w:rPr>
          <w:szCs w:val="20"/>
          <w:lang w:val="en-US"/>
        </w:rPr>
        <w:t>loss of lives, property</w:t>
      </w:r>
      <w:r w:rsidR="00FC0381">
        <w:rPr>
          <w:szCs w:val="20"/>
          <w:lang w:val="en-US"/>
        </w:rPr>
        <w:t xml:space="preserve"> and livelihood</w:t>
      </w:r>
      <w:r w:rsidR="009C3DA9">
        <w:rPr>
          <w:szCs w:val="20"/>
          <w:lang w:val="en-US"/>
        </w:rPr>
        <w:t>s</w:t>
      </w:r>
      <w:r w:rsidR="003E6631">
        <w:rPr>
          <w:szCs w:val="20"/>
          <w:lang w:val="en-US"/>
        </w:rPr>
        <w:t xml:space="preserve"> globally. </w:t>
      </w:r>
      <w:r w:rsidR="00E77C8D">
        <w:rPr>
          <w:szCs w:val="20"/>
          <w:lang w:val="en-US"/>
        </w:rPr>
        <w:t xml:space="preserve">Despite </w:t>
      </w:r>
      <w:r w:rsidR="009C3DA9">
        <w:rPr>
          <w:szCs w:val="20"/>
          <w:lang w:val="en-US"/>
        </w:rPr>
        <w:t xml:space="preserve">a </w:t>
      </w:r>
      <w:r w:rsidR="00E77C8D">
        <w:rPr>
          <w:szCs w:val="20"/>
          <w:lang w:val="en-US"/>
        </w:rPr>
        <w:t>lack of global data</w:t>
      </w:r>
      <w:r w:rsidR="009C3DA9">
        <w:rPr>
          <w:szCs w:val="20"/>
          <w:lang w:val="en-US"/>
        </w:rPr>
        <w:t>,</w:t>
      </w:r>
      <w:r w:rsidR="00E77C8D">
        <w:rPr>
          <w:szCs w:val="20"/>
          <w:lang w:val="en-US"/>
        </w:rPr>
        <w:t xml:space="preserve"> specific reports </w:t>
      </w:r>
      <w:r w:rsidR="00173E7A">
        <w:rPr>
          <w:szCs w:val="20"/>
          <w:lang w:val="en-US"/>
        </w:rPr>
        <w:t xml:space="preserve">from 2004-2014 </w:t>
      </w:r>
      <w:r w:rsidR="00E77C8D">
        <w:rPr>
          <w:szCs w:val="20"/>
          <w:lang w:val="en-US"/>
        </w:rPr>
        <w:t xml:space="preserve">showed that </w:t>
      </w:r>
      <w:r w:rsidR="009C3DA9">
        <w:rPr>
          <w:szCs w:val="20"/>
          <w:lang w:val="en-US"/>
        </w:rPr>
        <w:t xml:space="preserve">the </w:t>
      </w:r>
      <w:r w:rsidR="00FC0381">
        <w:rPr>
          <w:szCs w:val="20"/>
          <w:lang w:val="en-US"/>
        </w:rPr>
        <w:t xml:space="preserve">mortality rate of </w:t>
      </w:r>
      <w:r w:rsidR="00173E7A">
        <w:rPr>
          <w:szCs w:val="20"/>
          <w:lang w:val="en-US"/>
        </w:rPr>
        <w:t>person</w:t>
      </w:r>
      <w:r w:rsidR="009C3DA9">
        <w:rPr>
          <w:szCs w:val="20"/>
          <w:lang w:val="en-US"/>
        </w:rPr>
        <w:t>s</w:t>
      </w:r>
      <w:r w:rsidR="00173E7A">
        <w:rPr>
          <w:szCs w:val="20"/>
          <w:lang w:val="en-US"/>
        </w:rPr>
        <w:t xml:space="preserve"> with disabilities </w:t>
      </w:r>
      <w:r w:rsidR="009C3DA9">
        <w:rPr>
          <w:szCs w:val="20"/>
          <w:lang w:val="en-US"/>
        </w:rPr>
        <w:t xml:space="preserve">was </w:t>
      </w:r>
      <w:r w:rsidR="00173E7A">
        <w:rPr>
          <w:szCs w:val="20"/>
          <w:lang w:val="en-US"/>
        </w:rPr>
        <w:t xml:space="preserve">2-4 times </w:t>
      </w:r>
      <w:r w:rsidR="00FC0381">
        <w:rPr>
          <w:szCs w:val="20"/>
          <w:lang w:val="en-US"/>
        </w:rPr>
        <w:t xml:space="preserve">greater </w:t>
      </w:r>
      <w:r w:rsidR="00173E7A">
        <w:rPr>
          <w:szCs w:val="20"/>
          <w:lang w:val="en-US"/>
        </w:rPr>
        <w:t xml:space="preserve">than </w:t>
      </w:r>
      <w:r w:rsidR="009C3DA9">
        <w:rPr>
          <w:szCs w:val="20"/>
          <w:lang w:val="en-US"/>
        </w:rPr>
        <w:t xml:space="preserve">for </w:t>
      </w:r>
      <w:r w:rsidR="00FC0381">
        <w:rPr>
          <w:szCs w:val="20"/>
          <w:lang w:val="en-US"/>
        </w:rPr>
        <w:t>other members of communities</w:t>
      </w:r>
      <w:r w:rsidR="00322645">
        <w:rPr>
          <w:rStyle w:val="FootnoteReference"/>
          <w:szCs w:val="20"/>
          <w:lang w:val="en-US"/>
        </w:rPr>
        <w:footnoteReference w:id="1"/>
      </w:r>
      <w:r w:rsidR="00FC0381">
        <w:rPr>
          <w:szCs w:val="20"/>
          <w:lang w:val="en-US"/>
        </w:rPr>
        <w:t xml:space="preserve">. </w:t>
      </w:r>
    </w:p>
    <w:p w:rsidR="006E0855" w:rsidRPr="006E0855" w:rsidRDefault="006E0855" w:rsidP="006E0855">
      <w:pPr>
        <w:spacing w:after="0"/>
        <w:ind w:left="720"/>
        <w:jc w:val="both"/>
        <w:rPr>
          <w:sz w:val="12"/>
        </w:rPr>
      </w:pPr>
    </w:p>
    <w:p w:rsidR="00C11900" w:rsidRDefault="006E0855" w:rsidP="00FC0381">
      <w:pPr>
        <w:spacing w:after="0"/>
        <w:jc w:val="both"/>
        <w:rPr>
          <w:szCs w:val="20"/>
        </w:rPr>
      </w:pPr>
      <w:r w:rsidRPr="00C11900">
        <w:rPr>
          <w:szCs w:val="20"/>
        </w:rPr>
        <w:t>Evidence indicates that the exposure of persons</w:t>
      </w:r>
      <w:r w:rsidR="00FC0381">
        <w:rPr>
          <w:szCs w:val="20"/>
        </w:rPr>
        <w:t>, property and livelihood</w:t>
      </w:r>
      <w:r w:rsidR="009C3DA9">
        <w:rPr>
          <w:szCs w:val="20"/>
        </w:rPr>
        <w:t xml:space="preserve">s </w:t>
      </w:r>
      <w:r w:rsidRPr="00C11900">
        <w:rPr>
          <w:szCs w:val="20"/>
        </w:rPr>
        <w:t>in all</w:t>
      </w:r>
      <w:r w:rsidR="00C11900" w:rsidRPr="00C11900">
        <w:rPr>
          <w:szCs w:val="20"/>
        </w:rPr>
        <w:t xml:space="preserve"> countries to disasters has increased more rapidly </w:t>
      </w:r>
      <w:r w:rsidRPr="00C11900">
        <w:rPr>
          <w:szCs w:val="20"/>
        </w:rPr>
        <w:t>than our ability to reduce risks</w:t>
      </w:r>
      <w:r w:rsidR="00C11900" w:rsidRPr="00C11900">
        <w:rPr>
          <w:szCs w:val="20"/>
        </w:rPr>
        <w:t xml:space="preserve"> and vulnerabilities</w:t>
      </w:r>
      <w:r w:rsidRPr="00C11900">
        <w:rPr>
          <w:szCs w:val="20"/>
        </w:rPr>
        <w:t>. Process</w:t>
      </w:r>
      <w:r w:rsidR="00FC0381">
        <w:rPr>
          <w:szCs w:val="20"/>
        </w:rPr>
        <w:t>es</w:t>
      </w:r>
      <w:r w:rsidRPr="00C11900">
        <w:rPr>
          <w:szCs w:val="20"/>
        </w:rPr>
        <w:t xml:space="preserve"> of </w:t>
      </w:r>
      <w:r w:rsidR="00322645">
        <w:rPr>
          <w:szCs w:val="20"/>
        </w:rPr>
        <w:t>non-risk</w:t>
      </w:r>
      <w:r w:rsidR="0049627D">
        <w:rPr>
          <w:szCs w:val="20"/>
        </w:rPr>
        <w:t xml:space="preserve"> </w:t>
      </w:r>
      <w:r w:rsidRPr="00C11900">
        <w:rPr>
          <w:szCs w:val="20"/>
        </w:rPr>
        <w:t>development are also generating new risk</w:t>
      </w:r>
      <w:r w:rsidR="00C11900" w:rsidRPr="00C11900">
        <w:rPr>
          <w:szCs w:val="20"/>
        </w:rPr>
        <w:t>s</w:t>
      </w:r>
      <w:r w:rsidR="00BF4265">
        <w:rPr>
          <w:szCs w:val="20"/>
        </w:rPr>
        <w:t xml:space="preserve"> and a steady rise in disaster</w:t>
      </w:r>
      <w:r w:rsidRPr="00C11900">
        <w:rPr>
          <w:szCs w:val="20"/>
        </w:rPr>
        <w:t xml:space="preserve"> losses</w:t>
      </w:r>
      <w:r w:rsidR="00BF4265">
        <w:rPr>
          <w:szCs w:val="20"/>
        </w:rPr>
        <w:t>,</w:t>
      </w:r>
      <w:r w:rsidRPr="00C11900">
        <w:rPr>
          <w:szCs w:val="20"/>
        </w:rPr>
        <w:t xml:space="preserve"> with a significant economic, social, health, cultural and environmental impact in the short, medium and long term</w:t>
      </w:r>
      <w:r w:rsidR="00BF4265">
        <w:rPr>
          <w:szCs w:val="20"/>
        </w:rPr>
        <w:t>,</w:t>
      </w:r>
      <w:r w:rsidRPr="00C11900">
        <w:rPr>
          <w:szCs w:val="20"/>
        </w:rPr>
        <w:t xml:space="preserve"> especially at the local and community level</w:t>
      </w:r>
      <w:r w:rsidR="00BF4265">
        <w:rPr>
          <w:szCs w:val="20"/>
        </w:rPr>
        <w:t>s</w:t>
      </w:r>
      <w:r w:rsidRPr="001C3C4F">
        <w:rPr>
          <w:rStyle w:val="FootnoteReference"/>
          <w:szCs w:val="20"/>
        </w:rPr>
        <w:footnoteReference w:id="2"/>
      </w:r>
      <w:r w:rsidRPr="00C11900">
        <w:rPr>
          <w:szCs w:val="20"/>
        </w:rPr>
        <w:t xml:space="preserve">. </w:t>
      </w:r>
    </w:p>
    <w:p w:rsidR="00DE05B9" w:rsidRDefault="00DE05B9" w:rsidP="00FC0381">
      <w:pPr>
        <w:spacing w:after="0"/>
        <w:jc w:val="both"/>
        <w:rPr>
          <w:szCs w:val="20"/>
        </w:rPr>
      </w:pPr>
    </w:p>
    <w:p w:rsidR="00F67B00" w:rsidRPr="00C11900" w:rsidRDefault="00F67B00" w:rsidP="00FC0381">
      <w:pPr>
        <w:spacing w:after="0"/>
        <w:jc w:val="both"/>
        <w:rPr>
          <w:szCs w:val="20"/>
        </w:rPr>
      </w:pPr>
      <w:r>
        <w:rPr>
          <w:szCs w:val="20"/>
        </w:rPr>
        <w:t>Existing systems at national, regional and global level</w:t>
      </w:r>
      <w:r w:rsidR="009C3DA9">
        <w:rPr>
          <w:szCs w:val="20"/>
        </w:rPr>
        <w:t>s</w:t>
      </w:r>
      <w:r w:rsidR="0049627D">
        <w:rPr>
          <w:szCs w:val="20"/>
        </w:rPr>
        <w:t xml:space="preserve"> </w:t>
      </w:r>
      <w:r w:rsidR="009C3DA9">
        <w:rPr>
          <w:szCs w:val="20"/>
        </w:rPr>
        <w:t xml:space="preserve">are </w:t>
      </w:r>
      <w:r>
        <w:rPr>
          <w:szCs w:val="20"/>
        </w:rPr>
        <w:t>fail</w:t>
      </w:r>
      <w:r w:rsidR="009C3DA9">
        <w:rPr>
          <w:szCs w:val="20"/>
        </w:rPr>
        <w:t>ing</w:t>
      </w:r>
      <w:r>
        <w:rPr>
          <w:szCs w:val="20"/>
        </w:rPr>
        <w:t xml:space="preserve"> to ensure </w:t>
      </w:r>
      <w:r w:rsidR="009C3DA9">
        <w:rPr>
          <w:szCs w:val="20"/>
        </w:rPr>
        <w:t xml:space="preserve">the </w:t>
      </w:r>
      <w:r w:rsidR="00322645">
        <w:rPr>
          <w:szCs w:val="20"/>
        </w:rPr>
        <w:t xml:space="preserve">participation, inclusion and </w:t>
      </w:r>
      <w:r>
        <w:rPr>
          <w:szCs w:val="20"/>
        </w:rPr>
        <w:t>mainstreaming of person</w:t>
      </w:r>
      <w:r w:rsidR="009C3DA9">
        <w:rPr>
          <w:szCs w:val="20"/>
        </w:rPr>
        <w:t>s</w:t>
      </w:r>
      <w:r>
        <w:rPr>
          <w:szCs w:val="20"/>
        </w:rPr>
        <w:t xml:space="preserve"> with disabilities in decision making processes </w:t>
      </w:r>
      <w:r w:rsidR="009C3DA9">
        <w:rPr>
          <w:szCs w:val="20"/>
        </w:rPr>
        <w:t>within</w:t>
      </w:r>
      <w:r>
        <w:rPr>
          <w:szCs w:val="20"/>
        </w:rPr>
        <w:t xml:space="preserve"> disaster risk management. </w:t>
      </w:r>
      <w:r w:rsidR="00C11900">
        <w:rPr>
          <w:szCs w:val="20"/>
        </w:rPr>
        <w:t xml:space="preserve">More than 85% of </w:t>
      </w:r>
      <w:r w:rsidR="006E0855" w:rsidRPr="00C11900">
        <w:rPr>
          <w:szCs w:val="20"/>
        </w:rPr>
        <w:t>persons with disabilities from 137 countries, who participated in the first ever global survey ‘Living with Disability</w:t>
      </w:r>
      <w:r w:rsidR="00C11900">
        <w:rPr>
          <w:szCs w:val="20"/>
        </w:rPr>
        <w:t xml:space="preserve"> and Disasters’ conducted by UN</w:t>
      </w:r>
      <w:r w:rsidR="006E0855" w:rsidRPr="00C11900">
        <w:rPr>
          <w:szCs w:val="20"/>
        </w:rPr>
        <w:t>ISDR</w:t>
      </w:r>
      <w:r w:rsidR="006E0855">
        <w:rPr>
          <w:rStyle w:val="FootnoteReference"/>
          <w:szCs w:val="20"/>
        </w:rPr>
        <w:footnoteReference w:id="3"/>
      </w:r>
      <w:r w:rsidR="009C3DA9">
        <w:rPr>
          <w:szCs w:val="20"/>
          <w:lang w:val="en-US"/>
        </w:rPr>
        <w:t xml:space="preserve">, </w:t>
      </w:r>
      <w:r w:rsidR="006E0855" w:rsidRPr="00C11900">
        <w:rPr>
          <w:szCs w:val="20"/>
        </w:rPr>
        <w:t>state</w:t>
      </w:r>
      <w:r w:rsidR="009C3DA9">
        <w:rPr>
          <w:szCs w:val="20"/>
        </w:rPr>
        <w:t>d</w:t>
      </w:r>
      <w:r w:rsidR="006E0855" w:rsidRPr="00C11900">
        <w:rPr>
          <w:szCs w:val="20"/>
        </w:rPr>
        <w:t xml:space="preserve"> that they ha</w:t>
      </w:r>
      <w:r w:rsidR="009C3DA9">
        <w:rPr>
          <w:szCs w:val="20"/>
        </w:rPr>
        <w:t>d</w:t>
      </w:r>
      <w:r w:rsidR="006E0855" w:rsidRPr="00C11900">
        <w:rPr>
          <w:szCs w:val="20"/>
        </w:rPr>
        <w:t xml:space="preserve"> not participated in community </w:t>
      </w:r>
      <w:r w:rsidR="00C11900">
        <w:rPr>
          <w:szCs w:val="20"/>
        </w:rPr>
        <w:t xml:space="preserve">based </w:t>
      </w:r>
      <w:r w:rsidR="006E0855" w:rsidRPr="00C11900">
        <w:rPr>
          <w:szCs w:val="20"/>
        </w:rPr>
        <w:t xml:space="preserve">disaster </w:t>
      </w:r>
      <w:r w:rsidR="00C11900">
        <w:rPr>
          <w:szCs w:val="20"/>
        </w:rPr>
        <w:t xml:space="preserve">risk </w:t>
      </w:r>
      <w:r w:rsidR="006E0855" w:rsidRPr="00C11900">
        <w:rPr>
          <w:szCs w:val="20"/>
        </w:rPr>
        <w:t>management</w:t>
      </w:r>
      <w:r w:rsidR="0049627D">
        <w:rPr>
          <w:szCs w:val="20"/>
        </w:rPr>
        <w:t xml:space="preserve"> </w:t>
      </w:r>
      <w:r w:rsidR="006E0855" w:rsidRPr="00C11900">
        <w:rPr>
          <w:szCs w:val="20"/>
        </w:rPr>
        <w:t>and reduction processes.</w:t>
      </w:r>
      <w:r w:rsidR="0049627D">
        <w:rPr>
          <w:szCs w:val="20"/>
        </w:rPr>
        <w:t xml:space="preserve"> </w:t>
      </w:r>
      <w:r w:rsidR="00A52C61" w:rsidRPr="00C11900">
        <w:rPr>
          <w:szCs w:val="20"/>
          <w:lang w:val="en-US"/>
        </w:rPr>
        <w:t xml:space="preserve">More than half of the </w:t>
      </w:r>
      <w:r w:rsidR="009C3DA9">
        <w:rPr>
          <w:szCs w:val="20"/>
          <w:lang w:val="en-US"/>
        </w:rPr>
        <w:t>survey respondents</w:t>
      </w:r>
      <w:r w:rsidR="00A52C61" w:rsidRPr="00C11900">
        <w:rPr>
          <w:szCs w:val="20"/>
          <w:lang w:val="en-US"/>
        </w:rPr>
        <w:t xml:space="preserve"> said they are keen to participate in </w:t>
      </w:r>
      <w:r w:rsidR="00C11900">
        <w:rPr>
          <w:szCs w:val="20"/>
          <w:lang w:val="en-US"/>
        </w:rPr>
        <w:t>such process</w:t>
      </w:r>
      <w:r w:rsidR="00FC0381">
        <w:rPr>
          <w:szCs w:val="20"/>
          <w:lang w:val="en-US"/>
        </w:rPr>
        <w:t>es</w:t>
      </w:r>
      <w:r w:rsidR="0082023F">
        <w:rPr>
          <w:szCs w:val="20"/>
          <w:lang w:val="en-US"/>
        </w:rPr>
        <w:t>.</w:t>
      </w:r>
    </w:p>
    <w:p w:rsidR="00DE05B9" w:rsidRDefault="00DE05B9" w:rsidP="00FC0381">
      <w:pPr>
        <w:spacing w:after="0"/>
        <w:jc w:val="both"/>
      </w:pPr>
    </w:p>
    <w:p w:rsidR="006E0855" w:rsidRPr="001C3C4F" w:rsidRDefault="006E0855" w:rsidP="00FC0381">
      <w:pPr>
        <w:spacing w:after="0"/>
        <w:jc w:val="both"/>
        <w:rPr>
          <w:sz w:val="24"/>
        </w:rPr>
      </w:pPr>
      <w:r>
        <w:t>Climate Change is predicted to disproportiona</w:t>
      </w:r>
      <w:r w:rsidR="00A81DA5">
        <w:t>tely</w:t>
      </w:r>
      <w:r w:rsidR="00BF4265">
        <w:t xml:space="preserve"> affect the w</w:t>
      </w:r>
      <w:r>
        <w:t>orld’s poor</w:t>
      </w:r>
      <w:r w:rsidR="009C3DA9">
        <w:t xml:space="preserve">. </w:t>
      </w:r>
      <w:r>
        <w:t>20% of the poorest people worldwide are persons with disabilities. It is estimated that 82% of persons with disabilities in developing countries live below the poverty line</w:t>
      </w:r>
      <w:r w:rsidR="00FB5F4A">
        <w:rPr>
          <w:rStyle w:val="FootnoteReference"/>
        </w:rPr>
        <w:footnoteReference w:id="4"/>
      </w:r>
      <w:r>
        <w:t>.</w:t>
      </w:r>
    </w:p>
    <w:p w:rsidR="006E0855" w:rsidRPr="005422F5" w:rsidRDefault="006E0855" w:rsidP="006E0855">
      <w:pPr>
        <w:spacing w:after="0"/>
        <w:jc w:val="both"/>
      </w:pPr>
    </w:p>
    <w:p w:rsidR="00821533" w:rsidRDefault="006E0855" w:rsidP="006E0855">
      <w:pPr>
        <w:spacing w:after="0"/>
        <w:jc w:val="both"/>
      </w:pPr>
      <w:r>
        <w:rPr>
          <w:b/>
        </w:rPr>
        <w:t xml:space="preserve">We recognize that </w:t>
      </w:r>
      <w:r w:rsidR="00BF4265">
        <w:t>d</w:t>
      </w:r>
      <w:r>
        <w:t>isability is part of human diversity and persons with disabilities will have varying requirements. This diversity and varied requirements need to be considered in all aspects of D</w:t>
      </w:r>
      <w:r w:rsidR="00C11900">
        <w:t>isaster Risk Management (D</w:t>
      </w:r>
      <w:r>
        <w:t>RM</w:t>
      </w:r>
      <w:r w:rsidR="00C11900">
        <w:t>)</w:t>
      </w:r>
      <w:r>
        <w:t xml:space="preserve">. </w:t>
      </w:r>
    </w:p>
    <w:p w:rsidR="00821533" w:rsidRDefault="00821533" w:rsidP="006E0855">
      <w:pPr>
        <w:spacing w:after="0"/>
        <w:jc w:val="both"/>
      </w:pPr>
    </w:p>
    <w:p w:rsidR="006E0855" w:rsidRPr="00FA0A2D" w:rsidRDefault="00821533" w:rsidP="006E0855">
      <w:pPr>
        <w:spacing w:after="0"/>
        <w:jc w:val="both"/>
        <w:rPr>
          <w:b/>
        </w:rPr>
      </w:pPr>
      <w:r w:rsidRPr="00FA0A2D">
        <w:rPr>
          <w:b/>
        </w:rPr>
        <w:t>We Acknowledge:</w:t>
      </w:r>
    </w:p>
    <w:p w:rsidR="006E0855" w:rsidRPr="00FA0A2D" w:rsidRDefault="006E0855" w:rsidP="006E0855">
      <w:pPr>
        <w:spacing w:after="0"/>
        <w:ind w:left="360"/>
        <w:jc w:val="both"/>
        <w:rPr>
          <w:sz w:val="16"/>
        </w:rPr>
      </w:pPr>
    </w:p>
    <w:p w:rsidR="006E0855" w:rsidRPr="00746725" w:rsidRDefault="006E0855" w:rsidP="008D5BD0">
      <w:pPr>
        <w:numPr>
          <w:ilvl w:val="0"/>
          <w:numId w:val="3"/>
        </w:numPr>
        <w:spacing w:after="120"/>
        <w:jc w:val="both"/>
      </w:pPr>
      <w:r>
        <w:t xml:space="preserve">The active contribution of persons with disabilities </w:t>
      </w:r>
      <w:r w:rsidR="00821533">
        <w:t xml:space="preserve">and </w:t>
      </w:r>
      <w:r>
        <w:t xml:space="preserve">their </w:t>
      </w:r>
      <w:r w:rsidR="00627942">
        <w:t>organisations</w:t>
      </w:r>
      <w:r w:rsidR="009C3DA9">
        <w:t>,</w:t>
      </w:r>
      <w:r>
        <w:t xml:space="preserve"> along with all other stakeholders</w:t>
      </w:r>
      <w:r w:rsidR="009C3DA9">
        <w:t>,</w:t>
      </w:r>
      <w:r w:rsidR="0049627D">
        <w:t xml:space="preserve"> </w:t>
      </w:r>
      <w:r w:rsidR="00BF4265">
        <w:t xml:space="preserve">who </w:t>
      </w:r>
      <w:r>
        <w:t>advocate</w:t>
      </w:r>
      <w:r w:rsidR="00322645">
        <w:t>d</w:t>
      </w:r>
      <w:r>
        <w:t xml:space="preserve"> for an</w:t>
      </w:r>
      <w:r w:rsidR="001900BD">
        <w:t xml:space="preserve">d </w:t>
      </w:r>
      <w:r w:rsidR="006C158A">
        <w:t>support</w:t>
      </w:r>
      <w:r w:rsidR="00322645">
        <w:t>ed</w:t>
      </w:r>
      <w:r w:rsidR="0049627D">
        <w:t xml:space="preserve"> </w:t>
      </w:r>
      <w:r w:rsidR="00BF4265">
        <w:t xml:space="preserve">the </w:t>
      </w:r>
      <w:r w:rsidR="00825150">
        <w:rPr>
          <w:lang w:val="en-US"/>
        </w:rPr>
        <w:t>develop</w:t>
      </w:r>
      <w:r w:rsidR="00BF4265">
        <w:rPr>
          <w:lang w:val="en-US"/>
        </w:rPr>
        <w:t>ment of</w:t>
      </w:r>
      <w:r w:rsidR="0049627D">
        <w:rPr>
          <w:lang w:val="en-US"/>
        </w:rPr>
        <w:t xml:space="preserve"> </w:t>
      </w:r>
      <w:r w:rsidR="001900BD">
        <w:rPr>
          <w:lang w:val="en-US"/>
        </w:rPr>
        <w:t xml:space="preserve">the </w:t>
      </w:r>
      <w:r w:rsidRPr="00135750">
        <w:rPr>
          <w:rStyle w:val="tgc"/>
          <w:bCs/>
        </w:rPr>
        <w:t>Sendai Framework</w:t>
      </w:r>
      <w:r>
        <w:rPr>
          <w:rStyle w:val="tgc"/>
        </w:rPr>
        <w:t xml:space="preserve"> for Disaster Risk Reduction 2015-2030</w:t>
      </w:r>
      <w:r w:rsidR="00627942">
        <w:t xml:space="preserve">. </w:t>
      </w:r>
    </w:p>
    <w:p w:rsidR="006E0855" w:rsidRPr="009204E4" w:rsidRDefault="006E0855" w:rsidP="006E0855">
      <w:pPr>
        <w:numPr>
          <w:ilvl w:val="0"/>
          <w:numId w:val="3"/>
        </w:numPr>
        <w:spacing w:after="0"/>
        <w:jc w:val="both"/>
      </w:pPr>
      <w:r>
        <w:t>The i</w:t>
      </w:r>
      <w:r w:rsidRPr="009204E4">
        <w:t xml:space="preserve">mportance </w:t>
      </w:r>
      <w:r>
        <w:t>of linking</w:t>
      </w:r>
      <w:r w:rsidR="0049627D">
        <w:t xml:space="preserve"> </w:t>
      </w:r>
      <w:r w:rsidR="009618CD">
        <w:rPr>
          <w:lang w:val="en-US"/>
        </w:rPr>
        <w:t xml:space="preserve">disability inclusive </w:t>
      </w:r>
      <w:r w:rsidR="006C158A">
        <w:rPr>
          <w:lang w:val="en-US"/>
        </w:rPr>
        <w:t>Disaster Risk Management (</w:t>
      </w:r>
      <w:r w:rsidR="009618CD">
        <w:rPr>
          <w:lang w:val="en-US"/>
        </w:rPr>
        <w:t>DRM</w:t>
      </w:r>
      <w:r w:rsidR="006C158A">
        <w:rPr>
          <w:lang w:val="en-US"/>
        </w:rPr>
        <w:t>)</w:t>
      </w:r>
      <w:r w:rsidR="0049627D">
        <w:rPr>
          <w:lang w:val="en-US"/>
        </w:rPr>
        <w:t xml:space="preserve"> </w:t>
      </w:r>
      <w:r w:rsidR="00F538FB">
        <w:rPr>
          <w:lang w:val="en-US"/>
        </w:rPr>
        <w:t xml:space="preserve">with </w:t>
      </w:r>
      <w:r w:rsidR="009C3DA9">
        <w:rPr>
          <w:lang w:val="en-US"/>
        </w:rPr>
        <w:t xml:space="preserve">the </w:t>
      </w:r>
      <w:r>
        <w:t>Sustainable Development Goals (</w:t>
      </w:r>
      <w:r w:rsidRPr="009204E4">
        <w:t>SDG</w:t>
      </w:r>
      <w:r>
        <w:t>s)</w:t>
      </w:r>
      <w:r w:rsidR="0049627D">
        <w:t xml:space="preserve"> </w:t>
      </w:r>
      <w:r>
        <w:t xml:space="preserve">on the understanding that </w:t>
      </w:r>
      <w:r w:rsidRPr="009204E4">
        <w:t>inclusion build</w:t>
      </w:r>
      <w:r>
        <w:t xml:space="preserve">s </w:t>
      </w:r>
      <w:r w:rsidR="009C3DA9">
        <w:t xml:space="preserve">the </w:t>
      </w:r>
      <w:r w:rsidR="006C158A">
        <w:t xml:space="preserve">resilience of </w:t>
      </w:r>
      <w:r w:rsidR="009C3DA9">
        <w:t xml:space="preserve">the </w:t>
      </w:r>
      <w:r w:rsidRPr="009204E4">
        <w:t xml:space="preserve">whole </w:t>
      </w:r>
      <w:r>
        <w:t xml:space="preserve">of </w:t>
      </w:r>
      <w:r w:rsidRPr="009204E4">
        <w:t>society</w:t>
      </w:r>
      <w:r w:rsidR="00C11900">
        <w:t xml:space="preserve">, </w:t>
      </w:r>
      <w:r>
        <w:t>safeguards</w:t>
      </w:r>
      <w:r w:rsidRPr="009204E4">
        <w:t xml:space="preserve"> development gains and </w:t>
      </w:r>
      <w:r>
        <w:t xml:space="preserve">minimises </w:t>
      </w:r>
      <w:r w:rsidR="00C11900">
        <w:t xml:space="preserve">disaster </w:t>
      </w:r>
      <w:r>
        <w:t>losses</w:t>
      </w:r>
      <w:r w:rsidRPr="009204E4">
        <w:t xml:space="preserve">. </w:t>
      </w:r>
    </w:p>
    <w:p w:rsidR="006E0855" w:rsidRDefault="006E0855" w:rsidP="00863C29">
      <w:pPr>
        <w:spacing w:after="0"/>
        <w:jc w:val="both"/>
      </w:pPr>
    </w:p>
    <w:p w:rsidR="00CC1416" w:rsidRDefault="00CC1416" w:rsidP="008D5BD0">
      <w:pPr>
        <w:spacing w:after="0" w:line="240" w:lineRule="auto"/>
      </w:pPr>
      <w:r>
        <w:rPr>
          <w:b/>
        </w:rPr>
        <w:lastRenderedPageBreak/>
        <w:t xml:space="preserve">We </w:t>
      </w:r>
      <w:r w:rsidRPr="00DD52CF">
        <w:rPr>
          <w:b/>
        </w:rPr>
        <w:t>Recall</w:t>
      </w:r>
      <w:r>
        <w:t>:</w:t>
      </w:r>
    </w:p>
    <w:p w:rsidR="00CC1416" w:rsidRPr="00FA0A2D" w:rsidRDefault="00CC1416" w:rsidP="00CC1416">
      <w:pPr>
        <w:spacing w:after="0"/>
        <w:jc w:val="both"/>
        <w:rPr>
          <w:sz w:val="16"/>
        </w:rPr>
      </w:pPr>
    </w:p>
    <w:p w:rsidR="00101E23" w:rsidRPr="00101E23" w:rsidRDefault="009C3DA9" w:rsidP="00415EFA">
      <w:pPr>
        <w:numPr>
          <w:ilvl w:val="0"/>
          <w:numId w:val="2"/>
        </w:numPr>
        <w:spacing w:after="120"/>
        <w:jc w:val="both"/>
      </w:pPr>
      <w:r>
        <w:t xml:space="preserve">The </w:t>
      </w:r>
      <w:r w:rsidR="002615DF">
        <w:t>United Nations Convention on the Rights of Persons with Disabilities (</w:t>
      </w:r>
      <w:r w:rsidR="00CC1416">
        <w:t>UNCRPD</w:t>
      </w:r>
      <w:r w:rsidR="002615DF">
        <w:t>)</w:t>
      </w:r>
      <w:r w:rsidR="00A11803">
        <w:t xml:space="preserve"> </w:t>
      </w:r>
      <w:r w:rsidR="00C057C0" w:rsidRPr="00101E23">
        <w:rPr>
          <w:lang w:val="en-US"/>
        </w:rPr>
        <w:t xml:space="preserve">principles </w:t>
      </w:r>
      <w:r w:rsidR="00FA139A" w:rsidRPr="00101E23">
        <w:rPr>
          <w:lang w:val="en-US"/>
        </w:rPr>
        <w:t xml:space="preserve">and </w:t>
      </w:r>
      <w:r w:rsidR="00FA139A">
        <w:t xml:space="preserve">Articles </w:t>
      </w:r>
      <w:r w:rsidR="00BC2E0E">
        <w:t xml:space="preserve">that </w:t>
      </w:r>
      <w:r w:rsidR="00101E23" w:rsidRPr="00101E23">
        <w:rPr>
          <w:lang w:val="en-US"/>
        </w:rPr>
        <w:t>call for inherent dignity, equal and inalienable rights of all human beings,</w:t>
      </w:r>
      <w:r w:rsidR="00350F2C" w:rsidRPr="00101E23">
        <w:rPr>
          <w:lang w:val="en-US"/>
        </w:rPr>
        <w:t xml:space="preserve"> non-discrimination, protection, accessibility</w:t>
      </w:r>
      <w:r w:rsidR="00101E23" w:rsidRPr="00101E23">
        <w:rPr>
          <w:lang w:val="en-US"/>
        </w:rPr>
        <w:t xml:space="preserve">, </w:t>
      </w:r>
      <w:r w:rsidR="00101E23">
        <w:rPr>
          <w:lang w:val="en-US"/>
        </w:rPr>
        <w:t>full and effective participation in decision making process</w:t>
      </w:r>
      <w:r w:rsidR="00BF4265">
        <w:rPr>
          <w:lang w:val="en-US"/>
        </w:rPr>
        <w:t>es</w:t>
      </w:r>
      <w:r w:rsidR="00101E23">
        <w:rPr>
          <w:lang w:val="en-US"/>
        </w:rPr>
        <w:t>, equalization of opportunities, individual autonomy and independence of person</w:t>
      </w:r>
      <w:r w:rsidR="006C158A">
        <w:rPr>
          <w:lang w:val="en-US"/>
        </w:rPr>
        <w:t>s</w:t>
      </w:r>
      <w:r w:rsidR="00101E23">
        <w:rPr>
          <w:lang w:val="en-US"/>
        </w:rPr>
        <w:t xml:space="preserve"> with disabilities. </w:t>
      </w:r>
    </w:p>
    <w:p w:rsidR="00CC1416" w:rsidRDefault="00CC1416" w:rsidP="00415EFA">
      <w:pPr>
        <w:numPr>
          <w:ilvl w:val="0"/>
          <w:numId w:val="2"/>
        </w:numPr>
        <w:spacing w:after="120"/>
        <w:jc w:val="both"/>
      </w:pPr>
      <w:r w:rsidRPr="00CD6865">
        <w:t xml:space="preserve">The </w:t>
      </w:r>
      <w:r w:rsidR="002615DF">
        <w:t xml:space="preserve">Sendai Framework for Disaster Risk Reduction - </w:t>
      </w:r>
      <w:r>
        <w:t xml:space="preserve">2015-2030 </w:t>
      </w:r>
      <w:r w:rsidRPr="00CD6865">
        <w:t xml:space="preserve">as the first major agreement </w:t>
      </w:r>
      <w:r w:rsidR="002615DF">
        <w:t>around</w:t>
      </w:r>
      <w:r w:rsidRPr="00CD6865">
        <w:t xml:space="preserve"> post-2015 development agenda, with </w:t>
      </w:r>
      <w:r w:rsidR="006C158A" w:rsidRPr="00CD6865">
        <w:t>four priorities</w:t>
      </w:r>
      <w:r w:rsidR="006C158A">
        <w:t xml:space="preserve">, </w:t>
      </w:r>
      <w:r w:rsidRPr="00CD6865">
        <w:t>seven targets</w:t>
      </w:r>
      <w:r w:rsidR="006C158A">
        <w:t xml:space="preserve">, and 13 </w:t>
      </w:r>
      <w:r w:rsidR="00DE5DFE">
        <w:t xml:space="preserve">guiding </w:t>
      </w:r>
      <w:r w:rsidR="006C158A">
        <w:t xml:space="preserve">principles </w:t>
      </w:r>
      <w:r w:rsidRPr="00CD6865">
        <w:t xml:space="preserve">for action including </w:t>
      </w:r>
      <w:r>
        <w:t xml:space="preserve">a people centred approach and </w:t>
      </w:r>
      <w:r w:rsidR="002D1D6E">
        <w:t xml:space="preserve">recognition </w:t>
      </w:r>
      <w:r w:rsidR="006C158A">
        <w:t xml:space="preserve">of </w:t>
      </w:r>
      <w:r w:rsidRPr="00CD6865">
        <w:t xml:space="preserve">disability inclusion. </w:t>
      </w:r>
    </w:p>
    <w:p w:rsidR="00CC1416" w:rsidRPr="00CD6865" w:rsidRDefault="00CC1416" w:rsidP="00CC1416">
      <w:pPr>
        <w:numPr>
          <w:ilvl w:val="0"/>
          <w:numId w:val="2"/>
        </w:numPr>
        <w:spacing w:after="0"/>
        <w:jc w:val="both"/>
      </w:pPr>
      <w:r>
        <w:t>Th</w:t>
      </w:r>
      <w:r w:rsidR="00A61631">
        <w:t xml:space="preserve">e Sustainable Development Goals </w:t>
      </w:r>
      <w:r w:rsidR="00536558">
        <w:t>(SDGs) that</w:t>
      </w:r>
      <w:r w:rsidR="00DE5DFE">
        <w:rPr>
          <w:lang w:val="en-US"/>
        </w:rPr>
        <w:t>calls for</w:t>
      </w:r>
      <w:r w:rsidR="002D1D6E">
        <w:t xml:space="preserve"> ‘</w:t>
      </w:r>
      <w:r>
        <w:t xml:space="preserve">End Poverty in all </w:t>
      </w:r>
      <w:r w:rsidR="006C158A">
        <w:t xml:space="preserve">of </w:t>
      </w:r>
      <w:r>
        <w:t>i</w:t>
      </w:r>
      <w:r w:rsidR="002D1D6E">
        <w:t>ts forms everywhere’</w:t>
      </w:r>
      <w:r w:rsidR="002F10FD">
        <w:t xml:space="preserve">, </w:t>
      </w:r>
      <w:r>
        <w:t xml:space="preserve"> ‘</w:t>
      </w:r>
      <w:r w:rsidRPr="007E7683">
        <w:t xml:space="preserve">By 2030, </w:t>
      </w:r>
      <w:r>
        <w:t xml:space="preserve">to </w:t>
      </w:r>
      <w:r w:rsidRPr="007E7683">
        <w:t>build resilience of the poor and those in vulnerable situations and reduce their exposure and vulnerability to climate-related extreme events and other economic, social and environmental shocks and disasters</w:t>
      </w:r>
      <w:r w:rsidR="002D1D6E">
        <w:t>’</w:t>
      </w:r>
      <w:r w:rsidR="002F10FD">
        <w:t xml:space="preserve"> and</w:t>
      </w:r>
      <w:r w:rsidR="002D1D6E">
        <w:t xml:space="preserve"> ‘</w:t>
      </w:r>
      <w:r>
        <w:t>Take urgent actions to combat climate change an</w:t>
      </w:r>
      <w:r w:rsidR="002D1D6E">
        <w:t>d its impacts’</w:t>
      </w:r>
      <w:r>
        <w:t xml:space="preserve">. </w:t>
      </w:r>
    </w:p>
    <w:p w:rsidR="000D0CB5" w:rsidRPr="000D0CB5" w:rsidRDefault="000D0CB5" w:rsidP="00863C29">
      <w:pPr>
        <w:spacing w:after="0"/>
        <w:jc w:val="both"/>
        <w:rPr>
          <w:b/>
          <w:lang w:val="en-US"/>
        </w:rPr>
      </w:pPr>
    </w:p>
    <w:p w:rsidR="002615DF" w:rsidRDefault="002615D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E0855" w:rsidRPr="00B03EB0" w:rsidRDefault="00B03EB0" w:rsidP="00863C29">
      <w:pPr>
        <w:spacing w:after="0"/>
        <w:jc w:val="both"/>
        <w:rPr>
          <w:b/>
          <w:sz w:val="26"/>
        </w:rPr>
      </w:pPr>
      <w:r w:rsidRPr="00B03EB0">
        <w:rPr>
          <w:b/>
          <w:sz w:val="26"/>
        </w:rPr>
        <w:lastRenderedPageBreak/>
        <w:t>The Declaration</w:t>
      </w:r>
    </w:p>
    <w:p w:rsidR="006E0855" w:rsidRPr="00FA0A2D" w:rsidRDefault="006E0855" w:rsidP="00863C29">
      <w:pPr>
        <w:spacing w:after="0"/>
        <w:jc w:val="both"/>
        <w:rPr>
          <w:sz w:val="12"/>
        </w:rPr>
      </w:pPr>
    </w:p>
    <w:p w:rsidR="008A4322" w:rsidRDefault="008A4322" w:rsidP="00863C29">
      <w:pPr>
        <w:spacing w:after="0"/>
        <w:jc w:val="both"/>
      </w:pPr>
      <w:r>
        <w:t>We</w:t>
      </w:r>
      <w:r w:rsidR="00993C1F">
        <w:t>,</w:t>
      </w:r>
      <w:r>
        <w:t xml:space="preserve"> the </w:t>
      </w:r>
      <w:r w:rsidR="00B150F0">
        <w:t xml:space="preserve">participants of the Dhaka Conference on Disability and Disaster Risk Management, representing </w:t>
      </w:r>
      <w:r w:rsidR="0082023F">
        <w:t xml:space="preserve">18 </w:t>
      </w:r>
      <w:r w:rsidR="00B150F0">
        <w:t xml:space="preserve">countries, including </w:t>
      </w:r>
      <w:r>
        <w:t xml:space="preserve">members </w:t>
      </w:r>
      <w:r w:rsidR="00B150F0">
        <w:t>from</w:t>
      </w:r>
      <w:r>
        <w:t xml:space="preserve"> Government</w:t>
      </w:r>
      <w:r w:rsidR="0034242C">
        <w:t xml:space="preserve">s, </w:t>
      </w:r>
      <w:r w:rsidR="00186B13">
        <w:t xml:space="preserve">UNISDR, </w:t>
      </w:r>
      <w:r w:rsidR="0034242C">
        <w:t xml:space="preserve">regional </w:t>
      </w:r>
      <w:r w:rsidR="009C3DA9">
        <w:t>and</w:t>
      </w:r>
      <w:r w:rsidR="0034242C">
        <w:t xml:space="preserve"> international </w:t>
      </w:r>
      <w:r w:rsidR="00186B13">
        <w:t xml:space="preserve">non-government </w:t>
      </w:r>
      <w:r w:rsidR="0034242C">
        <w:t>organizations</w:t>
      </w:r>
      <w:r w:rsidR="00186B13">
        <w:t xml:space="preserve"> working on disability and disaster risk management</w:t>
      </w:r>
      <w:r w:rsidR="0034242C">
        <w:t xml:space="preserve">, </w:t>
      </w:r>
      <w:r w:rsidR="00955862">
        <w:t xml:space="preserve">professionals and academicians, </w:t>
      </w:r>
      <w:r w:rsidR="0034242C">
        <w:t xml:space="preserve">groups </w:t>
      </w:r>
      <w:r w:rsidR="00B07B00">
        <w:t xml:space="preserve">and </w:t>
      </w:r>
      <w:r w:rsidR="0034242C">
        <w:t xml:space="preserve">organizations of persons with disabilities,  bi-lateraland multi-lateral development </w:t>
      </w:r>
      <w:r>
        <w:t xml:space="preserve">agencies </w:t>
      </w:r>
      <w:r w:rsidR="0034242C">
        <w:t xml:space="preserve">and </w:t>
      </w:r>
      <w:r w:rsidR="001A2DA8">
        <w:t>other</w:t>
      </w:r>
      <w:r w:rsidR="0034242C">
        <w:t xml:space="preserve"> development sector</w:t>
      </w:r>
      <w:r w:rsidR="008D044B">
        <w:t xml:space="preserve"> </w:t>
      </w:r>
      <w:r w:rsidR="00C9026A">
        <w:t>representatives meeting</w:t>
      </w:r>
      <w:r w:rsidR="00747F22">
        <w:t xml:space="preserve"> here in Dhaka</w:t>
      </w:r>
      <w:r w:rsidR="001A2DA8">
        <w:t>,</w:t>
      </w:r>
      <w:r w:rsidR="00747F22">
        <w:t xml:space="preserve"> Bangladesh from 12-14 December 2015 </w:t>
      </w:r>
      <w:r w:rsidR="001C3C4F">
        <w:t>have agreed to the following state</w:t>
      </w:r>
      <w:r w:rsidR="0034242C">
        <w:t>me</w:t>
      </w:r>
      <w:r w:rsidR="001C3C4F">
        <w:t>n</w:t>
      </w:r>
      <w:r w:rsidR="0034242C">
        <w:t>t</w:t>
      </w:r>
      <w:r w:rsidR="00BF4265">
        <w:t>s</w:t>
      </w:r>
      <w:r w:rsidR="001A2DA8">
        <w:t>:</w:t>
      </w:r>
    </w:p>
    <w:p w:rsidR="00D40ACB" w:rsidRPr="00FA0A2D" w:rsidRDefault="00D40ACB" w:rsidP="00863C29">
      <w:pPr>
        <w:spacing w:after="0"/>
        <w:jc w:val="both"/>
        <w:rPr>
          <w:sz w:val="14"/>
        </w:rPr>
      </w:pPr>
    </w:p>
    <w:p w:rsidR="005D0E8B" w:rsidRDefault="005353A4" w:rsidP="00F1594E">
      <w:pPr>
        <w:spacing w:after="0"/>
        <w:ind w:left="360"/>
        <w:jc w:val="both"/>
      </w:pPr>
      <w:r w:rsidRPr="005353A4">
        <w:rPr>
          <w:i/>
        </w:rPr>
        <w:t>Appreciat</w:t>
      </w:r>
      <w:r w:rsidR="00F61A08">
        <w:rPr>
          <w:i/>
        </w:rPr>
        <w:t>ing</w:t>
      </w:r>
      <w:r w:rsidR="00D90F4C">
        <w:rPr>
          <w:i/>
        </w:rPr>
        <w:t xml:space="preserve"> </w:t>
      </w:r>
      <w:r w:rsidR="009C3DA9">
        <w:t xml:space="preserve">the </w:t>
      </w:r>
      <w:r w:rsidR="006A4D36">
        <w:t xml:space="preserve">Government of the People’s Republic of Bangladesh, </w:t>
      </w:r>
      <w:r w:rsidR="001A2DA8">
        <w:t xml:space="preserve">the </w:t>
      </w:r>
      <w:r w:rsidR="006A4D36">
        <w:t>Centre for Disability in Development (CDD) and the National Forum of Organizations Working with the Disabled (NFOWD) for organi</w:t>
      </w:r>
      <w:r w:rsidR="00C62053">
        <w:t>zi</w:t>
      </w:r>
      <w:r w:rsidR="006A4D36">
        <w:t>n</w:t>
      </w:r>
      <w:r w:rsidR="00C62053">
        <w:t>g</w:t>
      </w:r>
      <w:r w:rsidR="006A4D36">
        <w:t xml:space="preserve"> the Dhaka Conference in collaboration with the UNISDR and s</w:t>
      </w:r>
      <w:r w:rsidR="00BF4265">
        <w:t>upported by many other agencies;</w:t>
      </w:r>
    </w:p>
    <w:p w:rsidR="005D0E8B" w:rsidRPr="008B4F85" w:rsidRDefault="005D0E8B" w:rsidP="00F1594E">
      <w:pPr>
        <w:spacing w:after="0"/>
        <w:ind w:left="360"/>
        <w:jc w:val="both"/>
        <w:rPr>
          <w:sz w:val="10"/>
        </w:rPr>
      </w:pPr>
    </w:p>
    <w:p w:rsidR="005D0E8B" w:rsidRDefault="005353A4" w:rsidP="00F1594E">
      <w:pPr>
        <w:spacing w:after="0"/>
        <w:ind w:left="360"/>
        <w:jc w:val="both"/>
      </w:pPr>
      <w:r>
        <w:rPr>
          <w:i/>
        </w:rPr>
        <w:t>Reca</w:t>
      </w:r>
      <w:r w:rsidR="00F61A08">
        <w:rPr>
          <w:i/>
        </w:rPr>
        <w:t>lling</w:t>
      </w:r>
      <w:r w:rsidR="00747F22">
        <w:t xml:space="preserve"> the presentations and sessions of the </w:t>
      </w:r>
      <w:r w:rsidR="001C2CFC">
        <w:t xml:space="preserve">Dhaka </w:t>
      </w:r>
      <w:r w:rsidR="00747F22">
        <w:t xml:space="preserve">Conference on Disability and Disaster Risk Management which explored the </w:t>
      </w:r>
      <w:r w:rsidR="00DE5DFE">
        <w:t xml:space="preserve">main theme - </w:t>
      </w:r>
      <w:r w:rsidR="00DE5DFE" w:rsidRPr="00F477A1">
        <w:rPr>
          <w:rFonts w:asciiTheme="minorHAnsi" w:hAnsiTheme="minorHAnsi"/>
          <w:color w:val="000000" w:themeColor="text1"/>
          <w:shd w:val="clear" w:color="auto" w:fill="FFFFFF"/>
        </w:rPr>
        <w:t>Disability inclusive Disaster Risk Man</w:t>
      </w:r>
      <w:r w:rsidR="00F477A1" w:rsidRPr="00F477A1">
        <w:rPr>
          <w:rFonts w:asciiTheme="minorHAnsi" w:hAnsiTheme="minorHAnsi"/>
          <w:color w:val="000000" w:themeColor="text1"/>
          <w:shd w:val="clear" w:color="auto" w:fill="FFFFFF"/>
        </w:rPr>
        <w:t>agement in p</w:t>
      </w:r>
      <w:r w:rsidR="00BF4265">
        <w:rPr>
          <w:rFonts w:asciiTheme="minorHAnsi" w:hAnsiTheme="minorHAnsi"/>
          <w:color w:val="000000" w:themeColor="text1"/>
          <w:shd w:val="clear" w:color="auto" w:fill="FFFFFF"/>
        </w:rPr>
        <w:t>ost-</w:t>
      </w:r>
      <w:r w:rsidR="00DE5DFE" w:rsidRPr="00F477A1">
        <w:rPr>
          <w:rFonts w:asciiTheme="minorHAnsi" w:hAnsiTheme="minorHAnsi"/>
          <w:color w:val="000000" w:themeColor="text1"/>
          <w:shd w:val="clear" w:color="auto" w:fill="FFFFFF"/>
        </w:rPr>
        <w:t xml:space="preserve">2015 </w:t>
      </w:r>
      <w:r w:rsidR="00F477A1" w:rsidRPr="00F477A1">
        <w:rPr>
          <w:rFonts w:asciiTheme="minorHAnsi" w:hAnsiTheme="minorHAnsi"/>
          <w:color w:val="000000" w:themeColor="text1"/>
          <w:shd w:val="clear" w:color="auto" w:fill="FFFFFF"/>
        </w:rPr>
        <w:t xml:space="preserve">development </w:t>
      </w:r>
      <w:r w:rsidR="0082023F" w:rsidRPr="00F477A1">
        <w:rPr>
          <w:rFonts w:asciiTheme="minorHAnsi" w:hAnsiTheme="minorHAnsi"/>
          <w:color w:val="000000" w:themeColor="text1"/>
          <w:shd w:val="clear" w:color="auto" w:fill="FFFFFF"/>
        </w:rPr>
        <w:t xml:space="preserve">agenda </w:t>
      </w:r>
      <w:r w:rsidR="00DE5DFE" w:rsidRPr="00F477A1">
        <w:rPr>
          <w:rFonts w:asciiTheme="minorHAnsi" w:hAnsiTheme="minorHAnsi"/>
          <w:color w:val="000000" w:themeColor="text1"/>
          <w:shd w:val="clear" w:color="auto" w:fill="FFFFFF"/>
        </w:rPr>
        <w:t>and</w:t>
      </w:r>
      <w:r w:rsidR="00D90F4C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C3DA9" w:rsidRPr="008D044B">
        <w:rPr>
          <w:rFonts w:asciiTheme="minorHAnsi" w:hAnsiTheme="minorHAnsi"/>
        </w:rPr>
        <w:t xml:space="preserve">the </w:t>
      </w:r>
      <w:r w:rsidR="00BF4265">
        <w:rPr>
          <w:rFonts w:asciiTheme="minorHAnsi" w:hAnsiTheme="minorHAnsi"/>
        </w:rPr>
        <w:t>p</w:t>
      </w:r>
      <w:r w:rsidR="00747F22" w:rsidRPr="00F477A1">
        <w:rPr>
          <w:rFonts w:asciiTheme="minorHAnsi" w:hAnsiTheme="minorHAnsi"/>
        </w:rPr>
        <w:t>rotectio</w:t>
      </w:r>
      <w:r w:rsidR="00BF4265" w:rsidRPr="008D044B">
        <w:rPr>
          <w:rFonts w:asciiTheme="minorHAnsi" w:hAnsiTheme="minorHAnsi"/>
        </w:rPr>
        <w:t>n</w:t>
      </w:r>
      <w:r w:rsidR="00BF4265">
        <w:t xml:space="preserve"> and i</w:t>
      </w:r>
      <w:r w:rsidR="00747F22">
        <w:t>nclusion of th</w:t>
      </w:r>
      <w:r w:rsidR="001A2DA8">
        <w:t>ose most at-risk</w:t>
      </w:r>
      <w:r w:rsidR="00BF4265">
        <w:t xml:space="preserve"> in d</w:t>
      </w:r>
      <w:r w:rsidR="00747F22">
        <w:t>isaster</w:t>
      </w:r>
      <w:r w:rsidR="00087675">
        <w:t xml:space="preserve"> at </w:t>
      </w:r>
      <w:r w:rsidR="00B07B00">
        <w:t xml:space="preserve">local, national, regional and </w:t>
      </w:r>
      <w:r w:rsidR="00087675">
        <w:t>global level</w:t>
      </w:r>
      <w:r w:rsidR="009C3DA9">
        <w:t>s</w:t>
      </w:r>
      <w:r w:rsidR="00747F22">
        <w:t xml:space="preserve">; </w:t>
      </w:r>
    </w:p>
    <w:p w:rsidR="005D0E8B" w:rsidRPr="008B4F85" w:rsidRDefault="005D0E8B" w:rsidP="00F1594E">
      <w:pPr>
        <w:spacing w:after="0"/>
        <w:ind w:left="360"/>
        <w:jc w:val="both"/>
        <w:rPr>
          <w:sz w:val="12"/>
        </w:rPr>
      </w:pPr>
    </w:p>
    <w:p w:rsidR="005D0E8B" w:rsidRDefault="005353A4" w:rsidP="00F1594E">
      <w:pPr>
        <w:spacing w:after="0"/>
        <w:ind w:left="360"/>
        <w:jc w:val="both"/>
      </w:pPr>
      <w:r w:rsidRPr="005353A4">
        <w:rPr>
          <w:i/>
        </w:rPr>
        <w:t>Acknowledg</w:t>
      </w:r>
      <w:r w:rsidR="00F61A08">
        <w:rPr>
          <w:i/>
        </w:rPr>
        <w:t>ing</w:t>
      </w:r>
      <w:r w:rsidR="00747F22">
        <w:t xml:space="preserve"> that inclusive and effective disaster risk management </w:t>
      </w:r>
      <w:r w:rsidR="001A2DA8">
        <w:t xml:space="preserve">is based upon </w:t>
      </w:r>
      <w:r w:rsidR="00747F22">
        <w:t xml:space="preserve">collaborative approaches, shared values and </w:t>
      </w:r>
      <w:r w:rsidR="00AF70A9">
        <w:t xml:space="preserve">a common </w:t>
      </w:r>
      <w:r w:rsidR="00747F22">
        <w:t xml:space="preserve">concern for </w:t>
      </w:r>
      <w:r w:rsidR="00AC5F5A">
        <w:t xml:space="preserve">those disproportionately affected </w:t>
      </w:r>
      <w:r w:rsidR="00B07B00">
        <w:t xml:space="preserve">and to </w:t>
      </w:r>
      <w:r w:rsidR="00747F22">
        <w:t>liv</w:t>
      </w:r>
      <w:r w:rsidR="00B07B00">
        <w:t>e</w:t>
      </w:r>
      <w:r w:rsidR="00747F22">
        <w:t xml:space="preserve"> in </w:t>
      </w:r>
      <w:r w:rsidR="001A2DA8">
        <w:t>hazard and risk</w:t>
      </w:r>
      <w:r w:rsidR="00AC5F5A">
        <w:t>-</w:t>
      </w:r>
      <w:r w:rsidR="001A2DA8">
        <w:t>prone</w:t>
      </w:r>
      <w:r w:rsidR="00747F22">
        <w:t>situations;</w:t>
      </w:r>
    </w:p>
    <w:p w:rsidR="005D0E8B" w:rsidRPr="008B4F85" w:rsidRDefault="005D0E8B" w:rsidP="00F1594E">
      <w:pPr>
        <w:spacing w:after="0"/>
        <w:ind w:left="360"/>
        <w:jc w:val="both"/>
        <w:rPr>
          <w:sz w:val="12"/>
        </w:rPr>
      </w:pPr>
    </w:p>
    <w:p w:rsidR="008B4F85" w:rsidRPr="00A64538" w:rsidRDefault="008B4F85" w:rsidP="00F1594E">
      <w:pPr>
        <w:spacing w:after="0"/>
        <w:ind w:left="360"/>
        <w:jc w:val="both"/>
        <w:rPr>
          <w:lang w:val="en-US"/>
        </w:rPr>
      </w:pPr>
      <w:r>
        <w:rPr>
          <w:i/>
        </w:rPr>
        <w:t xml:space="preserve">Noting </w:t>
      </w:r>
      <w:r>
        <w:t>that individuals and communities are differently impacted by disasters due to gender, dis</w:t>
      </w:r>
      <w:r w:rsidR="00D90726">
        <w:t xml:space="preserve">ability, </w:t>
      </w:r>
      <w:r w:rsidR="00993C1F">
        <w:t>age</w:t>
      </w:r>
      <w:r w:rsidR="00D90726">
        <w:t xml:space="preserve">, </w:t>
      </w:r>
      <w:r>
        <w:t>cult</w:t>
      </w:r>
      <w:r w:rsidR="00D32EA1">
        <w:t>ur</w:t>
      </w:r>
      <w:r w:rsidR="00AC5F5A">
        <w:t xml:space="preserve">e, </w:t>
      </w:r>
      <w:r w:rsidR="00D32EA1">
        <w:t>socio-economic factors</w:t>
      </w:r>
      <w:r w:rsidR="00AC5F5A">
        <w:t xml:space="preserve">, </w:t>
      </w:r>
      <w:r w:rsidR="00BF4265">
        <w:t xml:space="preserve">geographical locations, </w:t>
      </w:r>
      <w:r w:rsidR="00AC5F5A">
        <w:t>level</w:t>
      </w:r>
      <w:r w:rsidR="009C3DA9">
        <w:t>s</w:t>
      </w:r>
      <w:r w:rsidR="00AC5F5A">
        <w:t xml:space="preserve"> of governance</w:t>
      </w:r>
      <w:r w:rsidR="009C3DA9">
        <w:t>, a</w:t>
      </w:r>
      <w:r w:rsidR="00D32EA1">
        <w:t xml:space="preserve"> lack of awareness and lack of communication</w:t>
      </w:r>
      <w:r w:rsidR="002615DF">
        <w:t xml:space="preserve"> within society (</w:t>
      </w:r>
      <w:r w:rsidR="009C3DA9">
        <w:t xml:space="preserve">from </w:t>
      </w:r>
      <w:r w:rsidR="002615DF">
        <w:t xml:space="preserve">youth to </w:t>
      </w:r>
      <w:r w:rsidR="00BF4265">
        <w:t>older persons</w:t>
      </w:r>
      <w:r w:rsidR="002615DF">
        <w:t xml:space="preserve">, women to men, children to adult and </w:t>
      </w:r>
      <w:r w:rsidR="00BA0AA9">
        <w:t>vice versa</w:t>
      </w:r>
      <w:r w:rsidR="002615DF">
        <w:t>)</w:t>
      </w:r>
      <w:r w:rsidR="00536558">
        <w:rPr>
          <w:lang w:val="en-US"/>
        </w:rPr>
        <w:t>;</w:t>
      </w:r>
    </w:p>
    <w:p w:rsidR="008B4F85" w:rsidRPr="008B4F85" w:rsidRDefault="008B4F85" w:rsidP="00F1594E">
      <w:pPr>
        <w:spacing w:after="0"/>
        <w:ind w:left="360"/>
        <w:jc w:val="both"/>
        <w:rPr>
          <w:i/>
          <w:sz w:val="14"/>
        </w:rPr>
      </w:pPr>
    </w:p>
    <w:p w:rsidR="005D0E8B" w:rsidRDefault="005353A4" w:rsidP="00F1594E">
      <w:pPr>
        <w:spacing w:after="0"/>
        <w:ind w:left="360"/>
        <w:jc w:val="both"/>
      </w:pPr>
      <w:r w:rsidRPr="005353A4">
        <w:rPr>
          <w:i/>
        </w:rPr>
        <w:t>Recognis</w:t>
      </w:r>
      <w:r w:rsidR="00F61A08">
        <w:rPr>
          <w:i/>
        </w:rPr>
        <w:t>ing</w:t>
      </w:r>
      <w:r w:rsidR="00D90F4C">
        <w:rPr>
          <w:i/>
        </w:rPr>
        <w:t xml:space="preserve"> </w:t>
      </w:r>
      <w:r w:rsidR="002F6AE2">
        <w:t xml:space="preserve">that inclusive disaster risk management </w:t>
      </w:r>
      <w:r w:rsidR="00AF70A9">
        <w:t>policies</w:t>
      </w:r>
      <w:r w:rsidR="00BF4265">
        <w:t xml:space="preserve"> and </w:t>
      </w:r>
      <w:r w:rsidR="00955862">
        <w:t xml:space="preserve">relevant and appropriate </w:t>
      </w:r>
      <w:r w:rsidR="002F6AE2">
        <w:t xml:space="preserve">laws and regulations are essential to create an enabling environment for </w:t>
      </w:r>
      <w:r w:rsidR="002F6AE2" w:rsidRPr="0082023F">
        <w:t xml:space="preserve">reducing </w:t>
      </w:r>
      <w:r w:rsidR="001A2DA8" w:rsidRPr="0082023F">
        <w:t xml:space="preserve">existing </w:t>
      </w:r>
      <w:r w:rsidR="002F6AE2" w:rsidRPr="0082023F">
        <w:t>disaster risks, preventing new risks</w:t>
      </w:r>
      <w:r w:rsidR="00F45C2E">
        <w:t>, building resilient communities,</w:t>
      </w:r>
      <w:r w:rsidR="002F6AE2">
        <w:t xml:space="preserve"> and facilitat</w:t>
      </w:r>
      <w:r w:rsidR="00AF70A9">
        <w:t>ing</w:t>
      </w:r>
      <w:r w:rsidR="002F6AE2">
        <w:t xml:space="preserve"> effective </w:t>
      </w:r>
      <w:r w:rsidR="00955862">
        <w:t xml:space="preserve">local, </w:t>
      </w:r>
      <w:r w:rsidR="00BF4265">
        <w:t xml:space="preserve">national, </w:t>
      </w:r>
      <w:r w:rsidR="00955862">
        <w:t xml:space="preserve">regional and </w:t>
      </w:r>
      <w:r w:rsidR="002F6AE2">
        <w:t xml:space="preserve">international cooperation </w:t>
      </w:r>
      <w:r w:rsidR="00BA0AA9">
        <w:t xml:space="preserve">to increasealready </w:t>
      </w:r>
      <w:r w:rsidR="002F6AE2">
        <w:t xml:space="preserve">incremental investment in </w:t>
      </w:r>
      <w:r w:rsidR="00AF70A9">
        <w:t xml:space="preserve">inclusive </w:t>
      </w:r>
      <w:r w:rsidR="002F6AE2">
        <w:t>disaster risk management;</w:t>
      </w:r>
    </w:p>
    <w:p w:rsidR="005D0E8B" w:rsidRPr="008B4F85" w:rsidRDefault="005D0E8B" w:rsidP="00F1594E">
      <w:pPr>
        <w:spacing w:after="0"/>
        <w:ind w:left="360"/>
        <w:jc w:val="both"/>
        <w:rPr>
          <w:sz w:val="12"/>
        </w:rPr>
      </w:pPr>
    </w:p>
    <w:p w:rsidR="005D0E8B" w:rsidRDefault="005353A4" w:rsidP="00F1594E">
      <w:pPr>
        <w:spacing w:after="0"/>
        <w:ind w:left="360"/>
        <w:jc w:val="both"/>
      </w:pPr>
      <w:r w:rsidRPr="005353A4">
        <w:rPr>
          <w:i/>
        </w:rPr>
        <w:t>Reaffirm</w:t>
      </w:r>
      <w:r w:rsidR="00F61A08">
        <w:rPr>
          <w:i/>
        </w:rPr>
        <w:t>ing</w:t>
      </w:r>
      <w:r w:rsidR="00D90F4C">
        <w:rPr>
          <w:i/>
        </w:rPr>
        <w:t xml:space="preserve"> </w:t>
      </w:r>
      <w:r w:rsidR="009C31E1">
        <w:t xml:space="preserve">the </w:t>
      </w:r>
      <w:r w:rsidR="002F6AE2">
        <w:t xml:space="preserve">commitments made by the Governments </w:t>
      </w:r>
      <w:r w:rsidR="00AF70A9">
        <w:t xml:space="preserve">and </w:t>
      </w:r>
      <w:r w:rsidR="002F6AE2">
        <w:t>State</w:t>
      </w:r>
      <w:r w:rsidR="00BF4265">
        <w:t>s</w:t>
      </w:r>
      <w:r w:rsidR="002F6AE2">
        <w:t xml:space="preserve"> signatories to </w:t>
      </w:r>
      <w:r w:rsidR="00DD68EB">
        <w:t xml:space="preserve">disaster risk management frameworks </w:t>
      </w:r>
      <w:r w:rsidR="002615DF">
        <w:t xml:space="preserve">including </w:t>
      </w:r>
      <w:r w:rsidR="00F67B00">
        <w:t xml:space="preserve">Sendai Framework </w:t>
      </w:r>
      <w:r w:rsidR="00DD68EB">
        <w:t xml:space="preserve">at </w:t>
      </w:r>
      <w:r w:rsidR="00AF70A9">
        <w:t>the</w:t>
      </w:r>
      <w:r w:rsidR="008D044B">
        <w:t xml:space="preserve"> </w:t>
      </w:r>
      <w:r w:rsidR="00DD68EB">
        <w:t>in</w:t>
      </w:r>
      <w:r w:rsidR="002F6AE2">
        <w:t>ternational, regional</w:t>
      </w:r>
      <w:r w:rsidR="00B07B00">
        <w:t>,</w:t>
      </w:r>
      <w:r w:rsidR="002F6AE2">
        <w:t xml:space="preserve"> national</w:t>
      </w:r>
      <w:r w:rsidR="00B07B00">
        <w:t xml:space="preserve"> and local</w:t>
      </w:r>
      <w:r w:rsidR="002F6AE2">
        <w:t xml:space="preserve"> level</w:t>
      </w:r>
      <w:r w:rsidR="00AF70A9">
        <w:t>s</w:t>
      </w:r>
      <w:r w:rsidR="008D044B">
        <w:t xml:space="preserve"> </w:t>
      </w:r>
      <w:r w:rsidR="00DD68EB">
        <w:t xml:space="preserve">and </w:t>
      </w:r>
      <w:r w:rsidR="00AF70A9">
        <w:t xml:space="preserve">to the </w:t>
      </w:r>
      <w:r w:rsidR="00DD68EB">
        <w:t>UNCRPD</w:t>
      </w:r>
      <w:r w:rsidR="008D044B">
        <w:t xml:space="preserve"> </w:t>
      </w:r>
      <w:r w:rsidR="002F6AE2">
        <w:t xml:space="preserve">to address vulnerabilities, </w:t>
      </w:r>
      <w:r w:rsidR="00AF70A9">
        <w:t xml:space="preserve">risk, </w:t>
      </w:r>
      <w:r w:rsidR="0057473C">
        <w:t xml:space="preserve">discrimination, deprivation, inequality, </w:t>
      </w:r>
      <w:r w:rsidR="00DD68EB">
        <w:t>exclusion and marginalization</w:t>
      </w:r>
      <w:r w:rsidR="002F6AE2">
        <w:t>;</w:t>
      </w:r>
    </w:p>
    <w:p w:rsidR="001C2CFC" w:rsidRPr="00BD0CCE" w:rsidRDefault="001C2CFC" w:rsidP="00863C29">
      <w:pPr>
        <w:spacing w:after="0"/>
        <w:jc w:val="both"/>
        <w:rPr>
          <w:sz w:val="32"/>
        </w:rPr>
      </w:pPr>
    </w:p>
    <w:p w:rsidR="009D0C76" w:rsidRDefault="009D0C76" w:rsidP="00863C29">
      <w:pPr>
        <w:spacing w:after="0"/>
        <w:jc w:val="both"/>
        <w:rPr>
          <w:b/>
        </w:rPr>
      </w:pPr>
      <w:r>
        <w:rPr>
          <w:b/>
        </w:rPr>
        <w:t>Reemphasising all issues raised</w:t>
      </w:r>
      <w:r w:rsidR="00B4792D">
        <w:rPr>
          <w:b/>
        </w:rPr>
        <w:t xml:space="preserve"> above</w:t>
      </w:r>
      <w:r>
        <w:rPr>
          <w:b/>
        </w:rPr>
        <w:t xml:space="preserve">, we </w:t>
      </w:r>
    </w:p>
    <w:p w:rsidR="009D0C76" w:rsidRDefault="009D0C76" w:rsidP="00863C29">
      <w:pPr>
        <w:spacing w:after="0"/>
        <w:jc w:val="both"/>
      </w:pPr>
      <w:r w:rsidRPr="00E82E14">
        <w:rPr>
          <w:b/>
        </w:rPr>
        <w:t>CALL ON</w:t>
      </w:r>
      <w:r>
        <w:rPr>
          <w:b/>
        </w:rPr>
        <w:t xml:space="preserve"> ALL GOVERNM</w:t>
      </w:r>
      <w:r w:rsidR="00D40284">
        <w:rPr>
          <w:b/>
        </w:rPr>
        <w:t>EN</w:t>
      </w:r>
      <w:r>
        <w:rPr>
          <w:b/>
        </w:rPr>
        <w:t xml:space="preserve">TS AND </w:t>
      </w:r>
      <w:r w:rsidR="00863C29">
        <w:rPr>
          <w:b/>
        </w:rPr>
        <w:t xml:space="preserve">OTHER </w:t>
      </w:r>
      <w:r w:rsidRPr="00E82E14">
        <w:rPr>
          <w:b/>
          <w:lang w:eastAsia="ko-KR"/>
        </w:rPr>
        <w:t>STAKEHOLDERS TO:</w:t>
      </w:r>
    </w:p>
    <w:p w:rsidR="009D0C76" w:rsidRPr="00FA0A2D" w:rsidRDefault="009D0C76" w:rsidP="00863C29">
      <w:pPr>
        <w:spacing w:after="0"/>
        <w:jc w:val="both"/>
        <w:rPr>
          <w:sz w:val="14"/>
          <w:lang w:val="en-US"/>
        </w:rPr>
      </w:pPr>
    </w:p>
    <w:p w:rsidR="00536558" w:rsidRPr="00536558" w:rsidRDefault="00833D72" w:rsidP="00536558">
      <w:pPr>
        <w:spacing w:after="0"/>
        <w:jc w:val="both"/>
        <w:rPr>
          <w:i/>
        </w:rPr>
      </w:pPr>
      <w:r w:rsidRPr="00536558">
        <w:rPr>
          <w:i/>
          <w:lang w:val="en-US"/>
        </w:rPr>
        <w:t>Ensu</w:t>
      </w:r>
      <w:r w:rsidR="00D26FBC">
        <w:rPr>
          <w:i/>
          <w:lang w:val="en-US"/>
        </w:rPr>
        <w:t>r</w:t>
      </w:r>
      <w:r w:rsidRPr="00536558">
        <w:rPr>
          <w:i/>
          <w:lang w:val="en-US"/>
        </w:rPr>
        <w:t>e people centered approach</w:t>
      </w:r>
    </w:p>
    <w:p w:rsidR="00D26FBC" w:rsidRDefault="00015DF4" w:rsidP="00BD0CCE">
      <w:pPr>
        <w:pStyle w:val="ListParagraph"/>
        <w:numPr>
          <w:ilvl w:val="0"/>
          <w:numId w:val="13"/>
        </w:numPr>
        <w:spacing w:after="120"/>
        <w:jc w:val="both"/>
      </w:pPr>
      <w:r>
        <w:t>Implement</w:t>
      </w:r>
      <w:r w:rsidR="00536558">
        <w:t xml:space="preserve"> the Principles of the United Nations Convention on the Rights of Persons with Disabilities (UNCRPD), other human rights treaties to ensure the </w:t>
      </w:r>
      <w:r w:rsidR="004225FC">
        <w:t xml:space="preserve">participation, </w:t>
      </w:r>
      <w:r w:rsidR="00536558">
        <w:t xml:space="preserve">inclusion </w:t>
      </w:r>
      <w:r w:rsidR="00E9030F">
        <w:t xml:space="preserve">and leadership </w:t>
      </w:r>
      <w:r w:rsidR="00536558">
        <w:t xml:space="preserve">of persons with disabilities within </w:t>
      </w:r>
      <w:r w:rsidR="00536558" w:rsidRPr="00D26FBC">
        <w:rPr>
          <w:lang w:val="en-US"/>
        </w:rPr>
        <w:t xml:space="preserve">all </w:t>
      </w:r>
      <w:r w:rsidR="00536558">
        <w:t>disaster risk management Programmes</w:t>
      </w:r>
      <w:r w:rsidR="00536558" w:rsidRPr="00D26FBC">
        <w:rPr>
          <w:lang w:val="en-US"/>
        </w:rPr>
        <w:t>.</w:t>
      </w:r>
    </w:p>
    <w:p w:rsidR="00D26FBC" w:rsidRPr="00B03EB0" w:rsidRDefault="00B03EB0" w:rsidP="00D26FBC">
      <w:pPr>
        <w:spacing w:after="0"/>
        <w:jc w:val="both"/>
        <w:rPr>
          <w:b/>
          <w:i/>
        </w:rPr>
      </w:pPr>
      <w:r>
        <w:rPr>
          <w:b/>
          <w:i/>
        </w:rPr>
        <w:t>Specific</w:t>
      </w:r>
      <w:r w:rsidR="00D26FBC" w:rsidRPr="00B03EB0">
        <w:rPr>
          <w:b/>
          <w:i/>
        </w:rPr>
        <w:t xml:space="preserve"> Action</w:t>
      </w:r>
      <w:r w:rsidR="00BD0CCE">
        <w:rPr>
          <w:b/>
          <w:i/>
        </w:rPr>
        <w:t>s</w:t>
      </w:r>
      <w:r w:rsidR="00D26FBC" w:rsidRPr="00B03EB0">
        <w:rPr>
          <w:b/>
          <w:i/>
        </w:rPr>
        <w:t xml:space="preserve">: </w:t>
      </w:r>
      <w:r w:rsidR="00B07B00">
        <w:rPr>
          <w:b/>
          <w:i/>
        </w:rPr>
        <w:t>A</w:t>
      </w:r>
      <w:r w:rsidR="00D26FBC" w:rsidRPr="00B03EB0">
        <w:rPr>
          <w:b/>
          <w:i/>
        </w:rPr>
        <w:t xml:space="preserve">ll level of Disaster </w:t>
      </w:r>
      <w:r w:rsidR="00B07B00">
        <w:rPr>
          <w:b/>
          <w:i/>
        </w:rPr>
        <w:t xml:space="preserve">Risk </w:t>
      </w:r>
      <w:r w:rsidR="00D26FBC" w:rsidRPr="00B03EB0">
        <w:rPr>
          <w:b/>
          <w:i/>
        </w:rPr>
        <w:t xml:space="preserve">Management Committees should </w:t>
      </w:r>
      <w:r w:rsidR="00B07B00">
        <w:rPr>
          <w:b/>
          <w:i/>
        </w:rPr>
        <w:t xml:space="preserve">have </w:t>
      </w:r>
      <w:r w:rsidR="004225FC">
        <w:rPr>
          <w:b/>
          <w:i/>
        </w:rPr>
        <w:t xml:space="preserve">gender sensitive </w:t>
      </w:r>
      <w:r w:rsidR="00B07B00">
        <w:rPr>
          <w:b/>
          <w:i/>
        </w:rPr>
        <w:t xml:space="preserve">representation of </w:t>
      </w:r>
      <w:r w:rsidR="00D26FBC" w:rsidRPr="00B03EB0">
        <w:rPr>
          <w:b/>
          <w:i/>
        </w:rPr>
        <w:t>person</w:t>
      </w:r>
      <w:r w:rsidR="00B07B00">
        <w:rPr>
          <w:b/>
          <w:i/>
        </w:rPr>
        <w:t>s</w:t>
      </w:r>
      <w:r w:rsidR="00D26FBC" w:rsidRPr="00B03EB0">
        <w:rPr>
          <w:b/>
          <w:i/>
        </w:rPr>
        <w:t xml:space="preserve"> with disabilities in </w:t>
      </w:r>
      <w:r w:rsidR="00B07B00">
        <w:rPr>
          <w:b/>
          <w:i/>
        </w:rPr>
        <w:t xml:space="preserve">at least </w:t>
      </w:r>
      <w:r w:rsidR="00D26FBC" w:rsidRPr="00B03EB0">
        <w:rPr>
          <w:b/>
          <w:i/>
        </w:rPr>
        <w:t xml:space="preserve">two countries </w:t>
      </w:r>
      <w:r w:rsidR="00B07B00">
        <w:rPr>
          <w:b/>
          <w:i/>
        </w:rPr>
        <w:t xml:space="preserve">per region </w:t>
      </w:r>
      <w:r w:rsidR="00D26FBC" w:rsidRPr="00B03EB0">
        <w:rPr>
          <w:b/>
          <w:i/>
        </w:rPr>
        <w:t xml:space="preserve">by end of 2017. </w:t>
      </w:r>
    </w:p>
    <w:p w:rsidR="00520B43" w:rsidRPr="00D26FBC" w:rsidRDefault="00520B43" w:rsidP="00D26FBC">
      <w:pPr>
        <w:spacing w:after="0"/>
        <w:jc w:val="both"/>
      </w:pPr>
    </w:p>
    <w:p w:rsidR="00D26FBC" w:rsidRDefault="00D26FBC" w:rsidP="003606F3">
      <w:pPr>
        <w:pStyle w:val="ListParagraph"/>
        <w:numPr>
          <w:ilvl w:val="0"/>
          <w:numId w:val="13"/>
        </w:numPr>
        <w:spacing w:after="80"/>
        <w:jc w:val="both"/>
      </w:pPr>
      <w:r>
        <w:lastRenderedPageBreak/>
        <w:t xml:space="preserve">Meaningfully engage persons with disabilities and Disabled Peoples Organisations (DPOs) within the implementation of the </w:t>
      </w:r>
      <w:r w:rsidR="00B07B00">
        <w:t xml:space="preserve">Sendai Framework </w:t>
      </w:r>
      <w:r>
        <w:t xml:space="preserve">at </w:t>
      </w:r>
      <w:r w:rsidRPr="00D26FBC">
        <w:rPr>
          <w:lang w:val="en-US"/>
        </w:rPr>
        <w:t xml:space="preserve">local, </w:t>
      </w:r>
      <w:r>
        <w:t xml:space="preserve">national, regional and global levels, </w:t>
      </w:r>
    </w:p>
    <w:p w:rsidR="00EB5F71" w:rsidRDefault="00B03EB0" w:rsidP="00D26FBC">
      <w:pPr>
        <w:spacing w:after="0"/>
        <w:jc w:val="both"/>
        <w:rPr>
          <w:b/>
          <w:i/>
        </w:rPr>
      </w:pPr>
      <w:r w:rsidRPr="00B03EB0">
        <w:rPr>
          <w:b/>
          <w:i/>
        </w:rPr>
        <w:t xml:space="preserve">Specific </w:t>
      </w:r>
      <w:r w:rsidR="00D26FBC" w:rsidRPr="00B03EB0">
        <w:rPr>
          <w:b/>
          <w:i/>
        </w:rPr>
        <w:t xml:space="preserve">Action: At least two countries </w:t>
      </w:r>
      <w:r w:rsidR="00B07B00">
        <w:rPr>
          <w:b/>
          <w:i/>
        </w:rPr>
        <w:t xml:space="preserve">per region </w:t>
      </w:r>
      <w:r w:rsidR="00D26FBC" w:rsidRPr="00B03EB0">
        <w:rPr>
          <w:b/>
          <w:i/>
        </w:rPr>
        <w:t xml:space="preserve">will develop </w:t>
      </w:r>
      <w:r w:rsidR="00B07B00">
        <w:rPr>
          <w:b/>
          <w:i/>
        </w:rPr>
        <w:t xml:space="preserve">inclusive Community Risk Assessment and Risk Reduction Action Plan </w:t>
      </w:r>
      <w:r w:rsidR="00D26FBC" w:rsidRPr="00B03EB0">
        <w:rPr>
          <w:b/>
          <w:i/>
        </w:rPr>
        <w:t>framework and guideline</w:t>
      </w:r>
      <w:r w:rsidR="00EB0F8F">
        <w:rPr>
          <w:b/>
          <w:i/>
        </w:rPr>
        <w:t>s</w:t>
      </w:r>
      <w:r w:rsidR="009C05CF">
        <w:rPr>
          <w:b/>
          <w:i/>
        </w:rPr>
        <w:t xml:space="preserve"> </w:t>
      </w:r>
      <w:r w:rsidR="00B07B00">
        <w:rPr>
          <w:b/>
          <w:i/>
        </w:rPr>
        <w:t>for disas</w:t>
      </w:r>
      <w:r w:rsidR="00EB5F71">
        <w:rPr>
          <w:b/>
          <w:i/>
        </w:rPr>
        <w:t xml:space="preserve">ter risk management programmes </w:t>
      </w:r>
      <w:r w:rsidR="00B07B00">
        <w:rPr>
          <w:b/>
          <w:i/>
        </w:rPr>
        <w:t xml:space="preserve">and </w:t>
      </w:r>
      <w:r w:rsidR="00D26FBC" w:rsidRPr="00B03EB0">
        <w:rPr>
          <w:b/>
          <w:i/>
        </w:rPr>
        <w:t xml:space="preserve">identify, reduce and remove barriers that limit </w:t>
      </w:r>
      <w:r w:rsidR="00835B97">
        <w:rPr>
          <w:b/>
          <w:i/>
        </w:rPr>
        <w:t xml:space="preserve">leadership and </w:t>
      </w:r>
      <w:r w:rsidR="00EB0F8F">
        <w:rPr>
          <w:b/>
          <w:i/>
        </w:rPr>
        <w:t xml:space="preserve">the </w:t>
      </w:r>
      <w:r w:rsidR="00D26FBC" w:rsidRPr="00B03EB0">
        <w:rPr>
          <w:b/>
          <w:i/>
        </w:rPr>
        <w:t xml:space="preserve">participation </w:t>
      </w:r>
      <w:r w:rsidR="00B07B00">
        <w:rPr>
          <w:b/>
          <w:i/>
        </w:rPr>
        <w:t xml:space="preserve">of persons with disabilities </w:t>
      </w:r>
      <w:r w:rsidR="00D26FBC" w:rsidRPr="00B03EB0">
        <w:rPr>
          <w:b/>
          <w:i/>
        </w:rPr>
        <w:t>in decision making</w:t>
      </w:r>
      <w:r w:rsidR="00B07B00">
        <w:rPr>
          <w:b/>
          <w:i/>
        </w:rPr>
        <w:t xml:space="preserve"> by end of 2017</w:t>
      </w:r>
      <w:r w:rsidR="00D26FBC" w:rsidRPr="00B03EB0">
        <w:rPr>
          <w:b/>
          <w:i/>
        </w:rPr>
        <w:t xml:space="preserve">. </w:t>
      </w:r>
    </w:p>
    <w:p w:rsidR="00EB5F71" w:rsidRPr="003606F3" w:rsidRDefault="00EB5F71" w:rsidP="00D26FBC">
      <w:pPr>
        <w:spacing w:after="0"/>
        <w:jc w:val="both"/>
        <w:rPr>
          <w:b/>
          <w:i/>
          <w:sz w:val="12"/>
        </w:rPr>
      </w:pPr>
    </w:p>
    <w:p w:rsidR="00833D72" w:rsidRDefault="006F7CD6" w:rsidP="00D26FBC">
      <w:pPr>
        <w:spacing w:after="0"/>
        <w:jc w:val="both"/>
        <w:rPr>
          <w:i/>
          <w:lang w:val="en-US"/>
        </w:rPr>
      </w:pPr>
      <w:r w:rsidRPr="00D26FBC">
        <w:rPr>
          <w:i/>
          <w:lang w:val="en-US"/>
        </w:rPr>
        <w:t xml:space="preserve">Strengthen </w:t>
      </w:r>
      <w:r w:rsidR="00EA0129" w:rsidRPr="00D26FBC">
        <w:rPr>
          <w:i/>
          <w:lang w:val="en-US"/>
        </w:rPr>
        <w:t>Governance, partnership and cooperation</w:t>
      </w:r>
    </w:p>
    <w:p w:rsidR="00D26FBC" w:rsidRDefault="00D26FBC" w:rsidP="00D26FBC">
      <w:pPr>
        <w:numPr>
          <w:ilvl w:val="0"/>
          <w:numId w:val="13"/>
        </w:numPr>
        <w:spacing w:after="0"/>
        <w:jc w:val="both"/>
      </w:pPr>
      <w:r>
        <w:t>Enhance collaboration among Governments</w:t>
      </w:r>
      <w:r w:rsidR="00B07B00">
        <w:t xml:space="preserve"> (local and national)</w:t>
      </w:r>
      <w:r>
        <w:t>, development agencies, UN, NGOs, CBOs</w:t>
      </w:r>
      <w:r w:rsidR="00B07B00">
        <w:t xml:space="preserve">, </w:t>
      </w:r>
      <w:r w:rsidR="00015DF4">
        <w:t xml:space="preserve">persons with disabilities, DPOs, </w:t>
      </w:r>
      <w:r w:rsidR="009A18FA">
        <w:t xml:space="preserve">professionals, </w:t>
      </w:r>
      <w:r w:rsidR="00EB5F71">
        <w:t xml:space="preserve">active citizens, </w:t>
      </w:r>
      <w:r w:rsidR="009A18FA">
        <w:t>academic institutions</w:t>
      </w:r>
      <w:r w:rsidR="0082023F">
        <w:t>,</w:t>
      </w:r>
      <w:r w:rsidR="009C05CF">
        <w:t xml:space="preserve"> </w:t>
      </w:r>
      <w:r w:rsidR="00B07B00">
        <w:t>private sector</w:t>
      </w:r>
      <w:r>
        <w:t xml:space="preserve"> and other key stakeholders </w:t>
      </w:r>
      <w:r w:rsidR="008426CB">
        <w:t>to</w:t>
      </w:r>
      <w:r>
        <w:t xml:space="preserve"> work together </w:t>
      </w:r>
      <w:r w:rsidR="008426CB">
        <w:t>and</w:t>
      </w:r>
      <w:r>
        <w:t xml:space="preserve"> ensure effective implementation of </w:t>
      </w:r>
      <w:r w:rsidR="008534BC">
        <w:t>inclusi</w:t>
      </w:r>
      <w:r w:rsidR="00EB0F8F">
        <w:t>on within the</w:t>
      </w:r>
      <w:r w:rsidR="009C05CF">
        <w:t xml:space="preserve"> </w:t>
      </w:r>
      <w:r w:rsidR="00B07B00">
        <w:t>Sendai Framework at all level</w:t>
      </w:r>
      <w:r w:rsidR="00EB0F8F">
        <w:t>s</w:t>
      </w:r>
      <w:r w:rsidR="00027B68">
        <w:t xml:space="preserve"> </w:t>
      </w:r>
      <w:r>
        <w:t xml:space="preserve">to reduce vulnerabilities and prevent </w:t>
      </w:r>
      <w:r w:rsidR="00EB5F71">
        <w:t xml:space="preserve">and reduce consequences of </w:t>
      </w:r>
      <w:r>
        <w:t xml:space="preserve">disasters. </w:t>
      </w:r>
    </w:p>
    <w:p w:rsidR="00B7668B" w:rsidRPr="00B03EB0" w:rsidRDefault="00B7668B" w:rsidP="00B7668B">
      <w:pPr>
        <w:spacing w:after="0"/>
        <w:jc w:val="both"/>
        <w:rPr>
          <w:b/>
          <w:i/>
        </w:rPr>
      </w:pPr>
      <w:r w:rsidRPr="00B03EB0">
        <w:rPr>
          <w:b/>
          <w:i/>
        </w:rPr>
        <w:t xml:space="preserve">Specific Action: </w:t>
      </w:r>
      <w:r w:rsidR="00B03EB0" w:rsidRPr="00B03EB0">
        <w:rPr>
          <w:b/>
          <w:i/>
        </w:rPr>
        <w:t xml:space="preserve">At least five countries </w:t>
      </w:r>
      <w:r w:rsidR="00B07B00">
        <w:rPr>
          <w:b/>
          <w:i/>
        </w:rPr>
        <w:t xml:space="preserve">per region will </w:t>
      </w:r>
      <w:r w:rsidR="00B03EB0" w:rsidRPr="00B03EB0">
        <w:rPr>
          <w:b/>
          <w:i/>
        </w:rPr>
        <w:t>establish</w:t>
      </w:r>
      <w:r w:rsidR="00BF4265">
        <w:rPr>
          <w:b/>
          <w:i/>
        </w:rPr>
        <w:t xml:space="preserve"> and/</w:t>
      </w:r>
      <w:r w:rsidR="00D75557">
        <w:rPr>
          <w:b/>
          <w:i/>
        </w:rPr>
        <w:t xml:space="preserve">or support local and national multi-stakeholders’ </w:t>
      </w:r>
      <w:r w:rsidR="00D75557" w:rsidRPr="00B03EB0">
        <w:rPr>
          <w:b/>
          <w:i/>
        </w:rPr>
        <w:t>platform</w:t>
      </w:r>
      <w:r w:rsidR="00BF4265">
        <w:rPr>
          <w:b/>
          <w:i/>
        </w:rPr>
        <w:t>s</w:t>
      </w:r>
      <w:r w:rsidR="00027B68">
        <w:rPr>
          <w:b/>
          <w:i/>
        </w:rPr>
        <w:t xml:space="preserve"> </w:t>
      </w:r>
      <w:r w:rsidR="00D75557">
        <w:rPr>
          <w:b/>
          <w:i/>
        </w:rPr>
        <w:t xml:space="preserve">to implement </w:t>
      </w:r>
      <w:r w:rsidR="00BF4265">
        <w:rPr>
          <w:b/>
          <w:i/>
        </w:rPr>
        <w:t xml:space="preserve">the </w:t>
      </w:r>
      <w:r w:rsidR="00B07B00">
        <w:rPr>
          <w:b/>
          <w:i/>
        </w:rPr>
        <w:t xml:space="preserve">Sendai Framework </w:t>
      </w:r>
      <w:r w:rsidR="00EB5F71">
        <w:rPr>
          <w:b/>
          <w:i/>
        </w:rPr>
        <w:t xml:space="preserve">through active citizen engagement </w:t>
      </w:r>
      <w:r w:rsidR="00B03EB0" w:rsidRPr="00B03EB0">
        <w:rPr>
          <w:b/>
          <w:i/>
        </w:rPr>
        <w:t xml:space="preserve">including </w:t>
      </w:r>
      <w:r w:rsidR="00D75557">
        <w:rPr>
          <w:b/>
          <w:i/>
        </w:rPr>
        <w:t>persons with disabilities</w:t>
      </w:r>
      <w:r w:rsidR="00B03EB0" w:rsidRPr="00B03EB0">
        <w:rPr>
          <w:b/>
          <w:i/>
        </w:rPr>
        <w:t xml:space="preserve">, </w:t>
      </w:r>
      <w:r w:rsidR="009A18FA">
        <w:rPr>
          <w:b/>
          <w:i/>
        </w:rPr>
        <w:t xml:space="preserve">DPOs, </w:t>
      </w:r>
      <w:r w:rsidR="00B03EB0" w:rsidRPr="00B03EB0">
        <w:rPr>
          <w:b/>
          <w:i/>
        </w:rPr>
        <w:t>CBOs</w:t>
      </w:r>
      <w:r w:rsidR="00B03EB0">
        <w:rPr>
          <w:b/>
          <w:i/>
        </w:rPr>
        <w:t xml:space="preserve">, NGOs, UN, </w:t>
      </w:r>
      <w:r w:rsidR="009A18FA">
        <w:rPr>
          <w:b/>
          <w:i/>
        </w:rPr>
        <w:t xml:space="preserve">academic institutions, </w:t>
      </w:r>
      <w:r w:rsidR="008C212F">
        <w:rPr>
          <w:b/>
          <w:i/>
        </w:rPr>
        <w:t>private sector and d</w:t>
      </w:r>
      <w:r w:rsidR="00B03EB0" w:rsidRPr="00B03EB0">
        <w:rPr>
          <w:b/>
          <w:i/>
        </w:rPr>
        <w:t>evelopment agencies by end of 2017</w:t>
      </w:r>
      <w:r w:rsidR="00D75557">
        <w:rPr>
          <w:b/>
          <w:i/>
        </w:rPr>
        <w:t xml:space="preserve">. </w:t>
      </w:r>
    </w:p>
    <w:p w:rsidR="00B7668B" w:rsidRPr="00BD0CCE" w:rsidRDefault="00B7668B" w:rsidP="00D26FBC">
      <w:pPr>
        <w:spacing w:after="0"/>
        <w:jc w:val="both"/>
        <w:rPr>
          <w:i/>
          <w:sz w:val="16"/>
          <w:lang w:val="en-US"/>
        </w:rPr>
      </w:pPr>
    </w:p>
    <w:p w:rsidR="0064294C" w:rsidRPr="00B7668B" w:rsidRDefault="0064294C" w:rsidP="0064294C">
      <w:pPr>
        <w:spacing w:after="0"/>
        <w:jc w:val="both"/>
        <w:rPr>
          <w:i/>
          <w:lang w:val="en-US"/>
        </w:rPr>
      </w:pPr>
      <w:r w:rsidRPr="00B7668B">
        <w:rPr>
          <w:i/>
          <w:lang w:val="en-US"/>
        </w:rPr>
        <w:t xml:space="preserve">Integrate </w:t>
      </w:r>
      <w:r w:rsidR="00015DF4">
        <w:rPr>
          <w:i/>
          <w:lang w:val="en-US"/>
        </w:rPr>
        <w:t>g</w:t>
      </w:r>
      <w:r w:rsidRPr="00B7668B">
        <w:rPr>
          <w:i/>
          <w:lang w:val="en-US"/>
        </w:rPr>
        <w:t>ender, age</w:t>
      </w:r>
      <w:r w:rsidR="00015DF4">
        <w:rPr>
          <w:i/>
          <w:lang w:val="en-US"/>
        </w:rPr>
        <w:t xml:space="preserve"> and</w:t>
      </w:r>
      <w:r w:rsidRPr="00B7668B">
        <w:rPr>
          <w:i/>
          <w:lang w:val="en-US"/>
        </w:rPr>
        <w:t xml:space="preserve"> disability </w:t>
      </w:r>
      <w:r w:rsidR="00D75557">
        <w:rPr>
          <w:i/>
          <w:lang w:val="en-US"/>
        </w:rPr>
        <w:t>di</w:t>
      </w:r>
      <w:r w:rsidR="00D75557" w:rsidRPr="00B7668B">
        <w:rPr>
          <w:i/>
          <w:lang w:val="en-US"/>
        </w:rPr>
        <w:t>saggregated</w:t>
      </w:r>
      <w:r w:rsidRPr="00B7668B">
        <w:rPr>
          <w:i/>
          <w:lang w:val="en-US"/>
        </w:rPr>
        <w:t xml:space="preserve"> data</w:t>
      </w:r>
    </w:p>
    <w:p w:rsidR="0064294C" w:rsidRPr="0064294C" w:rsidRDefault="0064294C" w:rsidP="0064294C">
      <w:pPr>
        <w:pStyle w:val="ListParagraph"/>
        <w:numPr>
          <w:ilvl w:val="0"/>
          <w:numId w:val="13"/>
        </w:numPr>
        <w:spacing w:after="0"/>
        <w:jc w:val="both"/>
        <w:rPr>
          <w:lang w:val="en-US"/>
        </w:rPr>
      </w:pPr>
      <w:r w:rsidRPr="0064294C">
        <w:rPr>
          <w:lang w:val="en-US"/>
        </w:rPr>
        <w:t>Ensure that governments and other stakeholders set up an effective mechanism and guideline</w:t>
      </w:r>
      <w:r w:rsidR="00EB0F8F">
        <w:rPr>
          <w:lang w:val="en-US"/>
        </w:rPr>
        <w:t>s</w:t>
      </w:r>
      <w:r w:rsidRPr="0064294C">
        <w:rPr>
          <w:lang w:val="en-US"/>
        </w:rPr>
        <w:t xml:space="preserve"> to collect </w:t>
      </w:r>
      <w:r w:rsidR="00835B97">
        <w:rPr>
          <w:lang w:val="en-US"/>
        </w:rPr>
        <w:t>sex</w:t>
      </w:r>
      <w:r w:rsidRPr="0064294C">
        <w:rPr>
          <w:lang w:val="en-US"/>
        </w:rPr>
        <w:t xml:space="preserve">, age and disability </w:t>
      </w:r>
      <w:r w:rsidR="00D75557">
        <w:rPr>
          <w:lang w:val="en-US"/>
        </w:rPr>
        <w:t>di</w:t>
      </w:r>
      <w:r w:rsidRPr="0064294C">
        <w:rPr>
          <w:lang w:val="en-US"/>
        </w:rPr>
        <w:t>s</w:t>
      </w:r>
      <w:r w:rsidR="00D75557">
        <w:rPr>
          <w:lang w:val="en-US"/>
        </w:rPr>
        <w:t>ag</w:t>
      </w:r>
      <w:r w:rsidRPr="0064294C">
        <w:rPr>
          <w:lang w:val="en-US"/>
        </w:rPr>
        <w:t xml:space="preserve">gregated data </w:t>
      </w:r>
      <w:r w:rsidR="00D75557">
        <w:rPr>
          <w:lang w:val="en-US"/>
        </w:rPr>
        <w:t xml:space="preserve">at </w:t>
      </w:r>
      <w:r w:rsidRPr="0064294C">
        <w:rPr>
          <w:lang w:val="en-US"/>
        </w:rPr>
        <w:t>pre</w:t>
      </w:r>
      <w:r w:rsidR="008C212F">
        <w:rPr>
          <w:lang w:val="en-US"/>
        </w:rPr>
        <w:t xml:space="preserve">- </w:t>
      </w:r>
      <w:r w:rsidRPr="0064294C">
        <w:rPr>
          <w:lang w:val="en-US"/>
        </w:rPr>
        <w:t>and post</w:t>
      </w:r>
      <w:r w:rsidR="008C212F">
        <w:rPr>
          <w:lang w:val="en-US"/>
        </w:rPr>
        <w:t>-</w:t>
      </w:r>
      <w:r w:rsidRPr="0064294C">
        <w:rPr>
          <w:lang w:val="en-US"/>
        </w:rPr>
        <w:t>disaster situation</w:t>
      </w:r>
      <w:r w:rsidR="00EB0F8F">
        <w:rPr>
          <w:lang w:val="en-US"/>
        </w:rPr>
        <w:t>s</w:t>
      </w:r>
      <w:r w:rsidRPr="0064294C">
        <w:rPr>
          <w:lang w:val="en-US"/>
        </w:rPr>
        <w:t>.</w:t>
      </w:r>
    </w:p>
    <w:p w:rsidR="0064294C" w:rsidRPr="0064294C" w:rsidRDefault="0064294C" w:rsidP="0064294C">
      <w:pPr>
        <w:spacing w:after="0"/>
        <w:jc w:val="both"/>
        <w:rPr>
          <w:b/>
          <w:i/>
          <w:lang w:val="en-US"/>
        </w:rPr>
      </w:pPr>
      <w:r w:rsidRPr="0064294C">
        <w:rPr>
          <w:b/>
          <w:i/>
          <w:lang w:val="en-US"/>
        </w:rPr>
        <w:t xml:space="preserve">Specific Action: At least two countries </w:t>
      </w:r>
      <w:r w:rsidR="00D75557">
        <w:rPr>
          <w:b/>
          <w:i/>
          <w:lang w:val="en-US"/>
        </w:rPr>
        <w:t xml:space="preserve">per region will </w:t>
      </w:r>
      <w:r w:rsidRPr="0064294C">
        <w:rPr>
          <w:b/>
          <w:i/>
          <w:lang w:val="en-US"/>
        </w:rPr>
        <w:t>set up an effective mechanism and guideline</w:t>
      </w:r>
      <w:r w:rsidR="00EB0F8F">
        <w:rPr>
          <w:b/>
          <w:i/>
          <w:lang w:val="en-US"/>
        </w:rPr>
        <w:t>s</w:t>
      </w:r>
      <w:r w:rsidRPr="0064294C">
        <w:rPr>
          <w:b/>
          <w:i/>
          <w:lang w:val="en-US"/>
        </w:rPr>
        <w:t xml:space="preserve"> to </w:t>
      </w:r>
      <w:r w:rsidR="008C212F">
        <w:rPr>
          <w:b/>
          <w:i/>
          <w:lang w:val="en-US"/>
        </w:rPr>
        <w:t>compile</w:t>
      </w:r>
      <w:r w:rsidR="009C05CF">
        <w:rPr>
          <w:b/>
          <w:i/>
          <w:lang w:val="en-US"/>
        </w:rPr>
        <w:t xml:space="preserve"> </w:t>
      </w:r>
      <w:r w:rsidR="00835B97">
        <w:rPr>
          <w:b/>
          <w:i/>
          <w:lang w:val="en-US"/>
        </w:rPr>
        <w:t>sex</w:t>
      </w:r>
      <w:r w:rsidRPr="0064294C">
        <w:rPr>
          <w:b/>
          <w:i/>
          <w:lang w:val="en-US"/>
        </w:rPr>
        <w:t xml:space="preserve">, age and disability </w:t>
      </w:r>
      <w:r w:rsidR="00D75557">
        <w:rPr>
          <w:b/>
          <w:i/>
          <w:lang w:val="en-US"/>
        </w:rPr>
        <w:t>di</w:t>
      </w:r>
      <w:r w:rsidRPr="0064294C">
        <w:rPr>
          <w:b/>
          <w:i/>
          <w:lang w:val="en-US"/>
        </w:rPr>
        <w:t>s</w:t>
      </w:r>
      <w:r w:rsidR="00D75557">
        <w:rPr>
          <w:b/>
          <w:i/>
          <w:lang w:val="en-US"/>
        </w:rPr>
        <w:t>ag</w:t>
      </w:r>
      <w:r w:rsidRPr="0064294C">
        <w:rPr>
          <w:b/>
          <w:i/>
          <w:lang w:val="en-US"/>
        </w:rPr>
        <w:t xml:space="preserve">gregated data </w:t>
      </w:r>
      <w:r w:rsidR="00EB0F8F">
        <w:rPr>
          <w:b/>
          <w:i/>
          <w:lang w:val="en-US"/>
        </w:rPr>
        <w:t>at</w:t>
      </w:r>
      <w:r w:rsidR="009C05CF">
        <w:rPr>
          <w:b/>
          <w:i/>
          <w:lang w:val="en-US"/>
        </w:rPr>
        <w:t xml:space="preserve"> pre- </w:t>
      </w:r>
      <w:r w:rsidRPr="0064294C">
        <w:rPr>
          <w:b/>
          <w:i/>
          <w:lang w:val="en-US"/>
        </w:rPr>
        <w:t>and post</w:t>
      </w:r>
      <w:r w:rsidR="009C05CF">
        <w:rPr>
          <w:b/>
          <w:i/>
          <w:lang w:val="en-US"/>
        </w:rPr>
        <w:t>-</w:t>
      </w:r>
      <w:r w:rsidRPr="0064294C">
        <w:rPr>
          <w:b/>
          <w:i/>
          <w:lang w:val="en-US"/>
        </w:rPr>
        <w:t xml:space="preserve"> disaster situation</w:t>
      </w:r>
      <w:r w:rsidR="00EB0F8F">
        <w:rPr>
          <w:b/>
          <w:i/>
          <w:lang w:val="en-US"/>
        </w:rPr>
        <w:t>s</w:t>
      </w:r>
      <w:r w:rsidR="00D75557">
        <w:rPr>
          <w:b/>
          <w:i/>
          <w:lang w:val="en-US"/>
        </w:rPr>
        <w:t xml:space="preserve"> aiming to inform disaster risk management polic</w:t>
      </w:r>
      <w:r w:rsidR="003C31C2">
        <w:rPr>
          <w:b/>
          <w:i/>
          <w:lang w:val="en-US"/>
        </w:rPr>
        <w:t xml:space="preserve">y makers </w:t>
      </w:r>
      <w:r w:rsidR="009A18FA">
        <w:rPr>
          <w:b/>
          <w:i/>
          <w:lang w:val="en-US"/>
        </w:rPr>
        <w:t>and organizations</w:t>
      </w:r>
      <w:r w:rsidR="00D75557">
        <w:rPr>
          <w:b/>
          <w:i/>
          <w:lang w:val="en-US"/>
        </w:rPr>
        <w:t xml:space="preserve"> at all level</w:t>
      </w:r>
      <w:r w:rsidR="00EB0F8F">
        <w:rPr>
          <w:b/>
          <w:i/>
          <w:lang w:val="en-US"/>
        </w:rPr>
        <w:t xml:space="preserve">s </w:t>
      </w:r>
      <w:r w:rsidR="00D75557">
        <w:rPr>
          <w:b/>
          <w:i/>
          <w:lang w:val="en-US"/>
        </w:rPr>
        <w:t xml:space="preserve">by end of 2017.  </w:t>
      </w:r>
    </w:p>
    <w:p w:rsidR="0064294C" w:rsidRPr="00BD0CCE" w:rsidRDefault="0064294C" w:rsidP="00D26FBC">
      <w:pPr>
        <w:spacing w:after="0"/>
        <w:jc w:val="both"/>
        <w:rPr>
          <w:i/>
          <w:sz w:val="14"/>
          <w:lang w:val="en-US"/>
        </w:rPr>
      </w:pPr>
    </w:p>
    <w:p w:rsidR="006F7CD6" w:rsidRPr="00B7668B" w:rsidRDefault="00536558" w:rsidP="00D26FBC">
      <w:pPr>
        <w:spacing w:after="0"/>
        <w:jc w:val="both"/>
        <w:rPr>
          <w:i/>
          <w:lang w:val="en-US"/>
        </w:rPr>
      </w:pPr>
      <w:r w:rsidRPr="00B7668B">
        <w:rPr>
          <w:i/>
          <w:lang w:val="en-US"/>
        </w:rPr>
        <w:t xml:space="preserve">Promote </w:t>
      </w:r>
      <w:r w:rsidR="006F7CD6" w:rsidRPr="00B7668B">
        <w:rPr>
          <w:i/>
          <w:lang w:val="en-US"/>
        </w:rPr>
        <w:t>Empowerment and Protection</w:t>
      </w:r>
    </w:p>
    <w:p w:rsidR="00D26FBC" w:rsidRDefault="00F547A3" w:rsidP="0064294C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Support </w:t>
      </w:r>
      <w:r w:rsidR="00D26FBC">
        <w:t>inclusive community-</w:t>
      </w:r>
      <w:r>
        <w:t xml:space="preserve">based </w:t>
      </w:r>
      <w:r w:rsidR="00D26FBC">
        <w:t xml:space="preserve">disaster risk management initiatives, risk analyses and </w:t>
      </w:r>
      <w:r w:rsidR="008C212F">
        <w:t>data</w:t>
      </w:r>
      <w:r w:rsidR="00D26FBC">
        <w:t xml:space="preserve"> banks which will facilitate</w:t>
      </w:r>
      <w:r>
        <w:t xml:space="preserve"> and </w:t>
      </w:r>
      <w:r w:rsidR="00D26FBC">
        <w:t xml:space="preserve">inform </w:t>
      </w:r>
      <w:r>
        <w:t xml:space="preserve">local, national and </w:t>
      </w:r>
      <w:r w:rsidR="00D26FBC">
        <w:t xml:space="preserve">regional </w:t>
      </w:r>
      <w:r>
        <w:t xml:space="preserve">level </w:t>
      </w:r>
      <w:r w:rsidR="00D26FBC">
        <w:t>early warning systems and disaster preparedness plans that are accessible</w:t>
      </w:r>
      <w:r w:rsidR="0083768A">
        <w:t xml:space="preserve"> by all</w:t>
      </w:r>
      <w:r w:rsidR="008C212F">
        <w:t>.</w:t>
      </w:r>
    </w:p>
    <w:p w:rsidR="0064294C" w:rsidRPr="0064294C" w:rsidRDefault="0064294C" w:rsidP="0064294C">
      <w:pPr>
        <w:spacing w:after="0"/>
        <w:jc w:val="both"/>
        <w:rPr>
          <w:b/>
          <w:i/>
        </w:rPr>
      </w:pPr>
      <w:r w:rsidRPr="0064294C">
        <w:rPr>
          <w:b/>
          <w:i/>
        </w:rPr>
        <w:t xml:space="preserve">Specific Action: At least two countries </w:t>
      </w:r>
      <w:r w:rsidR="0083768A">
        <w:rPr>
          <w:b/>
          <w:i/>
        </w:rPr>
        <w:t xml:space="preserve">per region </w:t>
      </w:r>
      <w:r w:rsidRPr="0064294C">
        <w:rPr>
          <w:b/>
          <w:i/>
        </w:rPr>
        <w:t xml:space="preserve">develop </w:t>
      </w:r>
      <w:r w:rsidR="0083768A">
        <w:rPr>
          <w:b/>
          <w:i/>
        </w:rPr>
        <w:t xml:space="preserve">people </w:t>
      </w:r>
      <w:r w:rsidR="00835B97">
        <w:rPr>
          <w:b/>
          <w:i/>
        </w:rPr>
        <w:t>centred</w:t>
      </w:r>
      <w:r w:rsidR="0083768A">
        <w:rPr>
          <w:b/>
          <w:i/>
        </w:rPr>
        <w:t xml:space="preserve"> multi-hazard</w:t>
      </w:r>
      <w:r w:rsidRPr="0064294C">
        <w:rPr>
          <w:b/>
          <w:i/>
        </w:rPr>
        <w:t xml:space="preserve"> early warning system to </w:t>
      </w:r>
      <w:r w:rsidR="0083768A">
        <w:rPr>
          <w:b/>
          <w:i/>
        </w:rPr>
        <w:t xml:space="preserve">support </w:t>
      </w:r>
      <w:r w:rsidR="0083768A" w:rsidRPr="0064294C">
        <w:rPr>
          <w:b/>
          <w:i/>
        </w:rPr>
        <w:t>local</w:t>
      </w:r>
      <w:r w:rsidR="0083768A">
        <w:rPr>
          <w:b/>
          <w:i/>
        </w:rPr>
        <w:t xml:space="preserve"> and </w:t>
      </w:r>
      <w:r w:rsidRPr="0064294C">
        <w:rPr>
          <w:b/>
          <w:i/>
        </w:rPr>
        <w:t xml:space="preserve">national stakeholders by end of 2017. </w:t>
      </w:r>
    </w:p>
    <w:p w:rsidR="00D26FBC" w:rsidRPr="00BD0CCE" w:rsidRDefault="00D26FBC" w:rsidP="00D26FBC">
      <w:pPr>
        <w:spacing w:after="0"/>
        <w:jc w:val="both"/>
        <w:rPr>
          <w:sz w:val="14"/>
          <w:lang w:val="en-US"/>
        </w:rPr>
      </w:pPr>
    </w:p>
    <w:p w:rsidR="006F7CD6" w:rsidRPr="00B7668B" w:rsidRDefault="006F7CD6" w:rsidP="00D26FBC">
      <w:pPr>
        <w:spacing w:after="0"/>
        <w:jc w:val="both"/>
        <w:rPr>
          <w:i/>
          <w:lang w:val="en-US"/>
        </w:rPr>
      </w:pPr>
      <w:r w:rsidRPr="00B7668B">
        <w:rPr>
          <w:i/>
          <w:lang w:val="en-US"/>
        </w:rPr>
        <w:t xml:space="preserve">Removal of barriers to </w:t>
      </w:r>
      <w:r w:rsidR="007D3FF3">
        <w:rPr>
          <w:i/>
          <w:lang w:val="en-US"/>
        </w:rPr>
        <w:t xml:space="preserve">reduce </w:t>
      </w:r>
      <w:r w:rsidR="00EB0F8F">
        <w:rPr>
          <w:i/>
          <w:lang w:val="en-US"/>
        </w:rPr>
        <w:t xml:space="preserve">the </w:t>
      </w:r>
      <w:r w:rsidR="007D3FF3">
        <w:rPr>
          <w:i/>
          <w:lang w:val="en-US"/>
        </w:rPr>
        <w:t xml:space="preserve">impact of </w:t>
      </w:r>
      <w:r w:rsidRPr="00B7668B">
        <w:rPr>
          <w:i/>
          <w:lang w:val="en-US"/>
        </w:rPr>
        <w:t>disaster</w:t>
      </w:r>
      <w:r w:rsidR="00EB0F8F">
        <w:rPr>
          <w:i/>
          <w:lang w:val="en-US"/>
        </w:rPr>
        <w:t>s</w:t>
      </w:r>
      <w:r w:rsidR="00363E46">
        <w:rPr>
          <w:i/>
          <w:lang w:val="en-US"/>
        </w:rPr>
        <w:t xml:space="preserve"> on persons with </w:t>
      </w:r>
      <w:r w:rsidR="00835B97">
        <w:rPr>
          <w:i/>
          <w:lang w:val="en-US"/>
        </w:rPr>
        <w:t>disabilities</w:t>
      </w:r>
    </w:p>
    <w:p w:rsidR="003E793F" w:rsidRPr="00DA19E3" w:rsidRDefault="003E793F" w:rsidP="0064294C">
      <w:pPr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3B1BD4">
        <w:rPr>
          <w:rFonts w:asciiTheme="minorHAnsi" w:hAnsiTheme="minorHAnsi"/>
          <w:color w:val="000000" w:themeColor="text1"/>
          <w:shd w:val="clear" w:color="auto" w:fill="FFFFFF"/>
        </w:rPr>
        <w:t xml:space="preserve">Strengthen </w:t>
      </w:r>
      <w:r w:rsidR="00EB0F8F">
        <w:rPr>
          <w:rFonts w:asciiTheme="minorHAnsi" w:hAnsiTheme="minorHAnsi"/>
          <w:color w:val="000000" w:themeColor="text1"/>
          <w:shd w:val="clear" w:color="auto" w:fill="FFFFFF"/>
        </w:rPr>
        <w:t xml:space="preserve">the </w:t>
      </w:r>
      <w:r w:rsidRPr="003B1BD4">
        <w:rPr>
          <w:rFonts w:asciiTheme="minorHAnsi" w:hAnsiTheme="minorHAnsi"/>
          <w:color w:val="000000" w:themeColor="text1"/>
          <w:shd w:val="clear" w:color="auto" w:fill="FFFFFF"/>
        </w:rPr>
        <w:t xml:space="preserve">self-reliance of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persons with disabilities </w:t>
      </w:r>
      <w:r w:rsidR="00AF00D6">
        <w:rPr>
          <w:rFonts w:asciiTheme="minorHAnsi" w:hAnsiTheme="minorHAnsi"/>
          <w:color w:val="000000" w:themeColor="text1"/>
          <w:shd w:val="clear" w:color="auto" w:fill="FFFFFF"/>
        </w:rPr>
        <w:t>at local and national level</w:t>
      </w:r>
      <w:r w:rsidR="00EB0F8F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9C05CF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64294C">
        <w:rPr>
          <w:rFonts w:asciiTheme="minorHAnsi" w:hAnsiTheme="minorHAnsi"/>
          <w:color w:val="000000" w:themeColor="text1"/>
          <w:shd w:val="clear" w:color="auto" w:fill="FFFFFF"/>
        </w:rPr>
        <w:t xml:space="preserve">through </w:t>
      </w:r>
      <w:r w:rsidR="00AF00D6">
        <w:rPr>
          <w:rFonts w:asciiTheme="minorHAnsi" w:hAnsiTheme="minorHAnsi"/>
          <w:color w:val="000000" w:themeColor="text1"/>
          <w:shd w:val="clear" w:color="auto" w:fill="FFFFFF"/>
        </w:rPr>
        <w:t xml:space="preserve">removing all </w:t>
      </w:r>
      <w:r w:rsidR="00EB0F8F">
        <w:rPr>
          <w:rFonts w:asciiTheme="minorHAnsi" w:hAnsiTheme="minorHAnsi"/>
          <w:color w:val="000000" w:themeColor="text1"/>
          <w:shd w:val="clear" w:color="auto" w:fill="FFFFFF"/>
        </w:rPr>
        <w:t>kinds</w:t>
      </w:r>
      <w:r w:rsidR="00AF00D6">
        <w:rPr>
          <w:rFonts w:asciiTheme="minorHAnsi" w:hAnsiTheme="minorHAnsi"/>
          <w:color w:val="000000" w:themeColor="text1"/>
          <w:shd w:val="clear" w:color="auto" w:fill="FFFFFF"/>
        </w:rPr>
        <w:t xml:space="preserve"> of barriers (cultural, social, economic, procedural, physical, </w:t>
      </w:r>
      <w:r w:rsidR="00835B97">
        <w:rPr>
          <w:rFonts w:asciiTheme="minorHAnsi" w:hAnsiTheme="minorHAnsi"/>
          <w:color w:val="000000" w:themeColor="text1"/>
          <w:shd w:val="clear" w:color="auto" w:fill="FFFFFF"/>
        </w:rPr>
        <w:t>communication</w:t>
      </w:r>
      <w:r w:rsidR="009C05CF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835B97">
        <w:rPr>
          <w:rFonts w:asciiTheme="minorHAnsi" w:hAnsiTheme="minorHAnsi"/>
          <w:color w:val="000000" w:themeColor="text1"/>
          <w:shd w:val="clear" w:color="auto" w:fill="FFFFFF"/>
        </w:rPr>
        <w:t>and attitudinal</w:t>
      </w:r>
      <w:r w:rsidR="008062E3">
        <w:rPr>
          <w:rFonts w:asciiTheme="minorHAnsi" w:hAnsiTheme="minorHAnsi"/>
          <w:color w:val="000000" w:themeColor="text1"/>
          <w:shd w:val="clear" w:color="auto" w:fill="FFFFFF"/>
        </w:rPr>
        <w:t>)</w:t>
      </w:r>
      <w:r w:rsidR="009C05CF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38329C">
        <w:t xml:space="preserve">guided </w:t>
      </w:r>
      <w:r w:rsidR="0064294C">
        <w:t>by ‘build better’</w:t>
      </w:r>
      <w:r w:rsidR="00C673D8">
        <w:rPr>
          <w:rStyle w:val="FootnoteReference"/>
        </w:rPr>
        <w:footnoteReference w:id="5"/>
      </w:r>
      <w:r w:rsidR="0064294C">
        <w:t xml:space="preserve"> approach and </w:t>
      </w:r>
      <w:r w:rsidR="0014252B">
        <w:t>resilient u</w:t>
      </w:r>
      <w:r w:rsidR="0064294C">
        <w:t xml:space="preserve">niversal </w:t>
      </w:r>
      <w:r w:rsidR="0014252B">
        <w:t>d</w:t>
      </w:r>
      <w:r w:rsidR="0064294C">
        <w:t>esign</w:t>
      </w:r>
      <w:r w:rsidR="00F4445D">
        <w:t xml:space="preserve"> and </w:t>
      </w:r>
      <w:r w:rsidR="00F4445D" w:rsidRPr="00DA19E3">
        <w:t>s</w:t>
      </w:r>
      <w:r w:rsidR="00F4445D" w:rsidRPr="00DA19E3">
        <w:rPr>
          <w:rFonts w:asciiTheme="minorHAnsi" w:hAnsiTheme="minorHAnsi"/>
          <w:i/>
        </w:rPr>
        <w:t>upport to replicate I</w:t>
      </w:r>
      <w:r w:rsidR="00EF0B76">
        <w:rPr>
          <w:rFonts w:asciiTheme="minorHAnsi" w:hAnsiTheme="minorHAnsi"/>
          <w:i/>
        </w:rPr>
        <w:t>nformation, Communication and Technology (I</w:t>
      </w:r>
      <w:r w:rsidR="00F4445D" w:rsidRPr="00DA19E3">
        <w:rPr>
          <w:rFonts w:asciiTheme="minorHAnsi" w:hAnsiTheme="minorHAnsi"/>
          <w:i/>
        </w:rPr>
        <w:t>CT</w:t>
      </w:r>
      <w:r w:rsidR="00EF0B76">
        <w:rPr>
          <w:rFonts w:asciiTheme="minorHAnsi" w:hAnsiTheme="minorHAnsi"/>
          <w:i/>
        </w:rPr>
        <w:t>)</w:t>
      </w:r>
      <w:r w:rsidR="00F4445D" w:rsidRPr="00DA19E3">
        <w:rPr>
          <w:rFonts w:asciiTheme="minorHAnsi" w:hAnsiTheme="minorHAnsi"/>
          <w:i/>
        </w:rPr>
        <w:t xml:space="preserve"> based tools, equipment, devices and intermediate technology for inclusive humanitarian response</w:t>
      </w:r>
      <w:r w:rsidR="0082023F">
        <w:rPr>
          <w:rFonts w:asciiTheme="minorHAnsi" w:hAnsiTheme="minorHAnsi"/>
          <w:i/>
        </w:rPr>
        <w:t xml:space="preserve"> and disaster risk reduction</w:t>
      </w:r>
      <w:r w:rsidR="00F4445D" w:rsidRPr="00DA19E3">
        <w:t>.</w:t>
      </w:r>
    </w:p>
    <w:p w:rsidR="00BD0CCE" w:rsidRDefault="00B7668B" w:rsidP="00B7668B">
      <w:pPr>
        <w:spacing w:after="0"/>
        <w:jc w:val="both"/>
        <w:rPr>
          <w:rFonts w:asciiTheme="minorHAnsi" w:hAnsiTheme="minorHAnsi"/>
          <w:b/>
          <w:i/>
          <w:color w:val="000000" w:themeColor="text1"/>
          <w:shd w:val="clear" w:color="auto" w:fill="FFFFFF"/>
        </w:rPr>
      </w:pPr>
      <w:r w:rsidRPr="00B03EB0">
        <w:rPr>
          <w:rFonts w:asciiTheme="minorHAnsi" w:hAnsiTheme="minorHAnsi"/>
          <w:b/>
          <w:i/>
          <w:color w:val="000000" w:themeColor="text1"/>
          <w:shd w:val="clear" w:color="auto" w:fill="FFFFFF"/>
        </w:rPr>
        <w:t>Specific Action</w:t>
      </w:r>
      <w:r w:rsidR="00BD0CCE">
        <w:rPr>
          <w:rFonts w:asciiTheme="minorHAnsi" w:hAnsiTheme="minorHAnsi"/>
          <w:b/>
          <w:i/>
          <w:color w:val="000000" w:themeColor="text1"/>
          <w:shd w:val="clear" w:color="auto" w:fill="FFFFFF"/>
        </w:rPr>
        <w:t>s:</w:t>
      </w:r>
    </w:p>
    <w:p w:rsidR="00B7668B" w:rsidRPr="00305DD6" w:rsidRDefault="00B7668B" w:rsidP="00305DD6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i/>
        </w:rPr>
      </w:pPr>
      <w:r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At least two countries 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per region will </w:t>
      </w:r>
      <w:r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take action to </w:t>
      </w:r>
      <w:r w:rsidR="008C212F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enforce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 accessible </w:t>
      </w:r>
      <w:r w:rsidR="00BF4265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and resilient 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infrastructure models including schools</w:t>
      </w:r>
      <w:r w:rsidR="00BF4265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, hospitals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 and shelters </w:t>
      </w:r>
      <w:r w:rsidR="0014252B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following </w:t>
      </w:r>
      <w:r w:rsidR="00EF0B7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the </w:t>
      </w:r>
      <w:r w:rsidR="0014252B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principles of </w:t>
      </w:r>
      <w:r w:rsidR="00EF0B7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u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niversal </w:t>
      </w:r>
      <w:r w:rsidR="00EF0B7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d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esign</w:t>
      </w:r>
      <w:r w:rsidR="00D00419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,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 and roll out at </w:t>
      </w:r>
      <w:r w:rsidR="00EB0F8F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the 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local level </w:t>
      </w:r>
      <w:r w:rsidR="00015DF4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 xml:space="preserve">and share learning in regional and global consultations </w:t>
      </w:r>
      <w:r w:rsidR="00AF00D6"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by end of 2017.</w:t>
      </w:r>
    </w:p>
    <w:p w:rsidR="0064294C" w:rsidRPr="00305DD6" w:rsidRDefault="00F4445D" w:rsidP="00305DD6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i/>
          <w:color w:val="000000" w:themeColor="text1"/>
          <w:shd w:val="clear" w:color="auto" w:fill="FFFFFF"/>
        </w:rPr>
      </w:pPr>
      <w:r w:rsidRPr="00305DD6">
        <w:rPr>
          <w:rFonts w:asciiTheme="minorHAnsi" w:hAnsiTheme="minorHAnsi"/>
          <w:b/>
          <w:i/>
          <w:color w:val="000000" w:themeColor="text1"/>
          <w:shd w:val="clear" w:color="auto" w:fill="FFFFFF"/>
        </w:rPr>
        <w:t>At least two countries per region will ensure support to replicate accessible and affordable technology, device and equipments for inclusive humanitarian response by end of 2017.</w:t>
      </w:r>
    </w:p>
    <w:p w:rsidR="0064294C" w:rsidRPr="00B7668B" w:rsidRDefault="0064294C" w:rsidP="0064294C">
      <w:pPr>
        <w:spacing w:after="0"/>
        <w:jc w:val="both"/>
        <w:rPr>
          <w:i/>
          <w:lang w:val="en-US"/>
        </w:rPr>
      </w:pPr>
      <w:r w:rsidRPr="00B7668B">
        <w:rPr>
          <w:i/>
          <w:lang w:val="en-US"/>
        </w:rPr>
        <w:lastRenderedPageBreak/>
        <w:t>Act at Local to National to Global</w:t>
      </w:r>
    </w:p>
    <w:p w:rsidR="0064294C" w:rsidRDefault="0064294C" w:rsidP="008D5BD0">
      <w:pPr>
        <w:numPr>
          <w:ilvl w:val="0"/>
          <w:numId w:val="13"/>
        </w:numPr>
        <w:spacing w:after="0"/>
        <w:jc w:val="both"/>
      </w:pPr>
      <w:r>
        <w:t>Take necessary actions to refer, present and endorse the Dhaka Declaration, December 2015 and consider it in the development of national</w:t>
      </w:r>
      <w:r w:rsidR="00B839B7">
        <w:t>,</w:t>
      </w:r>
      <w:r>
        <w:t xml:space="preserve"> regional</w:t>
      </w:r>
      <w:r w:rsidR="00B839B7">
        <w:t xml:space="preserve"> and global </w:t>
      </w:r>
      <w:r w:rsidR="008C212F">
        <w:t>road m</w:t>
      </w:r>
      <w:r>
        <w:t xml:space="preserve">aps, action plans, indicators and terminologies for the implementation of the </w:t>
      </w:r>
      <w:r w:rsidR="00B839B7">
        <w:t>Sendai Framework</w:t>
      </w:r>
      <w:r>
        <w:t>.</w:t>
      </w:r>
    </w:p>
    <w:p w:rsidR="0064294C" w:rsidRDefault="0064294C" w:rsidP="0064294C">
      <w:pPr>
        <w:spacing w:after="0"/>
        <w:jc w:val="both"/>
        <w:rPr>
          <w:b/>
          <w:i/>
        </w:rPr>
      </w:pPr>
      <w:r w:rsidRPr="00B03EB0">
        <w:rPr>
          <w:b/>
          <w:i/>
        </w:rPr>
        <w:t xml:space="preserve">Specific Action: Refer and Endorse the Dhaka Declaration in </w:t>
      </w:r>
      <w:r w:rsidR="00EB0F8F">
        <w:rPr>
          <w:b/>
          <w:i/>
        </w:rPr>
        <w:t xml:space="preserve">the </w:t>
      </w:r>
      <w:r w:rsidRPr="00B03EB0">
        <w:rPr>
          <w:b/>
          <w:i/>
        </w:rPr>
        <w:t xml:space="preserve">World Humanitarian Summit 2016, </w:t>
      </w:r>
      <w:r w:rsidR="00B839B7">
        <w:rPr>
          <w:b/>
          <w:i/>
        </w:rPr>
        <w:t xml:space="preserve">Regional DRR </w:t>
      </w:r>
      <w:r w:rsidR="00F85865">
        <w:rPr>
          <w:b/>
          <w:i/>
        </w:rPr>
        <w:t xml:space="preserve">platforms </w:t>
      </w:r>
      <w:r w:rsidR="00B839B7">
        <w:rPr>
          <w:b/>
          <w:i/>
        </w:rPr>
        <w:t xml:space="preserve">in 2016 and 2017, </w:t>
      </w:r>
      <w:r w:rsidRPr="00B03EB0">
        <w:rPr>
          <w:b/>
          <w:i/>
        </w:rPr>
        <w:t xml:space="preserve">First </w:t>
      </w:r>
      <w:r w:rsidR="00EB0F8F">
        <w:rPr>
          <w:b/>
          <w:i/>
        </w:rPr>
        <w:t>G</w:t>
      </w:r>
      <w:r w:rsidRPr="00B03EB0">
        <w:rPr>
          <w:b/>
          <w:i/>
        </w:rPr>
        <w:t xml:space="preserve">lobal Platform of </w:t>
      </w:r>
      <w:r w:rsidR="00EB0F8F">
        <w:rPr>
          <w:b/>
          <w:i/>
        </w:rPr>
        <w:t xml:space="preserve">the </w:t>
      </w:r>
      <w:r w:rsidR="00B839B7">
        <w:rPr>
          <w:b/>
          <w:i/>
        </w:rPr>
        <w:t>Sendai Framework</w:t>
      </w:r>
      <w:r w:rsidRPr="00B03EB0">
        <w:rPr>
          <w:b/>
          <w:i/>
        </w:rPr>
        <w:t>2017</w:t>
      </w:r>
      <w:r w:rsidR="00B839B7">
        <w:rPr>
          <w:b/>
          <w:i/>
        </w:rPr>
        <w:t xml:space="preserve"> and </w:t>
      </w:r>
      <w:r w:rsidR="00BF4265">
        <w:rPr>
          <w:b/>
          <w:i/>
        </w:rPr>
        <w:t xml:space="preserve">all other </w:t>
      </w:r>
      <w:r w:rsidR="00B839B7">
        <w:rPr>
          <w:b/>
          <w:i/>
        </w:rPr>
        <w:t>national, regional and global initiatives</w:t>
      </w:r>
      <w:r w:rsidRPr="00B03EB0">
        <w:rPr>
          <w:b/>
          <w:i/>
        </w:rPr>
        <w:t xml:space="preserve">. </w:t>
      </w:r>
    </w:p>
    <w:p w:rsidR="003D07EC" w:rsidRPr="00B03EB0" w:rsidRDefault="003D07EC" w:rsidP="0064294C">
      <w:pPr>
        <w:spacing w:after="0"/>
        <w:jc w:val="both"/>
        <w:rPr>
          <w:b/>
          <w:i/>
        </w:rPr>
      </w:pPr>
    </w:p>
    <w:p w:rsidR="001F5AA4" w:rsidRDefault="008C212F" w:rsidP="0064294C">
      <w:pPr>
        <w:numPr>
          <w:ilvl w:val="0"/>
          <w:numId w:val="13"/>
        </w:numPr>
        <w:spacing w:after="0"/>
        <w:jc w:val="both"/>
      </w:pPr>
      <w:r>
        <w:t xml:space="preserve">Declare a focal point for inclusive DRR at country level, </w:t>
      </w:r>
      <w:r w:rsidR="0014252B">
        <w:t>and</w:t>
      </w:r>
      <w:r w:rsidR="00D43F23">
        <w:t xml:space="preserve"> </w:t>
      </w:r>
      <w:r w:rsidR="009A18FA">
        <w:t>governments, national and regional DPOs, organization</w:t>
      </w:r>
      <w:r>
        <w:t>s</w:t>
      </w:r>
      <w:r w:rsidR="009A18FA">
        <w:t xml:space="preserve"> working on disability and DRR and UNISDR take </w:t>
      </w:r>
      <w:r w:rsidR="0014252B">
        <w:t xml:space="preserve">collective </w:t>
      </w:r>
      <w:r w:rsidR="009A18FA">
        <w:t xml:space="preserve">action </w:t>
      </w:r>
      <w:r w:rsidR="000A058D">
        <w:t>to o</w:t>
      </w:r>
      <w:r w:rsidR="001F5AA4">
        <w:t>rganize future conferences on Disability and Disaster Risk Management, with a priority intention to revi</w:t>
      </w:r>
      <w:r w:rsidR="0014252B">
        <w:t>ew progress achieved against this d</w:t>
      </w:r>
      <w:r w:rsidR="001F5AA4">
        <w:t>eclaration and progress towards inclusive implementation of</w:t>
      </w:r>
      <w:r w:rsidR="00EB0F8F">
        <w:t xml:space="preserve"> the</w:t>
      </w:r>
      <w:r w:rsidR="00027B68">
        <w:t xml:space="preserve"> </w:t>
      </w:r>
      <w:r w:rsidR="000A058D">
        <w:t>Sendai Framework</w:t>
      </w:r>
      <w:r w:rsidR="001F5AA4">
        <w:t>.</w:t>
      </w:r>
    </w:p>
    <w:p w:rsidR="00ED194C" w:rsidRPr="0064294C" w:rsidRDefault="0064294C" w:rsidP="0064294C">
      <w:pPr>
        <w:spacing w:after="0"/>
        <w:jc w:val="both"/>
        <w:rPr>
          <w:b/>
          <w:i/>
        </w:rPr>
      </w:pPr>
      <w:r w:rsidRPr="0064294C">
        <w:rPr>
          <w:b/>
          <w:i/>
        </w:rPr>
        <w:t xml:space="preserve">Specific Action: </w:t>
      </w:r>
      <w:r w:rsidR="009A18FA">
        <w:rPr>
          <w:b/>
          <w:i/>
        </w:rPr>
        <w:t xml:space="preserve">At least five countries per region will declare focal points to represent in </w:t>
      </w:r>
      <w:r w:rsidR="0014252B">
        <w:rPr>
          <w:b/>
          <w:i/>
        </w:rPr>
        <w:t xml:space="preserve">the </w:t>
      </w:r>
      <w:r w:rsidR="009A18FA">
        <w:rPr>
          <w:b/>
          <w:i/>
        </w:rPr>
        <w:t>advocacy group on Inclusive DRM to be formed by UNISDR</w:t>
      </w:r>
      <w:r w:rsidR="0082023F">
        <w:rPr>
          <w:b/>
          <w:i/>
        </w:rPr>
        <w:t>,</w:t>
      </w:r>
      <w:r w:rsidR="008D5BD0">
        <w:rPr>
          <w:b/>
          <w:i/>
        </w:rPr>
        <w:t xml:space="preserve"> </w:t>
      </w:r>
      <w:r w:rsidR="0014252B">
        <w:rPr>
          <w:b/>
          <w:i/>
        </w:rPr>
        <w:t xml:space="preserve">and </w:t>
      </w:r>
      <w:r w:rsidR="0082023F">
        <w:rPr>
          <w:b/>
          <w:i/>
        </w:rPr>
        <w:t xml:space="preserve">National and </w:t>
      </w:r>
      <w:r w:rsidR="009A18FA">
        <w:rPr>
          <w:b/>
          <w:i/>
        </w:rPr>
        <w:t xml:space="preserve">Regional DPOs, organizations working on disability and DRM jointly with national governments will </w:t>
      </w:r>
      <w:r w:rsidR="009A18FA" w:rsidRPr="0064294C">
        <w:rPr>
          <w:b/>
          <w:i/>
        </w:rPr>
        <w:t>come forward to organi</w:t>
      </w:r>
      <w:r w:rsidR="0014252B">
        <w:rPr>
          <w:b/>
          <w:i/>
        </w:rPr>
        <w:t>s</w:t>
      </w:r>
      <w:r w:rsidR="009A18FA" w:rsidRPr="0064294C">
        <w:rPr>
          <w:b/>
          <w:i/>
        </w:rPr>
        <w:t xml:space="preserve">e </w:t>
      </w:r>
      <w:r w:rsidR="0014252B">
        <w:rPr>
          <w:b/>
          <w:i/>
        </w:rPr>
        <w:t xml:space="preserve">a second </w:t>
      </w:r>
      <w:r w:rsidR="009A18FA" w:rsidRPr="0064294C">
        <w:rPr>
          <w:b/>
          <w:i/>
        </w:rPr>
        <w:t>conference on Disability and Disaster Risk Management to review the progress against specific actions by end of 2017.</w:t>
      </w:r>
    </w:p>
    <w:p w:rsidR="00F1594E" w:rsidRDefault="002D2A92" w:rsidP="00DE5DFE">
      <w:pPr>
        <w:spacing w:after="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186055</wp:posOffset>
                </wp:positionV>
                <wp:extent cx="6153150" cy="2032635"/>
                <wp:effectExtent l="0" t="0" r="19050" b="24765"/>
                <wp:wrapTight wrapText="bothSides">
                  <wp:wrapPolygon edited="0">
                    <wp:start x="0" y="0"/>
                    <wp:lineTo x="0" y="21661"/>
                    <wp:lineTo x="21600" y="2166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4E" w:rsidRPr="00CC1416" w:rsidRDefault="00F1594E" w:rsidP="00F1594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CC1416">
                              <w:rPr>
                                <w:i/>
                              </w:rPr>
                              <w:t>References</w:t>
                            </w:r>
                          </w:p>
                          <w:p w:rsidR="00F1594E" w:rsidRDefault="00F1594E" w:rsidP="00F1594E">
                            <w:pPr>
                              <w:spacing w:after="0"/>
                              <w:jc w:val="both"/>
                            </w:pPr>
                          </w:p>
                          <w:p w:rsidR="00F1594E" w:rsidRPr="00835B97" w:rsidRDefault="00F1594E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 w:rsidRPr="00835B97">
                              <w:rPr>
                                <w:lang w:val="en-US"/>
                              </w:rPr>
                              <w:t>Sendai Framework for Disaster Risk Reduction (SFDRR) 2015</w:t>
                            </w:r>
                            <w:r w:rsidR="00D00419">
                              <w:rPr>
                                <w:lang w:val="en-US"/>
                              </w:rPr>
                              <w:t>-2030</w:t>
                            </w:r>
                          </w:p>
                          <w:p w:rsidR="00F1594E" w:rsidRPr="00835B97" w:rsidRDefault="00F1594E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 w:rsidRPr="00835B97">
                              <w:t>Survey on ‘Living with Disability and Disasters’ conducted by UNISDR, 2013 (published in 2014)</w:t>
                            </w:r>
                          </w:p>
                          <w:p w:rsidR="00F1594E" w:rsidRPr="00835B97" w:rsidRDefault="00F1594E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 w:rsidRPr="00835B97">
                              <w:t>Disaster Reports from 2004-2014</w:t>
                            </w:r>
                          </w:p>
                          <w:p w:rsidR="00F1594E" w:rsidRPr="00835B97" w:rsidRDefault="00F1594E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 w:rsidRPr="00835B97">
                              <w:t>United Nations Convention on the Rights of Persons with Disabilities (UNCRPD)</w:t>
                            </w:r>
                            <w:r w:rsidR="00D43F23">
                              <w:t xml:space="preserve"> </w:t>
                            </w:r>
                            <w:r w:rsidR="003C31C2">
                              <w:t>2006</w:t>
                            </w:r>
                          </w:p>
                          <w:p w:rsidR="00DE5DFE" w:rsidRPr="00D00419" w:rsidRDefault="00DE5DFE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835B97">
                              <w:rPr>
                                <w:rFonts w:asciiTheme="minorHAnsi" w:hAnsiTheme="minorHAnsi"/>
                              </w:rPr>
                              <w:t xml:space="preserve">Building Community Resilience: The rights of Groups in Focus, 15 March 2015, </w:t>
                            </w:r>
                            <w:hyperlink r:id="rId9" w:history="1">
                              <w:r w:rsidR="00D00419" w:rsidRPr="0071168F">
                                <w:rPr>
                                  <w:rStyle w:val="Hyperlink"/>
                                  <w:rFonts w:asciiTheme="minorHAnsi" w:hAnsiTheme="minorHAnsi" w:cs="Arial"/>
                                  <w:shd w:val="clear" w:color="auto" w:fill="FFFFFF"/>
                                </w:rPr>
                                <w:t>www.ohchr.org/Documents/Issues/IDPersons</w:t>
                              </w:r>
                            </w:hyperlink>
                          </w:p>
                          <w:p w:rsidR="00D00419" w:rsidRDefault="00D00419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>
                              <w:t>Sustainable Development Goals (SDG) 2015-2030</w:t>
                            </w:r>
                          </w:p>
                          <w:p w:rsidR="00D00419" w:rsidRPr="00835B97" w:rsidRDefault="00D00419" w:rsidP="00F159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</w:pPr>
                            <w:r>
                              <w:t>Japan disaster report 2011</w:t>
                            </w:r>
                          </w:p>
                          <w:p w:rsidR="00F1594E" w:rsidRDefault="00F15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4.65pt;width:484.5pt;height:16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">
                <v:textbox>
                  <w:txbxContent>
                    <w:p w:rsidR="00F1594E" w:rsidRPr="00CC1416" w:rsidRDefault="00F1594E" w:rsidP="00F1594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CC1416">
                        <w:rPr>
                          <w:i/>
                        </w:rPr>
                        <w:t>References</w:t>
                      </w:r>
                    </w:p>
                    <w:p w:rsidR="00F1594E" w:rsidRDefault="00F1594E" w:rsidP="00F1594E">
                      <w:pPr>
                        <w:spacing w:after="0"/>
                        <w:jc w:val="both"/>
                      </w:pPr>
                    </w:p>
                    <w:p w:rsidR="00F1594E" w:rsidRPr="00835B97" w:rsidRDefault="00F1594E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 w:rsidRPr="00835B97">
                        <w:rPr>
                          <w:lang w:val="en-US"/>
                        </w:rPr>
                        <w:t>Sendai Framework for Disaster Risk Reduction (SFDRR) 2015</w:t>
                      </w:r>
                      <w:r w:rsidR="00D00419">
                        <w:rPr>
                          <w:lang w:val="en-US"/>
                        </w:rPr>
                        <w:t>-2030</w:t>
                      </w:r>
                    </w:p>
                    <w:p w:rsidR="00F1594E" w:rsidRPr="00835B97" w:rsidRDefault="00F1594E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 w:rsidRPr="00835B97">
                        <w:t>Survey on ‘Living with Disability and Disasters’ conducted by UNISDR, 2013 (published in 2014)</w:t>
                      </w:r>
                    </w:p>
                    <w:p w:rsidR="00F1594E" w:rsidRPr="00835B97" w:rsidRDefault="00F1594E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 w:rsidRPr="00835B97">
                        <w:t>Disaster Reports from 2004-2014</w:t>
                      </w:r>
                    </w:p>
                    <w:p w:rsidR="00F1594E" w:rsidRPr="00835B97" w:rsidRDefault="00F1594E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 w:rsidRPr="00835B97">
                        <w:t>United Nations Convention on the Rights of Persons with Disabilities (UNCRPD)</w:t>
                      </w:r>
                      <w:r w:rsidR="00D43F23">
                        <w:t xml:space="preserve"> </w:t>
                      </w:r>
                      <w:r w:rsidR="003C31C2">
                        <w:t>2006</w:t>
                      </w:r>
                    </w:p>
                    <w:p w:rsidR="00DE5DFE" w:rsidRPr="00D00419" w:rsidRDefault="00DE5DFE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835B97">
                        <w:rPr>
                          <w:rFonts w:asciiTheme="minorHAnsi" w:hAnsiTheme="minorHAnsi"/>
                        </w:rPr>
                        <w:t xml:space="preserve">Building Community Resilience: The rights of Groups in Focus, 15 March 2015, </w:t>
                      </w:r>
                      <w:hyperlink r:id="rId10" w:history="1">
                        <w:r w:rsidR="00D00419" w:rsidRPr="0071168F">
                          <w:rPr>
                            <w:rStyle w:val="Hyperlink"/>
                            <w:rFonts w:asciiTheme="minorHAnsi" w:hAnsiTheme="minorHAnsi" w:cs="Arial"/>
                            <w:shd w:val="clear" w:color="auto" w:fill="FFFFFF"/>
                          </w:rPr>
                          <w:t>www.ohchr.org/Documents/Issues/IDPersons</w:t>
                        </w:r>
                      </w:hyperlink>
                    </w:p>
                    <w:p w:rsidR="00D00419" w:rsidRDefault="00D00419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>
                        <w:t>Sustainable Development Goals (SDG) 2015-2030</w:t>
                      </w:r>
                    </w:p>
                    <w:p w:rsidR="00D00419" w:rsidRPr="00835B97" w:rsidRDefault="00D00419" w:rsidP="00F159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</w:pPr>
                      <w:r>
                        <w:t>Japan disaster report 2011</w:t>
                      </w:r>
                    </w:p>
                    <w:p w:rsidR="00F1594E" w:rsidRDefault="00F1594E"/>
                  </w:txbxContent>
                </v:textbox>
                <w10:wrap type="tight"/>
              </v:shape>
            </w:pict>
          </mc:Fallback>
        </mc:AlternateContent>
      </w:r>
    </w:p>
    <w:sectPr w:rsidR="00F1594E" w:rsidSect="003606F3">
      <w:headerReference w:type="default" r:id="rId11"/>
      <w:footerReference w:type="default" r:id="rId12"/>
      <w:pgSz w:w="11909" w:h="16834" w:code="9"/>
      <w:pgMar w:top="1152" w:right="1008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09" w:rsidRDefault="00025709" w:rsidP="001C3C4F">
      <w:pPr>
        <w:spacing w:after="0" w:line="240" w:lineRule="auto"/>
      </w:pPr>
      <w:r>
        <w:separator/>
      </w:r>
    </w:p>
  </w:endnote>
  <w:endnote w:type="continuationSeparator" w:id="0">
    <w:p w:rsidR="00025709" w:rsidRDefault="00025709" w:rsidP="001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67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013F8" w:rsidRDefault="005013F8">
            <w:pPr>
              <w:pStyle w:val="Footer"/>
              <w:jc w:val="right"/>
            </w:pPr>
            <w:r>
              <w:t xml:space="preserve">Page </w:t>
            </w:r>
            <w:r w:rsidR="00141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11CB">
              <w:rPr>
                <w:b/>
                <w:sz w:val="24"/>
                <w:szCs w:val="24"/>
              </w:rPr>
              <w:fldChar w:fldCharType="separate"/>
            </w:r>
            <w:r w:rsidR="002D2A92">
              <w:rPr>
                <w:b/>
                <w:noProof/>
              </w:rPr>
              <w:t>1</w:t>
            </w:r>
            <w:r w:rsidR="001411C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1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11CB">
              <w:rPr>
                <w:b/>
                <w:sz w:val="24"/>
                <w:szCs w:val="24"/>
              </w:rPr>
              <w:fldChar w:fldCharType="separate"/>
            </w:r>
            <w:r w:rsidR="002D2A92">
              <w:rPr>
                <w:b/>
                <w:noProof/>
              </w:rPr>
              <w:t>5</w:t>
            </w:r>
            <w:r w:rsidR="001411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13F8" w:rsidRDefault="00501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09" w:rsidRDefault="00025709" w:rsidP="001C3C4F">
      <w:pPr>
        <w:spacing w:after="0" w:line="240" w:lineRule="auto"/>
      </w:pPr>
      <w:r>
        <w:separator/>
      </w:r>
    </w:p>
  </w:footnote>
  <w:footnote w:type="continuationSeparator" w:id="0">
    <w:p w:rsidR="00025709" w:rsidRDefault="00025709" w:rsidP="001C3C4F">
      <w:pPr>
        <w:spacing w:after="0" w:line="240" w:lineRule="auto"/>
      </w:pPr>
      <w:r>
        <w:continuationSeparator/>
      </w:r>
    </w:p>
  </w:footnote>
  <w:footnote w:id="1">
    <w:p w:rsidR="00322645" w:rsidRPr="00322645" w:rsidRDefault="00322645" w:rsidP="003606F3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 w:rsidRPr="00322645">
        <w:rPr>
          <w:sz w:val="14"/>
          <w:szCs w:val="16"/>
          <w:lang w:val="en-US"/>
        </w:rPr>
        <w:t>Report on 2011 disaster of Japan</w:t>
      </w:r>
    </w:p>
  </w:footnote>
  <w:footnote w:id="2">
    <w:p w:rsidR="006E0855" w:rsidRPr="001C3C4F" w:rsidRDefault="006E0855" w:rsidP="003606F3">
      <w:pPr>
        <w:pStyle w:val="FootnoteText"/>
        <w:spacing w:after="0" w:line="240" w:lineRule="auto"/>
        <w:rPr>
          <w:sz w:val="14"/>
          <w:lang w:val="en-US"/>
        </w:rPr>
      </w:pPr>
      <w:r w:rsidRPr="001C3C4F">
        <w:rPr>
          <w:rStyle w:val="FootnoteReference"/>
          <w:sz w:val="14"/>
        </w:rPr>
        <w:footnoteRef/>
      </w:r>
      <w:r w:rsidRPr="001C3C4F">
        <w:rPr>
          <w:sz w:val="14"/>
          <w:lang w:val="en-US"/>
        </w:rPr>
        <w:t>Sendai Framework</w:t>
      </w:r>
      <w:r w:rsidR="00322645">
        <w:rPr>
          <w:sz w:val="14"/>
          <w:lang w:val="en-US"/>
        </w:rPr>
        <w:t xml:space="preserve"> for Disaster Risk Reduction (SF</w:t>
      </w:r>
      <w:r w:rsidRPr="001C3C4F">
        <w:rPr>
          <w:sz w:val="14"/>
          <w:lang w:val="en-US"/>
        </w:rPr>
        <w:t>DRR)</w:t>
      </w:r>
    </w:p>
  </w:footnote>
  <w:footnote w:id="3">
    <w:p w:rsidR="006E0855" w:rsidRPr="00C62053" w:rsidRDefault="006E0855" w:rsidP="003606F3">
      <w:pPr>
        <w:pStyle w:val="FootnoteText"/>
        <w:spacing w:after="0" w:line="240" w:lineRule="auto"/>
        <w:rPr>
          <w:lang w:val="en-US"/>
        </w:rPr>
      </w:pPr>
      <w:r w:rsidRPr="00C62053">
        <w:rPr>
          <w:rStyle w:val="FootnoteReference"/>
          <w:sz w:val="14"/>
        </w:rPr>
        <w:footnoteRef/>
      </w:r>
      <w:r w:rsidRPr="00C62053">
        <w:rPr>
          <w:sz w:val="14"/>
          <w:lang w:val="en-US"/>
        </w:rPr>
        <w:t>Conducted in 2013, and published in 2014</w:t>
      </w:r>
    </w:p>
  </w:footnote>
  <w:footnote w:id="4">
    <w:p w:rsidR="00FB5F4A" w:rsidRPr="00682D42" w:rsidRDefault="00FB5F4A" w:rsidP="003606F3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 w:rsidRPr="00682D42">
        <w:rPr>
          <w:rFonts w:asciiTheme="minorHAnsi" w:hAnsiTheme="minorHAnsi"/>
          <w:sz w:val="14"/>
          <w:szCs w:val="14"/>
        </w:rPr>
        <w:t>Building Community Resilience</w:t>
      </w:r>
      <w:r w:rsidR="00682D42" w:rsidRPr="00682D42">
        <w:rPr>
          <w:rFonts w:asciiTheme="minorHAnsi" w:hAnsiTheme="minorHAnsi"/>
          <w:sz w:val="14"/>
          <w:szCs w:val="14"/>
        </w:rPr>
        <w:t xml:space="preserve">: The rights of Groups in Focus, 15 March 2015, </w:t>
      </w:r>
      <w:r w:rsidR="00682D42" w:rsidRPr="00DE5DFE">
        <w:rPr>
          <w:rFonts w:asciiTheme="minorHAnsi" w:hAnsiTheme="minorHAnsi" w:cs="Arial"/>
          <w:color w:val="000000" w:themeColor="text1"/>
          <w:sz w:val="14"/>
          <w:szCs w:val="14"/>
          <w:shd w:val="clear" w:color="auto" w:fill="FFFFFF"/>
        </w:rPr>
        <w:t>www.ohchr.org/Documents/Issues/ID</w:t>
      </w:r>
      <w:r w:rsidR="00682D42" w:rsidRPr="00DE5DFE">
        <w:rPr>
          <w:rStyle w:val="Strong"/>
          <w:rFonts w:asciiTheme="minorHAnsi" w:hAnsiTheme="minorHAnsi" w:cs="Arial"/>
          <w:b w:val="0"/>
          <w:color w:val="000000" w:themeColor="text1"/>
          <w:sz w:val="14"/>
          <w:szCs w:val="14"/>
          <w:shd w:val="clear" w:color="auto" w:fill="FFFFFF"/>
        </w:rPr>
        <w:t>Persons</w:t>
      </w:r>
    </w:p>
  </w:footnote>
  <w:footnote w:id="5">
    <w:p w:rsidR="00C673D8" w:rsidRPr="00C673D8" w:rsidRDefault="00C673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673D8">
        <w:rPr>
          <w:sz w:val="14"/>
          <w:lang w:val="en-US"/>
        </w:rPr>
        <w:t>This term means resilient infrastructure and indicates action to reduce risks, and it will be far less affected during disasters.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66" w:rsidRDefault="00093B66" w:rsidP="00093B66">
    <w:pPr>
      <w:pStyle w:val="NoSpacing"/>
      <w:tabs>
        <w:tab w:val="right" w:pos="9000"/>
      </w:tabs>
      <w:rPr>
        <w:rFonts w:ascii="Tahoma" w:hAnsi="Tahoma" w:cs="Tahoma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5815102</wp:posOffset>
          </wp:positionH>
          <wp:positionV relativeFrom="paragraph">
            <wp:posOffset>-168580</wp:posOffset>
          </wp:positionV>
          <wp:extent cx="515620" cy="758825"/>
          <wp:effectExtent l="0" t="0" r="0" b="3175"/>
          <wp:wrapNone/>
          <wp:docPr id="6" name="Picture 3" descr="Conference Logo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ference Logo 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ab/>
    </w:r>
    <w:r w:rsidRPr="00E9777A">
      <w:rPr>
        <w:rFonts w:ascii="Tahoma" w:hAnsi="Tahoma" w:cs="Tahoma"/>
        <w:b/>
        <w:sz w:val="28"/>
        <w:szCs w:val="28"/>
      </w:rPr>
      <w:t>Dhaka Conference on Disability &amp;</w:t>
    </w:r>
  </w:p>
  <w:p w:rsidR="00093B66" w:rsidRDefault="00093B66" w:rsidP="00093B66">
    <w:pPr>
      <w:pStyle w:val="NoSpacing"/>
      <w:tabs>
        <w:tab w:val="right" w:pos="900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E9777A">
      <w:rPr>
        <w:rFonts w:ascii="Tahoma" w:hAnsi="Tahoma" w:cs="Tahoma"/>
        <w:b/>
        <w:sz w:val="28"/>
        <w:szCs w:val="28"/>
      </w:rPr>
      <w:t xml:space="preserve">Disaster Risk Management </w:t>
    </w:r>
  </w:p>
  <w:p w:rsidR="00093B66" w:rsidRPr="00AE67E2" w:rsidRDefault="00093B66" w:rsidP="00093B66">
    <w:pPr>
      <w:pStyle w:val="NoSpacing"/>
      <w:tabs>
        <w:tab w:val="right" w:pos="9000"/>
      </w:tabs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ab/>
    </w:r>
    <w:r w:rsidRPr="00E9777A">
      <w:rPr>
        <w:rFonts w:ascii="Tahoma" w:hAnsi="Tahoma" w:cs="Tahoma"/>
        <w:b/>
        <w:sz w:val="24"/>
        <w:szCs w:val="24"/>
      </w:rPr>
      <w:t>12-14 D</w:t>
    </w:r>
    <w:r>
      <w:rPr>
        <w:rFonts w:ascii="Tahoma" w:hAnsi="Tahoma" w:cs="Tahoma"/>
        <w:b/>
        <w:sz w:val="24"/>
        <w:szCs w:val="24"/>
      </w:rPr>
      <w:t>ecember, 2015 Dhaka, Bangladesh</w:t>
    </w:r>
  </w:p>
  <w:p w:rsidR="00393025" w:rsidRDefault="002D2A9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-384822065</wp:posOffset>
              </wp:positionH>
              <wp:positionV relativeFrom="paragraph">
                <wp:posOffset>8255</wp:posOffset>
              </wp:positionV>
              <wp:extent cx="391471785" cy="37465"/>
              <wp:effectExtent l="6985" t="8255" r="825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471785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300.95pt;margin-top:.65pt;width:30824.55pt;height: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RHJAIAAEE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C6"/>
    <w:multiLevelType w:val="hybridMultilevel"/>
    <w:tmpl w:val="3F04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6B6"/>
    <w:multiLevelType w:val="hybridMultilevel"/>
    <w:tmpl w:val="2982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B26"/>
    <w:multiLevelType w:val="hybridMultilevel"/>
    <w:tmpl w:val="03E6E6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2B1"/>
    <w:multiLevelType w:val="hybridMultilevel"/>
    <w:tmpl w:val="10CE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2C47"/>
    <w:multiLevelType w:val="hybridMultilevel"/>
    <w:tmpl w:val="10CE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DC4"/>
    <w:multiLevelType w:val="hybridMultilevel"/>
    <w:tmpl w:val="DA265CA4"/>
    <w:lvl w:ilvl="0" w:tplc="56D82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00E5"/>
    <w:multiLevelType w:val="hybridMultilevel"/>
    <w:tmpl w:val="47B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FA8"/>
    <w:multiLevelType w:val="hybridMultilevel"/>
    <w:tmpl w:val="9B8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06020"/>
    <w:multiLevelType w:val="hybridMultilevel"/>
    <w:tmpl w:val="10CE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A63"/>
    <w:multiLevelType w:val="hybridMultilevel"/>
    <w:tmpl w:val="6C7E8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6DD"/>
    <w:multiLevelType w:val="hybridMultilevel"/>
    <w:tmpl w:val="10CE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0331A"/>
    <w:multiLevelType w:val="hybridMultilevel"/>
    <w:tmpl w:val="47B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EB9"/>
    <w:multiLevelType w:val="hybridMultilevel"/>
    <w:tmpl w:val="47B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6352"/>
    <w:multiLevelType w:val="hybridMultilevel"/>
    <w:tmpl w:val="47B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0B7A"/>
    <w:multiLevelType w:val="hybridMultilevel"/>
    <w:tmpl w:val="1FE87162"/>
    <w:lvl w:ilvl="0" w:tplc="70D2C7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17A6B"/>
    <w:multiLevelType w:val="hybridMultilevel"/>
    <w:tmpl w:val="5BA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F191A"/>
    <w:multiLevelType w:val="hybridMultilevel"/>
    <w:tmpl w:val="6E50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60785"/>
    <w:multiLevelType w:val="hybridMultilevel"/>
    <w:tmpl w:val="10CE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1"/>
    <w:rsid w:val="00015DF4"/>
    <w:rsid w:val="00025709"/>
    <w:rsid w:val="00027B68"/>
    <w:rsid w:val="0003667F"/>
    <w:rsid w:val="00087675"/>
    <w:rsid w:val="00093B66"/>
    <w:rsid w:val="00096B91"/>
    <w:rsid w:val="000A058D"/>
    <w:rsid w:val="000A740F"/>
    <w:rsid w:val="000D0CB5"/>
    <w:rsid w:val="000F4483"/>
    <w:rsid w:val="000F4EA6"/>
    <w:rsid w:val="001014E8"/>
    <w:rsid w:val="00101E23"/>
    <w:rsid w:val="00103DB6"/>
    <w:rsid w:val="00135750"/>
    <w:rsid w:val="00140D46"/>
    <w:rsid w:val="00140F6F"/>
    <w:rsid w:val="001411CB"/>
    <w:rsid w:val="0014252B"/>
    <w:rsid w:val="0015252A"/>
    <w:rsid w:val="00173E7A"/>
    <w:rsid w:val="00182A9C"/>
    <w:rsid w:val="00186B13"/>
    <w:rsid w:val="001900BD"/>
    <w:rsid w:val="0019228C"/>
    <w:rsid w:val="00197F42"/>
    <w:rsid w:val="001A2DA8"/>
    <w:rsid w:val="001B114B"/>
    <w:rsid w:val="001C2CFC"/>
    <w:rsid w:val="001C3C4F"/>
    <w:rsid w:val="001D452C"/>
    <w:rsid w:val="001E5F29"/>
    <w:rsid w:val="001E68D1"/>
    <w:rsid w:val="001F5AA4"/>
    <w:rsid w:val="001F5B3B"/>
    <w:rsid w:val="0021018B"/>
    <w:rsid w:val="00225292"/>
    <w:rsid w:val="002451D0"/>
    <w:rsid w:val="00257F77"/>
    <w:rsid w:val="00260C54"/>
    <w:rsid w:val="002615DF"/>
    <w:rsid w:val="00267D4C"/>
    <w:rsid w:val="0028496C"/>
    <w:rsid w:val="002A67EE"/>
    <w:rsid w:val="002D1D6E"/>
    <w:rsid w:val="002D2A92"/>
    <w:rsid w:val="002D48A6"/>
    <w:rsid w:val="002F10FD"/>
    <w:rsid w:val="002F621C"/>
    <w:rsid w:val="002F6AE2"/>
    <w:rsid w:val="00305DD6"/>
    <w:rsid w:val="003121C6"/>
    <w:rsid w:val="00322645"/>
    <w:rsid w:val="0034242C"/>
    <w:rsid w:val="00350F2C"/>
    <w:rsid w:val="00353E95"/>
    <w:rsid w:val="003579DB"/>
    <w:rsid w:val="003606F3"/>
    <w:rsid w:val="00363E46"/>
    <w:rsid w:val="0037564A"/>
    <w:rsid w:val="0037655F"/>
    <w:rsid w:val="00377582"/>
    <w:rsid w:val="0038329C"/>
    <w:rsid w:val="00393025"/>
    <w:rsid w:val="003B1AC7"/>
    <w:rsid w:val="003B1BD4"/>
    <w:rsid w:val="003C31C2"/>
    <w:rsid w:val="003D07EC"/>
    <w:rsid w:val="003E6631"/>
    <w:rsid w:val="003E793F"/>
    <w:rsid w:val="00412A77"/>
    <w:rsid w:val="00415EFA"/>
    <w:rsid w:val="004225FC"/>
    <w:rsid w:val="0042469A"/>
    <w:rsid w:val="0045274F"/>
    <w:rsid w:val="0049627D"/>
    <w:rsid w:val="004D3204"/>
    <w:rsid w:val="004E1552"/>
    <w:rsid w:val="004F5CB6"/>
    <w:rsid w:val="005013F8"/>
    <w:rsid w:val="00501FBD"/>
    <w:rsid w:val="00520B43"/>
    <w:rsid w:val="00533759"/>
    <w:rsid w:val="005353A4"/>
    <w:rsid w:val="00536558"/>
    <w:rsid w:val="005422F5"/>
    <w:rsid w:val="0054510C"/>
    <w:rsid w:val="005730F2"/>
    <w:rsid w:val="0057473C"/>
    <w:rsid w:val="00582265"/>
    <w:rsid w:val="00590355"/>
    <w:rsid w:val="005B15E6"/>
    <w:rsid w:val="005C5EBD"/>
    <w:rsid w:val="005D0E8B"/>
    <w:rsid w:val="005D1523"/>
    <w:rsid w:val="005D3C49"/>
    <w:rsid w:val="005F1FC1"/>
    <w:rsid w:val="00605437"/>
    <w:rsid w:val="00627942"/>
    <w:rsid w:val="00631BBB"/>
    <w:rsid w:val="0064294C"/>
    <w:rsid w:val="0064298E"/>
    <w:rsid w:val="00665771"/>
    <w:rsid w:val="00672801"/>
    <w:rsid w:val="00680143"/>
    <w:rsid w:val="00682D42"/>
    <w:rsid w:val="00693520"/>
    <w:rsid w:val="006A4D36"/>
    <w:rsid w:val="006C158A"/>
    <w:rsid w:val="006E0855"/>
    <w:rsid w:val="006F7CD6"/>
    <w:rsid w:val="00726370"/>
    <w:rsid w:val="00733549"/>
    <w:rsid w:val="00746725"/>
    <w:rsid w:val="00747F22"/>
    <w:rsid w:val="00792CED"/>
    <w:rsid w:val="00794156"/>
    <w:rsid w:val="007D3FF3"/>
    <w:rsid w:val="007E7683"/>
    <w:rsid w:val="008062E3"/>
    <w:rsid w:val="0082023F"/>
    <w:rsid w:val="00821533"/>
    <w:rsid w:val="00825150"/>
    <w:rsid w:val="00832215"/>
    <w:rsid w:val="00833D72"/>
    <w:rsid w:val="0083528B"/>
    <w:rsid w:val="00835B97"/>
    <w:rsid w:val="0083768A"/>
    <w:rsid w:val="00841504"/>
    <w:rsid w:val="008426CB"/>
    <w:rsid w:val="008534BC"/>
    <w:rsid w:val="00856995"/>
    <w:rsid w:val="00857BC7"/>
    <w:rsid w:val="00863C29"/>
    <w:rsid w:val="0087381D"/>
    <w:rsid w:val="008A4322"/>
    <w:rsid w:val="008B366E"/>
    <w:rsid w:val="008B4F85"/>
    <w:rsid w:val="008C212F"/>
    <w:rsid w:val="008D044B"/>
    <w:rsid w:val="008D5BD0"/>
    <w:rsid w:val="008F3E93"/>
    <w:rsid w:val="0091069C"/>
    <w:rsid w:val="00913E65"/>
    <w:rsid w:val="009204E4"/>
    <w:rsid w:val="00931AC0"/>
    <w:rsid w:val="00942970"/>
    <w:rsid w:val="00953C00"/>
    <w:rsid w:val="00955862"/>
    <w:rsid w:val="009618CD"/>
    <w:rsid w:val="009723C8"/>
    <w:rsid w:val="0098648B"/>
    <w:rsid w:val="009934F4"/>
    <w:rsid w:val="00993C1F"/>
    <w:rsid w:val="009A18FA"/>
    <w:rsid w:val="009C05CF"/>
    <w:rsid w:val="009C31E1"/>
    <w:rsid w:val="009C3DA9"/>
    <w:rsid w:val="009D0C76"/>
    <w:rsid w:val="009D3070"/>
    <w:rsid w:val="009E6453"/>
    <w:rsid w:val="009E73C2"/>
    <w:rsid w:val="00A11803"/>
    <w:rsid w:val="00A125F6"/>
    <w:rsid w:val="00A12DF7"/>
    <w:rsid w:val="00A25069"/>
    <w:rsid w:val="00A52C61"/>
    <w:rsid w:val="00A57951"/>
    <w:rsid w:val="00A57E26"/>
    <w:rsid w:val="00A61631"/>
    <w:rsid w:val="00A64538"/>
    <w:rsid w:val="00A67B72"/>
    <w:rsid w:val="00A7233A"/>
    <w:rsid w:val="00A81DA5"/>
    <w:rsid w:val="00AA04A8"/>
    <w:rsid w:val="00AC5F5A"/>
    <w:rsid w:val="00AF00D6"/>
    <w:rsid w:val="00AF21FF"/>
    <w:rsid w:val="00AF5014"/>
    <w:rsid w:val="00AF70A9"/>
    <w:rsid w:val="00B03EB0"/>
    <w:rsid w:val="00B07B00"/>
    <w:rsid w:val="00B150F0"/>
    <w:rsid w:val="00B217FF"/>
    <w:rsid w:val="00B40309"/>
    <w:rsid w:val="00B4792D"/>
    <w:rsid w:val="00B50C42"/>
    <w:rsid w:val="00B7668B"/>
    <w:rsid w:val="00B815DA"/>
    <w:rsid w:val="00B839B7"/>
    <w:rsid w:val="00B83D5D"/>
    <w:rsid w:val="00B86D2D"/>
    <w:rsid w:val="00B95888"/>
    <w:rsid w:val="00BA0AA9"/>
    <w:rsid w:val="00BB2832"/>
    <w:rsid w:val="00BB6F08"/>
    <w:rsid w:val="00BC2E0E"/>
    <w:rsid w:val="00BD0CCE"/>
    <w:rsid w:val="00BF4265"/>
    <w:rsid w:val="00C057C0"/>
    <w:rsid w:val="00C07477"/>
    <w:rsid w:val="00C111C8"/>
    <w:rsid w:val="00C11900"/>
    <w:rsid w:val="00C31C7A"/>
    <w:rsid w:val="00C548BD"/>
    <w:rsid w:val="00C62053"/>
    <w:rsid w:val="00C673D8"/>
    <w:rsid w:val="00C81329"/>
    <w:rsid w:val="00C9026A"/>
    <w:rsid w:val="00C926D0"/>
    <w:rsid w:val="00CA258B"/>
    <w:rsid w:val="00CB200B"/>
    <w:rsid w:val="00CB5FE8"/>
    <w:rsid w:val="00CC1416"/>
    <w:rsid w:val="00CD6865"/>
    <w:rsid w:val="00CE43EE"/>
    <w:rsid w:val="00CE6E02"/>
    <w:rsid w:val="00CF2864"/>
    <w:rsid w:val="00D00419"/>
    <w:rsid w:val="00D040F0"/>
    <w:rsid w:val="00D146F5"/>
    <w:rsid w:val="00D25496"/>
    <w:rsid w:val="00D26FBC"/>
    <w:rsid w:val="00D32EA1"/>
    <w:rsid w:val="00D40284"/>
    <w:rsid w:val="00D40ACB"/>
    <w:rsid w:val="00D43F23"/>
    <w:rsid w:val="00D45C52"/>
    <w:rsid w:val="00D56140"/>
    <w:rsid w:val="00D6345E"/>
    <w:rsid w:val="00D75557"/>
    <w:rsid w:val="00D8057C"/>
    <w:rsid w:val="00D90726"/>
    <w:rsid w:val="00D90F4C"/>
    <w:rsid w:val="00DA19E3"/>
    <w:rsid w:val="00DC49EE"/>
    <w:rsid w:val="00DD52CF"/>
    <w:rsid w:val="00DD68EB"/>
    <w:rsid w:val="00DE05B9"/>
    <w:rsid w:val="00DE5DFE"/>
    <w:rsid w:val="00E156FF"/>
    <w:rsid w:val="00E3025A"/>
    <w:rsid w:val="00E414F7"/>
    <w:rsid w:val="00E42720"/>
    <w:rsid w:val="00E60BAE"/>
    <w:rsid w:val="00E650F7"/>
    <w:rsid w:val="00E77C8D"/>
    <w:rsid w:val="00E8183A"/>
    <w:rsid w:val="00E9030F"/>
    <w:rsid w:val="00EA0129"/>
    <w:rsid w:val="00EB0F8F"/>
    <w:rsid w:val="00EB5F71"/>
    <w:rsid w:val="00ED194C"/>
    <w:rsid w:val="00EF0B76"/>
    <w:rsid w:val="00EF60FA"/>
    <w:rsid w:val="00F1594E"/>
    <w:rsid w:val="00F44030"/>
    <w:rsid w:val="00F4445D"/>
    <w:rsid w:val="00F45C2E"/>
    <w:rsid w:val="00F477A1"/>
    <w:rsid w:val="00F538FB"/>
    <w:rsid w:val="00F547A3"/>
    <w:rsid w:val="00F54EA7"/>
    <w:rsid w:val="00F61A08"/>
    <w:rsid w:val="00F67B00"/>
    <w:rsid w:val="00F85865"/>
    <w:rsid w:val="00F92533"/>
    <w:rsid w:val="00F933B7"/>
    <w:rsid w:val="00FA0A2D"/>
    <w:rsid w:val="00FA139A"/>
    <w:rsid w:val="00FA3468"/>
    <w:rsid w:val="00FA69EC"/>
    <w:rsid w:val="00FB5F4A"/>
    <w:rsid w:val="00FC0381"/>
    <w:rsid w:val="00FC72CD"/>
    <w:rsid w:val="00FE0BC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5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8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3C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C4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3C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D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04E4"/>
    <w:pPr>
      <w:ind w:left="720"/>
    </w:pPr>
  </w:style>
  <w:style w:type="character" w:customStyle="1" w:styleId="tgc">
    <w:name w:val="_tgc"/>
    <w:basedOn w:val="DefaultParagraphFont"/>
    <w:rsid w:val="00135750"/>
  </w:style>
  <w:style w:type="paragraph" w:styleId="BalloonText">
    <w:name w:val="Balloon Text"/>
    <w:basedOn w:val="Normal"/>
    <w:link w:val="BalloonTextChar"/>
    <w:uiPriority w:val="99"/>
    <w:semiHidden/>
    <w:unhideWhenUsed/>
    <w:rsid w:val="002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E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2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25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D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A8"/>
    <w:rPr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682D42"/>
    <w:rPr>
      <w:b/>
      <w:bCs/>
    </w:rPr>
  </w:style>
  <w:style w:type="paragraph" w:styleId="NoSpacing">
    <w:name w:val="No Spacing"/>
    <w:uiPriority w:val="1"/>
    <w:qFormat/>
    <w:rsid w:val="00093B6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5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8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3C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C4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3C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D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04E4"/>
    <w:pPr>
      <w:ind w:left="720"/>
    </w:pPr>
  </w:style>
  <w:style w:type="character" w:customStyle="1" w:styleId="tgc">
    <w:name w:val="_tgc"/>
    <w:basedOn w:val="DefaultParagraphFont"/>
    <w:rsid w:val="00135750"/>
  </w:style>
  <w:style w:type="paragraph" w:styleId="BalloonText">
    <w:name w:val="Balloon Text"/>
    <w:basedOn w:val="Normal"/>
    <w:link w:val="BalloonTextChar"/>
    <w:uiPriority w:val="99"/>
    <w:semiHidden/>
    <w:unhideWhenUsed/>
    <w:rsid w:val="002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E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2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25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D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A8"/>
    <w:rPr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682D42"/>
    <w:rPr>
      <w:b/>
      <w:bCs/>
    </w:rPr>
  </w:style>
  <w:style w:type="paragraph" w:styleId="NoSpacing">
    <w:name w:val="No Spacing"/>
    <w:uiPriority w:val="1"/>
    <w:qFormat/>
    <w:rsid w:val="00093B6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hchr.org/Documents/Issues/IDPers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chr.org/Documents/Issues/IDPers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5DB7-63A3-41B1-AE76-2FABE3E9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[Zero draft – V.5]</vt:lpstr>
    </vt:vector>
  </TitlesOfParts>
  <Company>United Nations Office at Geneva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[Zero draft – V.5]</dc:title>
  <dc:creator>N.Bari</dc:creator>
  <cp:lastModifiedBy>Jonathan Fowler</cp:lastModifiedBy>
  <cp:revision>2</cp:revision>
  <cp:lastPrinted>2015-12-14T08:15:00Z</cp:lastPrinted>
  <dcterms:created xsi:type="dcterms:W3CDTF">2015-12-15T21:19:00Z</dcterms:created>
  <dcterms:modified xsi:type="dcterms:W3CDTF">2015-12-15T21:19:00Z</dcterms:modified>
</cp:coreProperties>
</file>