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9E" w:rsidRPr="009A412B" w:rsidRDefault="00826EB2" w:rsidP="00B40FF8">
      <w:pPr>
        <w:bidi w:val="0"/>
        <w:jc w:val="center"/>
        <w:rPr>
          <w:rFonts w:cs="MCS Diwany1 S_I normal."/>
          <w:rtl/>
        </w:rPr>
      </w:pPr>
      <w:r>
        <w:rPr>
          <w:rFonts w:ascii="Bauhaus 93" w:hAnsi="Bauhaus 93" w:cs="Traditional Arabic"/>
          <w:noProof/>
          <w:rtl/>
        </w:rPr>
        <w:drawing>
          <wp:anchor distT="0" distB="0" distL="114300" distR="114300" simplePos="0" relativeHeight="251666432" behindDoc="1" locked="0" layoutInCell="1" allowOverlap="1">
            <wp:simplePos x="0" y="0"/>
            <wp:positionH relativeFrom="column">
              <wp:posOffset>97790</wp:posOffset>
            </wp:positionH>
            <wp:positionV relativeFrom="paragraph">
              <wp:posOffset>-207010</wp:posOffset>
            </wp:positionV>
            <wp:extent cx="768985" cy="4565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250" r="11115"/>
                    <a:stretch/>
                  </pic:blipFill>
                  <pic:spPr bwMode="auto">
                    <a:xfrm>
                      <a:off x="0" y="0"/>
                      <a:ext cx="768985" cy="4565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Bauhaus 93" w:hAnsi="Bauhaus 93" w:cs="Traditional Arabic"/>
          <w:noProof/>
          <w:rtl/>
        </w:rPr>
        <w:drawing>
          <wp:anchor distT="0" distB="0" distL="114300" distR="114300" simplePos="0" relativeHeight="251669504" behindDoc="1" locked="0" layoutInCell="1" allowOverlap="1">
            <wp:simplePos x="0" y="0"/>
            <wp:positionH relativeFrom="column">
              <wp:posOffset>6104255</wp:posOffset>
            </wp:positionH>
            <wp:positionV relativeFrom="paragraph">
              <wp:posOffset>-285750</wp:posOffset>
            </wp:positionV>
            <wp:extent cx="800735" cy="63055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00735" cy="630555"/>
                    </a:xfrm>
                    <a:prstGeom prst="rect">
                      <a:avLst/>
                    </a:prstGeom>
                    <a:noFill/>
                  </pic:spPr>
                </pic:pic>
              </a:graphicData>
            </a:graphic>
          </wp:anchor>
        </w:drawing>
      </w:r>
      <w:r w:rsidR="00347826" w:rsidRPr="009A412B">
        <w:rPr>
          <w:rFonts w:ascii="Bauhaus 93" w:hAnsi="Bauhaus 93" w:cs="MCS Diwany1 S_I normal." w:hint="cs"/>
          <w:rtl/>
        </w:rPr>
        <w:t>بسم الله الرحمن الرحيم</w:t>
      </w:r>
    </w:p>
    <w:p w:rsidR="0096249E" w:rsidRDefault="00C212B3" w:rsidP="00B40FF8">
      <w:pPr>
        <w:bidi w:val="0"/>
        <w:rPr>
          <w:rtl/>
        </w:rPr>
      </w:pPr>
      <w:r>
        <w:rPr>
          <w:noProof/>
          <w:rtl/>
          <w:lang w:eastAsia="zh-TW"/>
        </w:rPr>
        <w:pict>
          <v:shapetype id="_x0000_t202" coordsize="21600,21600" o:spt="202" path="m,l,21600r21600,l21600,xe">
            <v:stroke joinstyle="miter"/>
            <v:path gradientshapeok="t" o:connecttype="rect"/>
          </v:shapetype>
          <v:shape id="_x0000_s1026" type="#_x0000_t202" style="position:absolute;margin-left:327.7pt;margin-top:2.3pt;width:234.7pt;height:73.55pt;z-index:251660288;mso-height-percent:200;mso-height-percent:200;mso-width-relative:margin;mso-height-relative:margin" stroked="f">
            <v:textbox style="mso-next-textbox:#_x0000_s1026;mso-fit-shape-to-text:t">
              <w:txbxContent>
                <w:p w:rsidR="00907CF1" w:rsidRDefault="00907CF1" w:rsidP="00907CF1">
                  <w:pPr>
                    <w:jc w:val="center"/>
                    <w:rPr>
                      <w:rFonts w:ascii="Bauhaus 93" w:hAnsi="Bauhaus 93" w:cs="MCS Gulf S_U normal."/>
                      <w:color w:val="365F91" w:themeColor="accent1" w:themeShade="BF"/>
                      <w:sz w:val="32"/>
                      <w:szCs w:val="32"/>
                      <w:rtl/>
                    </w:rPr>
                  </w:pPr>
                  <w:r>
                    <w:rPr>
                      <w:rFonts w:ascii="Bauhaus 93" w:hAnsi="Bauhaus 93" w:cs="MCS Gulf S_U normal." w:hint="cs"/>
                      <w:color w:val="365F91" w:themeColor="accent1" w:themeShade="BF"/>
                      <w:sz w:val="32"/>
                      <w:szCs w:val="32"/>
                      <w:rtl/>
                    </w:rPr>
                    <w:t>جامعة افريقيا العالمية</w:t>
                  </w:r>
                </w:p>
                <w:p w:rsidR="00907CF1" w:rsidRPr="003C4F9A" w:rsidRDefault="00907CF1" w:rsidP="00907CF1">
                  <w:pPr>
                    <w:jc w:val="center"/>
                    <w:rPr>
                      <w:rFonts w:cs="Simplified Arabic Fixed"/>
                      <w:b/>
                      <w:bCs/>
                      <w:color w:val="365F91" w:themeColor="accent1" w:themeShade="BF"/>
                      <w:sz w:val="28"/>
                      <w:szCs w:val="28"/>
                      <w:rtl/>
                    </w:rPr>
                  </w:pPr>
                  <w:r w:rsidRPr="003C4F9A">
                    <w:rPr>
                      <w:rFonts w:cs="Simplified Arabic Fixed"/>
                      <w:b/>
                      <w:bCs/>
                      <w:color w:val="365F91" w:themeColor="accent1" w:themeShade="BF"/>
                      <w:sz w:val="28"/>
                      <w:szCs w:val="28"/>
                    </w:rPr>
                    <w:t xml:space="preserve">International University of Africa </w:t>
                  </w:r>
                </w:p>
                <w:p w:rsidR="000756FC" w:rsidRDefault="000756FC" w:rsidP="000756FC"/>
              </w:txbxContent>
            </v:textbox>
          </v:shape>
        </w:pict>
      </w:r>
      <w:r>
        <w:rPr>
          <w:noProof/>
          <w:rtl/>
        </w:rPr>
        <w:pict>
          <v:shape id="_x0000_s1027" type="#_x0000_t202" style="position:absolute;margin-left:-13.2pt;margin-top:2.3pt;width:216.5pt;height:75.85pt;z-index:251661312;mso-height-percent:200;mso-height-percent:200;mso-width-relative:margin;mso-height-relative:margin" stroked="f">
            <v:textbox style="mso-next-textbox:#_x0000_s1027;mso-fit-shape-to-text:t">
              <w:txbxContent>
                <w:p w:rsidR="00907CF1" w:rsidRPr="00615791" w:rsidRDefault="00907CF1" w:rsidP="00907CF1">
                  <w:pPr>
                    <w:jc w:val="center"/>
                    <w:rPr>
                      <w:rFonts w:ascii="Bauhaus 93" w:hAnsi="Bauhaus 93" w:cs="MCS Gulf S_U normal."/>
                      <w:color w:val="365F91" w:themeColor="accent1" w:themeShade="BF"/>
                      <w:sz w:val="32"/>
                      <w:szCs w:val="32"/>
                    </w:rPr>
                  </w:pPr>
                  <w:r w:rsidRPr="00615791">
                    <w:rPr>
                      <w:rFonts w:ascii="Bauhaus 93" w:hAnsi="Bauhaus 93" w:cs="MCS Gulf S_U normal."/>
                      <w:color w:val="365F91" w:themeColor="accent1" w:themeShade="BF"/>
                      <w:sz w:val="32"/>
                      <w:szCs w:val="32"/>
                      <w:rtl/>
                    </w:rPr>
                    <w:t>معهد دراسات الكوارث واللاجئين</w:t>
                  </w:r>
                </w:p>
                <w:p w:rsidR="000756FC" w:rsidRDefault="000756FC" w:rsidP="000756FC">
                  <w:pPr>
                    <w:jc w:val="center"/>
                    <w:rPr>
                      <w:rFonts w:cs="Simplified Arabic Fixed"/>
                      <w:b/>
                      <w:bCs/>
                      <w:color w:val="365F91" w:themeColor="accent1" w:themeShade="BF"/>
                      <w:sz w:val="28"/>
                      <w:szCs w:val="28"/>
                      <w:rtl/>
                    </w:rPr>
                  </w:pPr>
                  <w:r w:rsidRPr="00615791">
                    <w:rPr>
                      <w:rFonts w:cs="Simplified Arabic Fixed"/>
                      <w:b/>
                      <w:bCs/>
                      <w:color w:val="365F91" w:themeColor="accent1" w:themeShade="BF"/>
                      <w:sz w:val="28"/>
                      <w:szCs w:val="28"/>
                    </w:rPr>
                    <w:t>Disasters Management and Refugees Studies Institute</w:t>
                  </w:r>
                </w:p>
                <w:p w:rsidR="00907CF1" w:rsidRPr="00615791" w:rsidRDefault="00907CF1" w:rsidP="000756FC">
                  <w:pPr>
                    <w:jc w:val="center"/>
                    <w:rPr>
                      <w:rFonts w:cs="Simplified Arabic Fixed"/>
                      <w:color w:val="365F91" w:themeColor="accent1" w:themeShade="BF"/>
                      <w:sz w:val="28"/>
                      <w:szCs w:val="28"/>
                    </w:rPr>
                  </w:pPr>
                </w:p>
              </w:txbxContent>
            </v:textbox>
          </v:shape>
        </w:pict>
      </w:r>
    </w:p>
    <w:p w:rsidR="0096249E" w:rsidRDefault="0096249E" w:rsidP="00B40FF8">
      <w:pPr>
        <w:bidi w:val="0"/>
        <w:rPr>
          <w:rtl/>
        </w:rPr>
      </w:pPr>
    </w:p>
    <w:p w:rsidR="0096249E" w:rsidRDefault="0096249E" w:rsidP="00B40FF8">
      <w:pPr>
        <w:bidi w:val="0"/>
        <w:rPr>
          <w:rtl/>
        </w:rPr>
      </w:pPr>
    </w:p>
    <w:p w:rsidR="0096249E" w:rsidRDefault="0096249E" w:rsidP="00B40FF8">
      <w:pPr>
        <w:bidi w:val="0"/>
        <w:rPr>
          <w:rtl/>
        </w:rPr>
      </w:pPr>
    </w:p>
    <w:p w:rsidR="0096249E" w:rsidRDefault="00C212B3" w:rsidP="00B40FF8">
      <w:pPr>
        <w:bidi w:val="0"/>
        <w:rPr>
          <w:rtl/>
        </w:rPr>
      </w:pPr>
      <w:r>
        <w:rPr>
          <w:noProof/>
          <w:rtl/>
        </w:rPr>
        <w:pict>
          <v:shapetype id="_x0000_t32" coordsize="21600,21600" o:spt="32" o:oned="t" path="m,l21600,21600e" filled="f">
            <v:path arrowok="t" fillok="f" o:connecttype="none"/>
            <o:lock v:ext="edit" shapetype="t"/>
          </v:shapetype>
          <v:shape id="_x0000_s1034" type="#_x0000_t32" style="position:absolute;margin-left:-13.2pt;margin-top:6.1pt;width:565.6pt;height:.05pt;flip:x;z-index:251667456" o:connectortype="straight" strokecolor="#0070c0" strokeweight="3pt">
            <v:shadow type="perspective" color="#7f7f7f [1601]" opacity=".5" offset="1pt" offset2="-1pt"/>
          </v:shape>
        </w:pict>
      </w:r>
    </w:p>
    <w:p w:rsidR="0096249E" w:rsidRDefault="0096249E" w:rsidP="00B40FF8">
      <w:pPr>
        <w:bidi w:val="0"/>
        <w:rPr>
          <w:rtl/>
        </w:rPr>
      </w:pPr>
    </w:p>
    <w:p w:rsidR="00B40FF8" w:rsidRPr="009F449A" w:rsidRDefault="00B40FF8" w:rsidP="00B40FF8">
      <w:pPr>
        <w:pBdr>
          <w:bottom w:val="single" w:sz="4" w:space="1" w:color="auto"/>
        </w:pBdr>
        <w:bidi w:val="0"/>
        <w:jc w:val="center"/>
        <w:rPr>
          <w:b/>
          <w:bCs/>
        </w:rPr>
      </w:pPr>
      <w:r w:rsidRPr="009F449A">
        <w:rPr>
          <w:b/>
          <w:bCs/>
        </w:rPr>
        <w:t>Support</w:t>
      </w:r>
      <w:r>
        <w:rPr>
          <w:b/>
          <w:bCs/>
        </w:rPr>
        <w:t xml:space="preserve"> </w:t>
      </w:r>
      <w:r w:rsidRPr="009F449A">
        <w:rPr>
          <w:b/>
          <w:bCs/>
        </w:rPr>
        <w:t>Document No (1)</w:t>
      </w:r>
    </w:p>
    <w:p w:rsidR="00B40FF8" w:rsidRPr="00655364" w:rsidRDefault="00B40FF8" w:rsidP="00B40FF8">
      <w:pPr>
        <w:pStyle w:val="ListParagraph"/>
        <w:bidi w:val="0"/>
        <w:ind w:left="360"/>
        <w:jc w:val="center"/>
        <w:rPr>
          <w:b/>
          <w:bCs/>
        </w:rPr>
      </w:pPr>
      <w:r>
        <w:rPr>
          <w:b/>
          <w:bCs/>
        </w:rPr>
        <w:t>BEST DRR PRACTICES OF</w:t>
      </w:r>
      <w:r w:rsidRPr="00655364">
        <w:rPr>
          <w:b/>
          <w:bCs/>
        </w:rPr>
        <w:t xml:space="preserve"> </w:t>
      </w:r>
      <w:r>
        <w:rPr>
          <w:b/>
          <w:bCs/>
        </w:rPr>
        <w:t>TUTI ISLAND BASIC COMMUNITY</w:t>
      </w:r>
    </w:p>
    <w:p w:rsidR="00B40FF8" w:rsidRPr="00CC0280" w:rsidRDefault="00B40FF8" w:rsidP="00B40FF8">
      <w:pPr>
        <w:pStyle w:val="ListParagraph"/>
        <w:bidi w:val="0"/>
        <w:ind w:left="360"/>
        <w:rPr>
          <w:b/>
          <w:bCs/>
          <w:sz w:val="24"/>
          <w:szCs w:val="24"/>
          <w:u w:val="single"/>
        </w:rPr>
      </w:pPr>
      <w:r w:rsidRPr="00655364">
        <w:rPr>
          <w:b/>
          <w:bCs/>
        </w:rPr>
        <w:t>Location</w:t>
      </w:r>
    </w:p>
    <w:p w:rsidR="00B40FF8" w:rsidRDefault="00B40FF8" w:rsidP="00B40FF8">
      <w:pPr>
        <w:pStyle w:val="ListParagraph"/>
        <w:bidi w:val="0"/>
        <w:ind w:left="360"/>
        <w:rPr>
          <w:sz w:val="24"/>
          <w:szCs w:val="24"/>
        </w:rPr>
      </w:pPr>
      <w:proofErr w:type="spellStart"/>
      <w:r>
        <w:rPr>
          <w:sz w:val="24"/>
          <w:szCs w:val="24"/>
        </w:rPr>
        <w:t>Tuti</w:t>
      </w:r>
      <w:proofErr w:type="spellEnd"/>
      <w:r>
        <w:rPr>
          <w:sz w:val="24"/>
          <w:szCs w:val="24"/>
        </w:rPr>
        <w:t xml:space="preserve"> </w:t>
      </w:r>
      <w:r w:rsidRPr="00CC0280">
        <w:rPr>
          <w:sz w:val="24"/>
          <w:szCs w:val="24"/>
        </w:rPr>
        <w:t xml:space="preserve">is an </w:t>
      </w:r>
      <w:r>
        <w:rPr>
          <w:sz w:val="24"/>
          <w:szCs w:val="24"/>
        </w:rPr>
        <w:t xml:space="preserve">island </w:t>
      </w:r>
      <w:r w:rsidRPr="00CC0280">
        <w:rPr>
          <w:sz w:val="24"/>
          <w:szCs w:val="24"/>
        </w:rPr>
        <w:t>located in the center of greater Khartoum</w:t>
      </w:r>
      <w:r>
        <w:rPr>
          <w:sz w:val="24"/>
          <w:szCs w:val="24"/>
        </w:rPr>
        <w:t>, (bifurcating the Blue Nile into a right branch which joins the river Nile northwards and a left branch which</w:t>
      </w:r>
      <w:r w:rsidRPr="00A84187">
        <w:rPr>
          <w:sz w:val="24"/>
          <w:szCs w:val="24"/>
        </w:rPr>
        <w:t xml:space="preserve"> </w:t>
      </w:r>
      <w:r>
        <w:rPr>
          <w:sz w:val="24"/>
          <w:szCs w:val="24"/>
        </w:rPr>
        <w:t>meet the White Nile</w:t>
      </w:r>
      <w:r w:rsidRPr="00A84187">
        <w:rPr>
          <w:sz w:val="24"/>
          <w:szCs w:val="24"/>
        </w:rPr>
        <w:t xml:space="preserve"> </w:t>
      </w:r>
      <w:r>
        <w:rPr>
          <w:sz w:val="24"/>
          <w:szCs w:val="24"/>
        </w:rPr>
        <w:t xml:space="preserve">southwards at the famous </w:t>
      </w:r>
      <w:r w:rsidRPr="00677D8D">
        <w:rPr>
          <w:sz w:val="24"/>
          <w:szCs w:val="24"/>
        </w:rPr>
        <w:t>unique Blue and White Nile rivers junction</w:t>
      </w:r>
      <w:r>
        <w:rPr>
          <w:sz w:val="24"/>
          <w:szCs w:val="24"/>
        </w:rPr>
        <w:t>, to form the River Nile. However this unique location made the Island highly vulnerable to floods.</w:t>
      </w:r>
    </w:p>
    <w:p w:rsidR="00B40FF8" w:rsidRDefault="00B40FF8" w:rsidP="00B40FF8">
      <w:pPr>
        <w:pStyle w:val="ListParagraph"/>
        <w:bidi w:val="0"/>
        <w:ind w:left="360"/>
        <w:rPr>
          <w:sz w:val="24"/>
          <w:szCs w:val="24"/>
        </w:rPr>
      </w:pPr>
    </w:p>
    <w:p w:rsidR="00B40FF8" w:rsidRPr="00655364" w:rsidRDefault="00B40FF8" w:rsidP="00B40FF8">
      <w:pPr>
        <w:pStyle w:val="ListParagraph"/>
        <w:bidi w:val="0"/>
        <w:ind w:left="360"/>
        <w:rPr>
          <w:b/>
          <w:bCs/>
        </w:rPr>
      </w:pPr>
      <w:proofErr w:type="spellStart"/>
      <w:r w:rsidRPr="00655364">
        <w:rPr>
          <w:b/>
          <w:bCs/>
        </w:rPr>
        <w:t>Tuti</w:t>
      </w:r>
      <w:proofErr w:type="spellEnd"/>
      <w:r w:rsidRPr="00655364">
        <w:rPr>
          <w:b/>
          <w:bCs/>
        </w:rPr>
        <w:t xml:space="preserve"> Community </w:t>
      </w:r>
    </w:p>
    <w:p w:rsidR="00B40FF8" w:rsidRDefault="00B40FF8" w:rsidP="00B40FF8">
      <w:pPr>
        <w:pStyle w:val="ListParagraph"/>
        <w:bidi w:val="0"/>
        <w:ind w:left="360"/>
        <w:rPr>
          <w:sz w:val="24"/>
          <w:szCs w:val="24"/>
        </w:rPr>
      </w:pPr>
      <w:r>
        <w:rPr>
          <w:sz w:val="24"/>
          <w:szCs w:val="24"/>
        </w:rPr>
        <w:t xml:space="preserve"> </w:t>
      </w:r>
      <w:proofErr w:type="spellStart"/>
      <w:proofErr w:type="gramStart"/>
      <w:r>
        <w:rPr>
          <w:sz w:val="24"/>
          <w:szCs w:val="24"/>
        </w:rPr>
        <w:t>Tutians</w:t>
      </w:r>
      <w:proofErr w:type="spellEnd"/>
      <w:r>
        <w:rPr>
          <w:sz w:val="24"/>
          <w:szCs w:val="24"/>
        </w:rPr>
        <w:t xml:space="preserve">  relate</w:t>
      </w:r>
      <w:proofErr w:type="gramEnd"/>
      <w:r>
        <w:rPr>
          <w:sz w:val="24"/>
          <w:szCs w:val="24"/>
        </w:rPr>
        <w:t xml:space="preserve"> to the</w:t>
      </w:r>
      <w:r w:rsidRPr="00B74947">
        <w:rPr>
          <w:sz w:val="24"/>
          <w:szCs w:val="24"/>
        </w:rPr>
        <w:t xml:space="preserve"> </w:t>
      </w:r>
      <w:proofErr w:type="spellStart"/>
      <w:r>
        <w:rPr>
          <w:sz w:val="24"/>
          <w:szCs w:val="24"/>
        </w:rPr>
        <w:t>Mahas</w:t>
      </w:r>
      <w:proofErr w:type="spellEnd"/>
      <w:r>
        <w:rPr>
          <w:sz w:val="24"/>
          <w:szCs w:val="24"/>
        </w:rPr>
        <w:t xml:space="preserve">, a northern tribe that migrated to the Khartoum region in the early sixteenth century. Some believe they are indigenous not migrants, they formed a tight-knit community.  Until recently the island was relatively isolated , reached by boat and ferry only, yet it attracted people from other tribes to join the then well established educational religious institutions; or work as share cropping farmers, some of them settled and were blended nicely with the original community. </w:t>
      </w:r>
      <w:proofErr w:type="spellStart"/>
      <w:r>
        <w:rPr>
          <w:sz w:val="24"/>
          <w:szCs w:val="24"/>
        </w:rPr>
        <w:t>Tuti</w:t>
      </w:r>
      <w:proofErr w:type="spellEnd"/>
      <w:r>
        <w:rPr>
          <w:sz w:val="24"/>
          <w:szCs w:val="24"/>
        </w:rPr>
        <w:t xml:space="preserve"> is known vegetable and citruses producer</w:t>
      </w:r>
      <w:proofErr w:type="gramStart"/>
      <w:r>
        <w:rPr>
          <w:sz w:val="24"/>
          <w:szCs w:val="24"/>
        </w:rPr>
        <w:t>..</w:t>
      </w:r>
      <w:proofErr w:type="gramEnd"/>
      <w:r>
        <w:rPr>
          <w:sz w:val="24"/>
          <w:szCs w:val="24"/>
        </w:rPr>
        <w:t xml:space="preserve"> Today, the island has a young wide base population pyramid of18</w:t>
      </w:r>
      <w:proofErr w:type="gramStart"/>
      <w:r>
        <w:rPr>
          <w:sz w:val="24"/>
          <w:szCs w:val="24"/>
        </w:rPr>
        <w:t>,000</w:t>
      </w:r>
      <w:proofErr w:type="gramEnd"/>
      <w:r>
        <w:rPr>
          <w:sz w:val="24"/>
          <w:szCs w:val="24"/>
        </w:rPr>
        <w:t xml:space="preserve"> people.</w:t>
      </w:r>
    </w:p>
    <w:p w:rsidR="00B40FF8" w:rsidRDefault="00B40FF8" w:rsidP="00B40FF8">
      <w:pPr>
        <w:pStyle w:val="ListParagraph"/>
        <w:bidi w:val="0"/>
        <w:ind w:left="360"/>
        <w:rPr>
          <w:sz w:val="24"/>
          <w:szCs w:val="24"/>
        </w:rPr>
      </w:pPr>
    </w:p>
    <w:p w:rsidR="00B40FF8" w:rsidRPr="00655364" w:rsidRDefault="00B40FF8" w:rsidP="00B40FF8">
      <w:pPr>
        <w:pStyle w:val="ListParagraph"/>
        <w:bidi w:val="0"/>
        <w:ind w:left="360"/>
        <w:rPr>
          <w:b/>
          <w:bCs/>
        </w:rPr>
      </w:pPr>
      <w:r w:rsidRPr="00655364">
        <w:rPr>
          <w:b/>
          <w:bCs/>
        </w:rPr>
        <w:t>DRR Practices</w:t>
      </w:r>
    </w:p>
    <w:p w:rsidR="00B40FF8" w:rsidRDefault="00B40FF8" w:rsidP="00B40FF8">
      <w:pPr>
        <w:pStyle w:val="ListParagraph"/>
        <w:bidi w:val="0"/>
        <w:ind w:left="360"/>
        <w:rPr>
          <w:sz w:val="24"/>
          <w:szCs w:val="24"/>
        </w:rPr>
      </w:pPr>
      <w:r>
        <w:rPr>
          <w:sz w:val="24"/>
          <w:szCs w:val="24"/>
        </w:rPr>
        <w:t xml:space="preserve">Through a multi disciplinary well organized and </w:t>
      </w:r>
      <w:r w:rsidRPr="00CF42F6">
        <w:rPr>
          <w:sz w:val="24"/>
          <w:szCs w:val="24"/>
        </w:rPr>
        <w:t xml:space="preserve">coordinated community groups </w:t>
      </w:r>
      <w:proofErr w:type="gramStart"/>
      <w:r w:rsidRPr="00CF42F6">
        <w:rPr>
          <w:sz w:val="24"/>
          <w:szCs w:val="24"/>
        </w:rPr>
        <w:t xml:space="preserve">actions </w:t>
      </w:r>
      <w:r>
        <w:rPr>
          <w:sz w:val="24"/>
          <w:szCs w:val="24"/>
        </w:rPr>
        <w:t>,</w:t>
      </w:r>
      <w:proofErr w:type="gramEnd"/>
      <w:r>
        <w:rPr>
          <w:sz w:val="24"/>
          <w:szCs w:val="24"/>
        </w:rPr>
        <w:t>comprised of early fund raising , community mobilization, establishing watch points</w:t>
      </w:r>
      <w:r w:rsidRPr="00F209A9">
        <w:rPr>
          <w:sz w:val="24"/>
          <w:szCs w:val="24"/>
        </w:rPr>
        <w:t xml:space="preserve"> </w:t>
      </w:r>
      <w:r>
        <w:rPr>
          <w:sz w:val="24"/>
          <w:szCs w:val="24"/>
        </w:rPr>
        <w:t>, activating</w:t>
      </w:r>
      <w:r w:rsidRPr="00943491">
        <w:rPr>
          <w:sz w:val="24"/>
          <w:szCs w:val="24"/>
        </w:rPr>
        <w:t xml:space="preserve"> </w:t>
      </w:r>
      <w:r>
        <w:rPr>
          <w:sz w:val="24"/>
          <w:szCs w:val="24"/>
        </w:rPr>
        <w:t>traditional early warning</w:t>
      </w:r>
      <w:r w:rsidRPr="00943491">
        <w:rPr>
          <w:sz w:val="24"/>
          <w:szCs w:val="24"/>
        </w:rPr>
        <w:t xml:space="preserve"> </w:t>
      </w:r>
      <w:r>
        <w:rPr>
          <w:sz w:val="24"/>
          <w:szCs w:val="24"/>
        </w:rPr>
        <w:t>means, building up extra embankments, coordination and management helping flood stricken or those whose properties had to be demolished for rescue or  re-planning purposes, caring for first line watchers feeding ,rescue, and response to warning signals. The islands elders’ during1946 flood initiated the so called TAYAs which were a group of young, kinship,</w:t>
      </w:r>
      <w:r w:rsidRPr="00655E1A">
        <w:rPr>
          <w:sz w:val="24"/>
          <w:szCs w:val="24"/>
        </w:rPr>
        <w:t xml:space="preserve"> assigned early warning and first line defense of embankments earth piling</w:t>
      </w:r>
      <w:r>
        <w:rPr>
          <w:sz w:val="24"/>
          <w:szCs w:val="24"/>
        </w:rPr>
        <w:t xml:space="preserve">. Their </w:t>
      </w:r>
      <w:r w:rsidRPr="00655E1A">
        <w:rPr>
          <w:sz w:val="24"/>
          <w:szCs w:val="24"/>
        </w:rPr>
        <w:t>women</w:t>
      </w:r>
      <w:r>
        <w:rPr>
          <w:sz w:val="24"/>
          <w:szCs w:val="24"/>
        </w:rPr>
        <w:t xml:space="preserve"> folk </w:t>
      </w:r>
      <w:r w:rsidRPr="00655E1A">
        <w:rPr>
          <w:sz w:val="24"/>
          <w:szCs w:val="24"/>
        </w:rPr>
        <w:t>(mothers &amp; sisters) maintain</w:t>
      </w:r>
      <w:r>
        <w:rPr>
          <w:sz w:val="24"/>
          <w:szCs w:val="24"/>
        </w:rPr>
        <w:t>ed</w:t>
      </w:r>
      <w:r w:rsidRPr="00655E1A">
        <w:rPr>
          <w:sz w:val="24"/>
          <w:szCs w:val="24"/>
        </w:rPr>
        <w:t xml:space="preserve"> their feeding</w:t>
      </w:r>
      <w:r>
        <w:rPr>
          <w:sz w:val="24"/>
          <w:szCs w:val="24"/>
        </w:rPr>
        <w:t>, care for the injured and diseased. Early teen age school children</w:t>
      </w:r>
      <w:r w:rsidRPr="00D91BC8">
        <w:rPr>
          <w:sz w:val="24"/>
          <w:szCs w:val="24"/>
        </w:rPr>
        <w:t xml:space="preserve"> </w:t>
      </w:r>
      <w:r>
        <w:rPr>
          <w:sz w:val="24"/>
          <w:szCs w:val="24"/>
        </w:rPr>
        <w:t>covered a leaking point as there were no more youth or elders left un engaged, , their bodies were lined to cement water not to flow till urgently earth filled sacs were brought and piled behind their backs, This heroic action was commemorated by a symbolic national song .Performance and</w:t>
      </w:r>
      <w:r>
        <w:rPr>
          <w:rFonts w:hint="cs"/>
          <w:sz w:val="24"/>
          <w:szCs w:val="24"/>
          <w:rtl/>
        </w:rPr>
        <w:t xml:space="preserve"> </w:t>
      </w:r>
      <w:r>
        <w:rPr>
          <w:sz w:val="24"/>
          <w:szCs w:val="24"/>
        </w:rPr>
        <w:t xml:space="preserve">lyrics were by a lady poet.     </w:t>
      </w:r>
    </w:p>
    <w:p w:rsidR="00B40FF8" w:rsidRPr="00D91BC8" w:rsidRDefault="00B40FF8" w:rsidP="00B40FF8">
      <w:pPr>
        <w:pStyle w:val="ListParagraph"/>
        <w:bidi w:val="0"/>
        <w:ind w:left="360"/>
        <w:rPr>
          <w:sz w:val="24"/>
          <w:szCs w:val="24"/>
        </w:rPr>
      </w:pPr>
    </w:p>
    <w:p w:rsidR="00B40FF8" w:rsidRPr="00EA4212" w:rsidRDefault="00B40FF8" w:rsidP="00B40FF8">
      <w:pPr>
        <w:pStyle w:val="ListParagraph"/>
        <w:bidi w:val="0"/>
        <w:ind w:left="360"/>
        <w:rPr>
          <w:b/>
          <w:bCs/>
        </w:rPr>
      </w:pPr>
      <w:r w:rsidRPr="009F449A">
        <w:rPr>
          <w:b/>
          <w:bCs/>
        </w:rPr>
        <w:t>Achievement</w:t>
      </w:r>
      <w:r>
        <w:rPr>
          <w:b/>
          <w:bCs/>
        </w:rPr>
        <w:t>s</w:t>
      </w:r>
    </w:p>
    <w:p w:rsidR="00B40FF8" w:rsidRDefault="00B40FF8" w:rsidP="002911C4">
      <w:pPr>
        <w:pStyle w:val="ListParagraph"/>
        <w:bidi w:val="0"/>
        <w:ind w:left="360"/>
        <w:rPr>
          <w:sz w:val="24"/>
          <w:szCs w:val="24"/>
        </w:rPr>
      </w:pPr>
      <w:r>
        <w:rPr>
          <w:sz w:val="24"/>
          <w:szCs w:val="24"/>
        </w:rPr>
        <w:t xml:space="preserve">The island continued to address successfully the protective and management needs and deeds of equal and higher flood levels throughout the floods of1946, 1988, 1998, 2006, 2013, and 2014 all of which were major threats at the national level and caused great casualties elsewhere in the country .It worth noting that </w:t>
      </w:r>
      <w:proofErr w:type="spellStart"/>
      <w:r>
        <w:rPr>
          <w:sz w:val="24"/>
          <w:szCs w:val="24"/>
        </w:rPr>
        <w:t>Tuti</w:t>
      </w:r>
      <w:proofErr w:type="spellEnd"/>
      <w:r>
        <w:rPr>
          <w:sz w:val="24"/>
          <w:szCs w:val="24"/>
        </w:rPr>
        <w:t xml:space="preserve"> didn’t report any human losses all through</w:t>
      </w:r>
      <w:r w:rsidR="002911C4">
        <w:rPr>
          <w:sz w:val="24"/>
          <w:szCs w:val="24"/>
        </w:rPr>
        <w:t>,</w:t>
      </w:r>
      <w:r>
        <w:rPr>
          <w:sz w:val="24"/>
          <w:szCs w:val="24"/>
        </w:rPr>
        <w:t xml:space="preserve"> in spite of the high vulnerability. Material losses; natural, flood inflicted or intentionally  manma</w:t>
      </w:r>
      <w:r w:rsidR="002911C4">
        <w:rPr>
          <w:sz w:val="24"/>
          <w:szCs w:val="24"/>
        </w:rPr>
        <w:t xml:space="preserve">de for technical safety reasons; </w:t>
      </w:r>
      <w:r>
        <w:rPr>
          <w:sz w:val="24"/>
          <w:szCs w:val="24"/>
        </w:rPr>
        <w:t xml:space="preserve">advised by the community </w:t>
      </w:r>
      <w:r>
        <w:rPr>
          <w:sz w:val="24"/>
          <w:szCs w:val="24"/>
        </w:rPr>
        <w:lastRenderedPageBreak/>
        <w:t xml:space="preserve">experts and agreed to by consensus, all were timely repaired or financially compensated for. Some citizens donated their properties for no reward or compensation. </w:t>
      </w:r>
    </w:p>
    <w:p w:rsidR="00B40FF8" w:rsidRDefault="00B40FF8" w:rsidP="00B40FF8">
      <w:pPr>
        <w:pStyle w:val="ListParagraph"/>
        <w:bidi w:val="0"/>
        <w:ind w:left="360"/>
        <w:rPr>
          <w:sz w:val="24"/>
          <w:szCs w:val="24"/>
        </w:rPr>
      </w:pPr>
      <w:r>
        <w:rPr>
          <w:sz w:val="24"/>
          <w:szCs w:val="24"/>
        </w:rPr>
        <w:t xml:space="preserve">Community organizations secure the running costs and man-power from within </w:t>
      </w:r>
      <w:proofErr w:type="spellStart"/>
      <w:r>
        <w:rPr>
          <w:sz w:val="24"/>
          <w:szCs w:val="24"/>
        </w:rPr>
        <w:t>Tuti</w:t>
      </w:r>
      <w:proofErr w:type="spellEnd"/>
      <w:r>
        <w:rPr>
          <w:sz w:val="24"/>
          <w:szCs w:val="24"/>
        </w:rPr>
        <w:t xml:space="preserve">.  A circular road to function as a high embankment around the island is being constructed and presently used on the western side. </w:t>
      </w:r>
    </w:p>
    <w:p w:rsidR="00B40FF8" w:rsidRPr="00694043" w:rsidRDefault="00B40FF8" w:rsidP="00B40FF8">
      <w:pPr>
        <w:pStyle w:val="ListParagraph"/>
        <w:bidi w:val="0"/>
        <w:ind w:left="360"/>
        <w:rPr>
          <w:sz w:val="24"/>
          <w:szCs w:val="24"/>
        </w:rPr>
      </w:pPr>
    </w:p>
    <w:p w:rsidR="00B40FF8" w:rsidRDefault="00B40FF8" w:rsidP="00B40FF8">
      <w:pPr>
        <w:pStyle w:val="ListParagraph"/>
        <w:bidi w:val="0"/>
        <w:ind w:left="360"/>
        <w:rPr>
          <w:b/>
          <w:bCs/>
        </w:rPr>
      </w:pPr>
      <w:r>
        <w:rPr>
          <w:b/>
          <w:bCs/>
        </w:rPr>
        <w:t>Challenges and solutions</w:t>
      </w:r>
    </w:p>
    <w:p w:rsidR="00B40FF8" w:rsidRDefault="00B40FF8" w:rsidP="00B40FF8">
      <w:pPr>
        <w:pStyle w:val="ListParagraph"/>
        <w:bidi w:val="0"/>
        <w:ind w:left="360"/>
        <w:rPr>
          <w:sz w:val="24"/>
          <w:szCs w:val="24"/>
        </w:rPr>
      </w:pPr>
      <w:r>
        <w:rPr>
          <w:sz w:val="24"/>
          <w:szCs w:val="24"/>
        </w:rPr>
        <w:t>1-</w:t>
      </w:r>
      <w:r w:rsidRPr="0089463B">
        <w:rPr>
          <w:sz w:val="24"/>
          <w:szCs w:val="24"/>
        </w:rPr>
        <w:t>The continuous erosions of the banks of the island</w:t>
      </w:r>
      <w:r>
        <w:rPr>
          <w:sz w:val="24"/>
          <w:szCs w:val="24"/>
        </w:rPr>
        <w:t xml:space="preserve"> compared to the</w:t>
      </w:r>
      <w:r w:rsidRPr="00556B40">
        <w:rPr>
          <w:sz w:val="24"/>
          <w:szCs w:val="24"/>
        </w:rPr>
        <w:t xml:space="preserve"> </w:t>
      </w:r>
      <w:r>
        <w:rPr>
          <w:sz w:val="24"/>
          <w:szCs w:val="24"/>
        </w:rPr>
        <w:t>lesser rate of sedimentation is creating a decrease in the agricultural land. This is further complicated by the</w:t>
      </w:r>
      <w:r>
        <w:rPr>
          <w:rFonts w:hint="cs"/>
          <w:sz w:val="24"/>
          <w:szCs w:val="24"/>
          <w:rtl/>
        </w:rPr>
        <w:t xml:space="preserve"> </w:t>
      </w:r>
      <w:r>
        <w:rPr>
          <w:sz w:val="24"/>
          <w:szCs w:val="24"/>
        </w:rPr>
        <w:t>booming real-estate, parks, heavy investment on the Blue Nile banks and the</w:t>
      </w:r>
      <w:r w:rsidRPr="00F43002">
        <w:rPr>
          <w:sz w:val="24"/>
          <w:szCs w:val="24"/>
        </w:rPr>
        <w:t xml:space="preserve"> </w:t>
      </w:r>
      <w:r>
        <w:rPr>
          <w:sz w:val="24"/>
          <w:szCs w:val="24"/>
        </w:rPr>
        <w:t>river filling to build a cornice lead</w:t>
      </w:r>
      <w:r w:rsidR="006F0BB5">
        <w:rPr>
          <w:sz w:val="24"/>
          <w:szCs w:val="24"/>
        </w:rPr>
        <w:t>ing</w:t>
      </w:r>
      <w:r>
        <w:rPr>
          <w:sz w:val="24"/>
          <w:szCs w:val="24"/>
        </w:rPr>
        <w:t xml:space="preserve"> to congestion of the river and further erosion of the banks. </w:t>
      </w:r>
      <w:proofErr w:type="spellStart"/>
      <w:r>
        <w:rPr>
          <w:sz w:val="24"/>
          <w:szCs w:val="24"/>
        </w:rPr>
        <w:t>Tutian</w:t>
      </w:r>
      <w:proofErr w:type="spellEnd"/>
      <w:r>
        <w:rPr>
          <w:sz w:val="24"/>
          <w:szCs w:val="24"/>
        </w:rPr>
        <w:t xml:space="preserve"> community raised the issue with the government and pursued the private sector to undertake its social responsibility to help strong cemented embankments.</w:t>
      </w:r>
    </w:p>
    <w:p w:rsidR="00B40FF8" w:rsidRPr="0089463B" w:rsidRDefault="00B40FF8" w:rsidP="00B40FF8">
      <w:pPr>
        <w:pStyle w:val="ListParagraph"/>
        <w:bidi w:val="0"/>
        <w:ind w:left="360"/>
        <w:rPr>
          <w:sz w:val="24"/>
          <w:szCs w:val="24"/>
          <w:rtl/>
        </w:rPr>
      </w:pPr>
      <w:r>
        <w:rPr>
          <w:sz w:val="24"/>
          <w:szCs w:val="24"/>
        </w:rPr>
        <w:t xml:space="preserve">2- The island </w:t>
      </w:r>
      <w:proofErr w:type="gramStart"/>
      <w:r>
        <w:rPr>
          <w:sz w:val="24"/>
          <w:szCs w:val="24"/>
        </w:rPr>
        <w:t>face</w:t>
      </w:r>
      <w:proofErr w:type="gramEnd"/>
      <w:r>
        <w:rPr>
          <w:sz w:val="24"/>
          <w:szCs w:val="24"/>
        </w:rPr>
        <w:t xml:space="preserve"> the</w:t>
      </w:r>
      <w:r w:rsidRPr="00AF63B0">
        <w:rPr>
          <w:sz w:val="24"/>
          <w:szCs w:val="24"/>
        </w:rPr>
        <w:t xml:space="preserve"> </w:t>
      </w:r>
      <w:r>
        <w:rPr>
          <w:sz w:val="24"/>
          <w:szCs w:val="24"/>
        </w:rPr>
        <w:t>additional threat of the rains floods. The community established a system of drainage pipes and active pumping at the risky areas plus the compensation for the affected properties.</w:t>
      </w:r>
    </w:p>
    <w:p w:rsidR="00B40FF8" w:rsidRDefault="00B40FF8" w:rsidP="005B5F59">
      <w:pPr>
        <w:pStyle w:val="ListParagraph"/>
        <w:bidi w:val="0"/>
        <w:ind w:left="360"/>
        <w:rPr>
          <w:sz w:val="24"/>
          <w:szCs w:val="24"/>
        </w:rPr>
      </w:pPr>
      <w:r>
        <w:rPr>
          <w:sz w:val="24"/>
          <w:szCs w:val="24"/>
        </w:rPr>
        <w:t>3-</w:t>
      </w:r>
      <w:r w:rsidRPr="00B85F25">
        <w:rPr>
          <w:sz w:val="24"/>
          <w:szCs w:val="24"/>
        </w:rPr>
        <w:t>The</w:t>
      </w:r>
      <w:r>
        <w:rPr>
          <w:sz w:val="24"/>
          <w:szCs w:val="24"/>
        </w:rPr>
        <w:t xml:space="preserve"> new</w:t>
      </w:r>
      <w:r w:rsidRPr="00B85F25">
        <w:rPr>
          <w:sz w:val="24"/>
          <w:szCs w:val="24"/>
        </w:rPr>
        <w:t xml:space="preserve"> bridge</w:t>
      </w:r>
      <w:r>
        <w:rPr>
          <w:sz w:val="24"/>
          <w:szCs w:val="24"/>
        </w:rPr>
        <w:t xml:space="preserve"> though beneficial to </w:t>
      </w:r>
      <w:proofErr w:type="spellStart"/>
      <w:r>
        <w:rPr>
          <w:sz w:val="24"/>
          <w:szCs w:val="24"/>
        </w:rPr>
        <w:t>Tutians</w:t>
      </w:r>
      <w:proofErr w:type="spellEnd"/>
      <w:r>
        <w:rPr>
          <w:sz w:val="24"/>
          <w:szCs w:val="24"/>
        </w:rPr>
        <w:t xml:space="preserve"> it has multiplied the interest and greed of investors in the island including the government, risking their</w:t>
      </w:r>
      <w:r w:rsidRPr="00AF63B0">
        <w:rPr>
          <w:sz w:val="24"/>
          <w:szCs w:val="24"/>
        </w:rPr>
        <w:t xml:space="preserve"> </w:t>
      </w:r>
      <w:r>
        <w:rPr>
          <w:sz w:val="24"/>
          <w:szCs w:val="24"/>
        </w:rPr>
        <w:t xml:space="preserve">land ownership and best traditions to be diluted by the metropolitan material driven morals. </w:t>
      </w:r>
    </w:p>
    <w:p w:rsidR="00B40FF8" w:rsidRDefault="00B40FF8" w:rsidP="00B40FF8">
      <w:pPr>
        <w:pStyle w:val="ListParagraph"/>
        <w:bidi w:val="0"/>
        <w:ind w:left="360"/>
        <w:rPr>
          <w:sz w:val="24"/>
          <w:szCs w:val="24"/>
        </w:rPr>
      </w:pPr>
      <w:r>
        <w:rPr>
          <w:sz w:val="24"/>
          <w:szCs w:val="24"/>
        </w:rPr>
        <w:t>4-An annually elected flood</w:t>
      </w:r>
      <w:r w:rsidRPr="00C444ED">
        <w:rPr>
          <w:sz w:val="24"/>
          <w:szCs w:val="24"/>
        </w:rPr>
        <w:t xml:space="preserve"> </w:t>
      </w:r>
      <w:r>
        <w:rPr>
          <w:sz w:val="24"/>
          <w:szCs w:val="24"/>
        </w:rPr>
        <w:t xml:space="preserve">disaster management committee took the driving seat, competitively  improving performance and developing contemporary means of intervention, shifting from manual work to heavy machinery, traditional drum beating for warning to loud speakers then smart phones, </w:t>
      </w:r>
      <w:proofErr w:type="spellStart"/>
      <w:r>
        <w:rPr>
          <w:sz w:val="24"/>
          <w:szCs w:val="24"/>
        </w:rPr>
        <w:t>Tuti</w:t>
      </w:r>
      <w:proofErr w:type="spellEnd"/>
      <w:r>
        <w:rPr>
          <w:sz w:val="24"/>
          <w:szCs w:val="24"/>
        </w:rPr>
        <w:t xml:space="preserve"> development bureau in collaboration with the Khartoum Municipality, now deeply engaged in planning TUTI GREEN TOWN, shaping the touristic nature of the island, keeping the old traditional architecture &amp; culture.</w:t>
      </w: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Default="00B40FF8" w:rsidP="00B40FF8">
      <w:pPr>
        <w:pStyle w:val="ListParagraph"/>
        <w:bidi w:val="0"/>
        <w:ind w:left="360"/>
        <w:rPr>
          <w:sz w:val="24"/>
          <w:szCs w:val="24"/>
        </w:rPr>
      </w:pPr>
    </w:p>
    <w:p w:rsidR="00B40FF8" w:rsidRPr="00B40FF8" w:rsidRDefault="00B40FF8" w:rsidP="00B40FF8">
      <w:pPr>
        <w:bidi w:val="0"/>
      </w:pPr>
    </w:p>
    <w:p w:rsidR="00B40FF8" w:rsidRPr="009F449A" w:rsidRDefault="00B40FF8" w:rsidP="00B40FF8">
      <w:pPr>
        <w:pStyle w:val="ListParagraph"/>
        <w:pBdr>
          <w:bottom w:val="single" w:sz="4" w:space="1" w:color="auto"/>
        </w:pBdr>
        <w:bidi w:val="0"/>
        <w:jc w:val="center"/>
        <w:rPr>
          <w:b/>
          <w:bCs/>
        </w:rPr>
      </w:pPr>
      <w:proofErr w:type="gramStart"/>
      <w:r w:rsidRPr="009F449A">
        <w:rPr>
          <w:b/>
          <w:bCs/>
        </w:rPr>
        <w:lastRenderedPageBreak/>
        <w:t>Supporting Document No.</w:t>
      </w:r>
      <w:proofErr w:type="gramEnd"/>
      <w:r w:rsidRPr="009F449A">
        <w:rPr>
          <w:b/>
          <w:bCs/>
        </w:rPr>
        <w:t xml:space="preserve"> (2)</w:t>
      </w:r>
    </w:p>
    <w:p w:rsidR="00B40FF8" w:rsidRDefault="00B40FF8" w:rsidP="00B40FF8">
      <w:pPr>
        <w:pStyle w:val="ListParagraph"/>
        <w:numPr>
          <w:ilvl w:val="0"/>
          <w:numId w:val="1"/>
        </w:numPr>
        <w:bidi w:val="0"/>
      </w:pPr>
      <w:r>
        <w:t xml:space="preserve">FINANCE </w:t>
      </w:r>
    </w:p>
    <w:p w:rsidR="00B40FF8" w:rsidRPr="00864DAD" w:rsidRDefault="00102869" w:rsidP="00102869">
      <w:pPr>
        <w:pStyle w:val="ListParagraph"/>
        <w:bidi w:val="0"/>
        <w:ind w:left="360"/>
        <w:rPr>
          <w:sz w:val="24"/>
          <w:szCs w:val="24"/>
        </w:rPr>
      </w:pPr>
      <w:r>
        <w:rPr>
          <w:sz w:val="24"/>
          <w:szCs w:val="24"/>
        </w:rPr>
        <w:t xml:space="preserve">The following table explains the financial statement of </w:t>
      </w:r>
      <w:proofErr w:type="spellStart"/>
      <w:r>
        <w:rPr>
          <w:sz w:val="24"/>
          <w:szCs w:val="24"/>
        </w:rPr>
        <w:t>Tuti</w:t>
      </w:r>
      <w:proofErr w:type="spellEnd"/>
      <w:r>
        <w:rPr>
          <w:sz w:val="24"/>
          <w:szCs w:val="24"/>
        </w:rPr>
        <w:t xml:space="preserve"> floods and disaster management </w:t>
      </w:r>
      <w:r w:rsidR="005B5F59">
        <w:rPr>
          <w:sz w:val="24"/>
          <w:szCs w:val="24"/>
        </w:rPr>
        <w:t>committee for the 1989 flood season.</w:t>
      </w:r>
    </w:p>
    <w:p w:rsidR="00B40FF8" w:rsidRPr="006E620E" w:rsidRDefault="00B40FF8" w:rsidP="00B40FF8">
      <w:pPr>
        <w:bidi w:val="0"/>
        <w:jc w:val="center"/>
        <w:rPr>
          <w:b/>
          <w:bCs/>
          <w:sz w:val="28"/>
          <w:szCs w:val="28"/>
          <w:u w:val="single"/>
        </w:rPr>
      </w:pPr>
      <w:r w:rsidRPr="006E620E">
        <w:rPr>
          <w:rStyle w:val="hps"/>
          <w:b/>
          <w:bCs/>
          <w:sz w:val="28"/>
          <w:szCs w:val="28"/>
          <w:u w:val="single"/>
        </w:rPr>
        <w:t>Financial Report</w:t>
      </w:r>
      <w:r w:rsidRPr="006E620E">
        <w:rPr>
          <w:b/>
          <w:bCs/>
          <w:sz w:val="28"/>
          <w:szCs w:val="28"/>
          <w:u w:val="single"/>
        </w:rPr>
        <w:t xml:space="preserve"> </w:t>
      </w:r>
      <w:r w:rsidRPr="006E620E">
        <w:rPr>
          <w:rStyle w:val="hps"/>
          <w:b/>
          <w:bCs/>
          <w:sz w:val="28"/>
          <w:szCs w:val="28"/>
          <w:u w:val="single"/>
        </w:rPr>
        <w:t xml:space="preserve">for </w:t>
      </w:r>
      <w:r>
        <w:rPr>
          <w:rStyle w:val="hps"/>
          <w:b/>
          <w:bCs/>
          <w:sz w:val="28"/>
          <w:szCs w:val="28"/>
          <w:u w:val="single"/>
        </w:rPr>
        <w:t>1989 flood,</w:t>
      </w:r>
      <w:r w:rsidRPr="006E620E">
        <w:rPr>
          <w:b/>
          <w:bCs/>
          <w:sz w:val="28"/>
          <w:szCs w:val="28"/>
          <w:u w:val="single"/>
        </w:rPr>
        <w:t xml:space="preserve"> </w:t>
      </w:r>
      <w:proofErr w:type="gramStart"/>
      <w:r w:rsidRPr="006E620E">
        <w:rPr>
          <w:rStyle w:val="hps"/>
          <w:b/>
          <w:bCs/>
          <w:sz w:val="28"/>
          <w:szCs w:val="28"/>
          <w:u w:val="single"/>
        </w:rPr>
        <w:t xml:space="preserve">September </w:t>
      </w:r>
      <w:r w:rsidRPr="006E620E">
        <w:rPr>
          <w:b/>
          <w:bCs/>
          <w:sz w:val="28"/>
          <w:szCs w:val="28"/>
          <w:u w:val="single"/>
        </w:rPr>
        <w:t xml:space="preserve"> </w:t>
      </w:r>
      <w:r w:rsidRPr="006E620E">
        <w:rPr>
          <w:rStyle w:val="hps"/>
          <w:b/>
          <w:bCs/>
          <w:sz w:val="28"/>
          <w:szCs w:val="28"/>
          <w:u w:val="single"/>
        </w:rPr>
        <w:t>-</w:t>
      </w:r>
      <w:proofErr w:type="gramEnd"/>
      <w:r w:rsidRPr="006E620E">
        <w:rPr>
          <w:b/>
          <w:bCs/>
          <w:sz w:val="28"/>
          <w:szCs w:val="28"/>
          <w:u w:val="single"/>
        </w:rPr>
        <w:t xml:space="preserve"> </w:t>
      </w:r>
      <w:r w:rsidRPr="006E620E">
        <w:rPr>
          <w:rStyle w:val="hps"/>
          <w:b/>
          <w:bCs/>
          <w:sz w:val="28"/>
          <w:szCs w:val="28"/>
          <w:u w:val="single"/>
        </w:rPr>
        <w:t>December 19</w:t>
      </w:r>
      <w:r>
        <w:rPr>
          <w:rStyle w:val="hps"/>
          <w:b/>
          <w:bCs/>
          <w:sz w:val="28"/>
          <w:szCs w:val="28"/>
          <w:u w:val="single"/>
        </w:rPr>
        <w:t>8</w:t>
      </w:r>
      <w:r w:rsidRPr="006E620E">
        <w:rPr>
          <w:rStyle w:val="hps"/>
          <w:b/>
          <w:bCs/>
          <w:sz w:val="28"/>
          <w:szCs w:val="28"/>
          <w:u w:val="single"/>
        </w:rPr>
        <w:t>9</w:t>
      </w:r>
    </w:p>
    <w:p w:rsidR="00B40FF8" w:rsidRPr="00864DAD" w:rsidRDefault="00B40FF8" w:rsidP="00B40FF8">
      <w:pPr>
        <w:pStyle w:val="ListParagraph"/>
        <w:bidi w:val="0"/>
        <w:ind w:left="360"/>
        <w:rPr>
          <w:b/>
          <w:bCs/>
          <w:u w:val="single"/>
        </w:rPr>
      </w:pPr>
      <w:r w:rsidRPr="00864DAD">
        <w:rPr>
          <w:b/>
          <w:bCs/>
          <w:sz w:val="24"/>
          <w:szCs w:val="24"/>
          <w:u w:val="single"/>
        </w:rPr>
        <w:t>Currency: Sudanese Dinars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542"/>
        <w:gridCol w:w="218"/>
        <w:gridCol w:w="29"/>
        <w:gridCol w:w="1568"/>
        <w:gridCol w:w="473"/>
        <w:gridCol w:w="23"/>
        <w:gridCol w:w="2341"/>
        <w:gridCol w:w="117"/>
        <w:gridCol w:w="1587"/>
      </w:tblGrid>
      <w:tr w:rsidR="00B40FF8" w:rsidRPr="00550A09" w:rsidTr="00DF13F2">
        <w:trPr>
          <w:trHeight w:val="602"/>
        </w:trPr>
        <w:tc>
          <w:tcPr>
            <w:tcW w:w="3377" w:type="dxa"/>
            <w:gridSpan w:val="4"/>
          </w:tcPr>
          <w:p w:rsidR="00B40FF8" w:rsidRPr="00550A09" w:rsidRDefault="00B40FF8" w:rsidP="00B40FF8">
            <w:pPr>
              <w:bidi w:val="0"/>
              <w:jc w:val="center"/>
              <w:rPr>
                <w:b/>
                <w:bCs/>
              </w:rPr>
            </w:pPr>
            <w:r w:rsidRPr="00550A09">
              <w:rPr>
                <w:rStyle w:val="hps"/>
                <w:b/>
                <w:bCs/>
              </w:rPr>
              <w:t>Income</w:t>
            </w:r>
          </w:p>
        </w:tc>
        <w:tc>
          <w:tcPr>
            <w:tcW w:w="1568" w:type="dxa"/>
          </w:tcPr>
          <w:p w:rsidR="00B40FF8" w:rsidRPr="00550A09" w:rsidRDefault="00B40FF8" w:rsidP="00B40FF8">
            <w:pPr>
              <w:bidi w:val="0"/>
              <w:rPr>
                <w:b/>
                <w:bCs/>
              </w:rPr>
            </w:pPr>
            <w:r w:rsidRPr="00550A09">
              <w:rPr>
                <w:rStyle w:val="hps"/>
                <w:b/>
                <w:bCs/>
              </w:rPr>
              <w:t>Amount</w:t>
            </w:r>
          </w:p>
        </w:tc>
        <w:tc>
          <w:tcPr>
            <w:tcW w:w="2954" w:type="dxa"/>
            <w:gridSpan w:val="4"/>
          </w:tcPr>
          <w:p w:rsidR="00B40FF8" w:rsidRPr="00550A09" w:rsidRDefault="00B40FF8" w:rsidP="00B40FF8">
            <w:pPr>
              <w:bidi w:val="0"/>
              <w:jc w:val="center"/>
              <w:rPr>
                <w:b/>
                <w:bCs/>
              </w:rPr>
            </w:pPr>
            <w:r w:rsidRPr="00550A09">
              <w:rPr>
                <w:rStyle w:val="hps"/>
                <w:b/>
                <w:bCs/>
              </w:rPr>
              <w:t>Expenses</w:t>
            </w:r>
          </w:p>
        </w:tc>
        <w:tc>
          <w:tcPr>
            <w:tcW w:w="1587" w:type="dxa"/>
          </w:tcPr>
          <w:p w:rsidR="00B40FF8" w:rsidRPr="00550A09" w:rsidRDefault="00B40FF8" w:rsidP="00B40FF8">
            <w:pPr>
              <w:bidi w:val="0"/>
              <w:rPr>
                <w:b/>
                <w:bCs/>
              </w:rPr>
            </w:pPr>
            <w:r w:rsidRPr="00550A09">
              <w:rPr>
                <w:rStyle w:val="hps"/>
                <w:b/>
                <w:bCs/>
              </w:rPr>
              <w:t>Amount</w:t>
            </w:r>
          </w:p>
        </w:tc>
      </w:tr>
      <w:tr w:rsidR="00B40FF8" w:rsidRPr="00550A09" w:rsidTr="00DF13F2">
        <w:trPr>
          <w:trHeight w:val="620"/>
        </w:trPr>
        <w:tc>
          <w:tcPr>
            <w:tcW w:w="3377" w:type="dxa"/>
            <w:gridSpan w:val="4"/>
          </w:tcPr>
          <w:p w:rsidR="00B40FF8" w:rsidRPr="00550A09" w:rsidRDefault="00B40FF8" w:rsidP="00B40FF8">
            <w:pPr>
              <w:bidi w:val="0"/>
              <w:jc w:val="center"/>
            </w:pPr>
            <w:r w:rsidRPr="00550A09">
              <w:rPr>
                <w:rStyle w:val="hps"/>
              </w:rPr>
              <w:t>Opening balance</w:t>
            </w:r>
          </w:p>
        </w:tc>
        <w:tc>
          <w:tcPr>
            <w:tcW w:w="1568" w:type="dxa"/>
          </w:tcPr>
          <w:p w:rsidR="00B40FF8" w:rsidRPr="00550A09" w:rsidRDefault="00B40FF8" w:rsidP="00B40FF8">
            <w:pPr>
              <w:bidi w:val="0"/>
              <w:jc w:val="right"/>
            </w:pPr>
            <w:r w:rsidRPr="00550A09">
              <w:rPr>
                <w:rFonts w:hint="cs"/>
                <w:rtl/>
              </w:rPr>
              <w:t>429.250</w:t>
            </w:r>
          </w:p>
        </w:tc>
        <w:tc>
          <w:tcPr>
            <w:tcW w:w="4541" w:type="dxa"/>
            <w:gridSpan w:val="5"/>
          </w:tcPr>
          <w:p w:rsidR="00B40FF8" w:rsidRPr="00550A09" w:rsidRDefault="00B40FF8" w:rsidP="00B40FF8">
            <w:pPr>
              <w:bidi w:val="0"/>
              <w:jc w:val="center"/>
              <w:rPr>
                <w:b/>
                <w:bCs/>
              </w:rPr>
            </w:pPr>
            <w:r w:rsidRPr="00550A09">
              <w:rPr>
                <w:rStyle w:val="hps"/>
                <w:b/>
                <w:bCs/>
              </w:rPr>
              <w:t>(1)    Compensation</w:t>
            </w:r>
          </w:p>
        </w:tc>
      </w:tr>
      <w:tr w:rsidR="00B40FF8" w:rsidRPr="00550A09" w:rsidTr="00DF13F2">
        <w:trPr>
          <w:trHeight w:val="620"/>
        </w:trPr>
        <w:tc>
          <w:tcPr>
            <w:tcW w:w="3377" w:type="dxa"/>
            <w:gridSpan w:val="4"/>
          </w:tcPr>
          <w:p w:rsidR="00B40FF8" w:rsidRPr="00550A09" w:rsidRDefault="00B40FF8" w:rsidP="00B40FF8">
            <w:pPr>
              <w:bidi w:val="0"/>
              <w:jc w:val="center"/>
            </w:pPr>
            <w:r w:rsidRPr="00550A09">
              <w:rPr>
                <w:rStyle w:val="hps"/>
              </w:rPr>
              <w:t>cash</w:t>
            </w:r>
          </w:p>
        </w:tc>
        <w:tc>
          <w:tcPr>
            <w:tcW w:w="1568" w:type="dxa"/>
          </w:tcPr>
          <w:p w:rsidR="00B40FF8" w:rsidRPr="00550A09" w:rsidRDefault="00B40FF8" w:rsidP="00B40FF8">
            <w:pPr>
              <w:bidi w:val="0"/>
              <w:jc w:val="right"/>
            </w:pPr>
            <w:r w:rsidRPr="00550A09">
              <w:rPr>
                <w:rFonts w:hint="cs"/>
                <w:rtl/>
              </w:rPr>
              <w:t>020.700</w:t>
            </w:r>
          </w:p>
        </w:tc>
        <w:tc>
          <w:tcPr>
            <w:tcW w:w="496" w:type="dxa"/>
            <w:gridSpan w:val="2"/>
          </w:tcPr>
          <w:p w:rsidR="00B40FF8" w:rsidRPr="00550A09" w:rsidRDefault="00B40FF8" w:rsidP="00B40FF8">
            <w:pPr>
              <w:bidi w:val="0"/>
              <w:jc w:val="center"/>
            </w:pPr>
            <w:r w:rsidRPr="00550A09">
              <w:t>a</w:t>
            </w:r>
          </w:p>
        </w:tc>
        <w:tc>
          <w:tcPr>
            <w:tcW w:w="2458" w:type="dxa"/>
            <w:gridSpan w:val="2"/>
          </w:tcPr>
          <w:p w:rsidR="00B40FF8" w:rsidRPr="00550A09" w:rsidRDefault="00B40FF8" w:rsidP="00B40FF8">
            <w:pPr>
              <w:bidi w:val="0"/>
            </w:pPr>
            <w:r w:rsidRPr="00550A09">
              <w:rPr>
                <w:rStyle w:val="hps"/>
              </w:rPr>
              <w:t>Buildings lost or demolished purposely</w:t>
            </w:r>
            <w:r w:rsidRPr="00550A09">
              <w:rPr>
                <w:rStyle w:val="shorttext"/>
              </w:rPr>
              <w:t xml:space="preserve"> </w:t>
            </w:r>
            <w:r w:rsidRPr="00550A09">
              <w:rPr>
                <w:rStyle w:val="hps"/>
              </w:rPr>
              <w:t>1988</w:t>
            </w:r>
            <w:r w:rsidRPr="00550A09">
              <w:rPr>
                <w:rStyle w:val="shorttext"/>
              </w:rPr>
              <w:t xml:space="preserve"> </w:t>
            </w:r>
            <w:r w:rsidRPr="00550A09">
              <w:rPr>
                <w:rStyle w:val="hps"/>
              </w:rPr>
              <w:t>floods</w:t>
            </w:r>
          </w:p>
        </w:tc>
        <w:tc>
          <w:tcPr>
            <w:tcW w:w="1587" w:type="dxa"/>
          </w:tcPr>
          <w:p w:rsidR="00B40FF8" w:rsidRPr="00550A09" w:rsidRDefault="00B40FF8" w:rsidP="00B40FF8">
            <w:pPr>
              <w:bidi w:val="0"/>
              <w:jc w:val="center"/>
            </w:pPr>
            <w:r w:rsidRPr="00550A09">
              <w:rPr>
                <w:rFonts w:hint="cs"/>
                <w:rtl/>
              </w:rPr>
              <w:t>5.747.000</w:t>
            </w:r>
          </w:p>
        </w:tc>
      </w:tr>
      <w:tr w:rsidR="00B40FF8" w:rsidRPr="00550A09" w:rsidTr="00DF13F2">
        <w:trPr>
          <w:trHeight w:val="620"/>
        </w:trPr>
        <w:tc>
          <w:tcPr>
            <w:tcW w:w="588" w:type="dxa"/>
          </w:tcPr>
          <w:p w:rsidR="00B40FF8" w:rsidRPr="00550A09" w:rsidRDefault="00B40FF8" w:rsidP="00B40FF8">
            <w:pPr>
              <w:bidi w:val="0"/>
            </w:pPr>
            <w:r w:rsidRPr="00550A09">
              <w:t>01</w:t>
            </w:r>
          </w:p>
        </w:tc>
        <w:tc>
          <w:tcPr>
            <w:tcW w:w="2789" w:type="dxa"/>
            <w:gridSpan w:val="3"/>
          </w:tcPr>
          <w:p w:rsidR="00B40FF8" w:rsidRPr="00550A09" w:rsidRDefault="00B40FF8" w:rsidP="00B40FF8">
            <w:pPr>
              <w:bidi w:val="0"/>
            </w:pPr>
            <w:r w:rsidRPr="00550A09">
              <w:rPr>
                <w:rStyle w:val="hps"/>
              </w:rPr>
              <w:t>Philanthropists</w:t>
            </w:r>
            <w:r w:rsidRPr="00550A09">
              <w:t xml:space="preserve">, individuals , firms ,banks </w:t>
            </w:r>
            <w:r w:rsidRPr="00550A09">
              <w:rPr>
                <w:rStyle w:val="hps"/>
              </w:rPr>
              <w:t>and People's Committees</w:t>
            </w:r>
          </w:p>
        </w:tc>
        <w:tc>
          <w:tcPr>
            <w:tcW w:w="1568" w:type="dxa"/>
          </w:tcPr>
          <w:p w:rsidR="00B40FF8" w:rsidRPr="00550A09" w:rsidRDefault="00B40FF8" w:rsidP="00B40FF8">
            <w:pPr>
              <w:bidi w:val="0"/>
              <w:jc w:val="right"/>
            </w:pPr>
            <w:r w:rsidRPr="00550A09">
              <w:rPr>
                <w:rFonts w:hint="cs"/>
                <w:rtl/>
              </w:rPr>
              <w:t>14.525.000</w:t>
            </w:r>
          </w:p>
        </w:tc>
        <w:tc>
          <w:tcPr>
            <w:tcW w:w="496" w:type="dxa"/>
            <w:gridSpan w:val="2"/>
          </w:tcPr>
          <w:p w:rsidR="00B40FF8" w:rsidRPr="00550A09" w:rsidRDefault="00B40FF8" w:rsidP="00B40FF8">
            <w:pPr>
              <w:bidi w:val="0"/>
              <w:jc w:val="center"/>
            </w:pPr>
            <w:r w:rsidRPr="00550A09">
              <w:t>b</w:t>
            </w:r>
          </w:p>
        </w:tc>
        <w:tc>
          <w:tcPr>
            <w:tcW w:w="2458" w:type="dxa"/>
            <w:gridSpan w:val="2"/>
          </w:tcPr>
          <w:p w:rsidR="00B40FF8" w:rsidRPr="00550A09" w:rsidRDefault="00B40FF8" w:rsidP="00B40FF8">
            <w:pPr>
              <w:bidi w:val="0"/>
            </w:pPr>
            <w:r w:rsidRPr="00550A09">
              <w:rPr>
                <w:rStyle w:val="hps"/>
              </w:rPr>
              <w:t xml:space="preserve">Trees and plantations removed from the  path to the </w:t>
            </w:r>
            <w:r>
              <w:rPr>
                <w:rStyle w:val="hps"/>
              </w:rPr>
              <w:t>embankment</w:t>
            </w:r>
          </w:p>
        </w:tc>
        <w:tc>
          <w:tcPr>
            <w:tcW w:w="1587" w:type="dxa"/>
          </w:tcPr>
          <w:p w:rsidR="00B40FF8" w:rsidRPr="00550A09" w:rsidRDefault="00B40FF8" w:rsidP="00B40FF8">
            <w:pPr>
              <w:bidi w:val="0"/>
              <w:jc w:val="center"/>
            </w:pPr>
            <w:r w:rsidRPr="00550A09">
              <w:rPr>
                <w:rFonts w:hint="cs"/>
                <w:rtl/>
              </w:rPr>
              <w:t>1.360.000</w:t>
            </w:r>
          </w:p>
        </w:tc>
      </w:tr>
      <w:tr w:rsidR="00B40FF8" w:rsidRPr="00550A09" w:rsidTr="00DF13F2">
        <w:trPr>
          <w:trHeight w:val="620"/>
        </w:trPr>
        <w:tc>
          <w:tcPr>
            <w:tcW w:w="588" w:type="dxa"/>
          </w:tcPr>
          <w:p w:rsidR="00B40FF8" w:rsidRPr="00550A09" w:rsidRDefault="00B40FF8" w:rsidP="00B40FF8">
            <w:pPr>
              <w:bidi w:val="0"/>
              <w:rPr>
                <w:b/>
                <w:bCs/>
              </w:rPr>
            </w:pPr>
            <w:r w:rsidRPr="00550A09">
              <w:t>02</w:t>
            </w:r>
          </w:p>
        </w:tc>
        <w:tc>
          <w:tcPr>
            <w:tcW w:w="2789" w:type="dxa"/>
            <w:gridSpan w:val="3"/>
          </w:tcPr>
          <w:p w:rsidR="00B40FF8" w:rsidRPr="00550A09" w:rsidRDefault="00B40FF8" w:rsidP="00B40FF8">
            <w:pPr>
              <w:bidi w:val="0"/>
              <w:rPr>
                <w:b/>
                <w:bCs/>
              </w:rPr>
            </w:pPr>
            <w:proofErr w:type="spellStart"/>
            <w:r w:rsidRPr="00550A09">
              <w:rPr>
                <w:rStyle w:val="hps"/>
              </w:rPr>
              <w:t>Tutians</w:t>
            </w:r>
            <w:proofErr w:type="spellEnd"/>
            <w:r w:rsidRPr="00550A09">
              <w:rPr>
                <w:rStyle w:val="hps"/>
              </w:rPr>
              <w:t xml:space="preserve"> in the</w:t>
            </w:r>
            <w:r w:rsidRPr="00550A09">
              <w:rPr>
                <w:rStyle w:val="shorttext"/>
              </w:rPr>
              <w:t xml:space="preserve"> </w:t>
            </w:r>
            <w:r w:rsidRPr="00550A09">
              <w:rPr>
                <w:rStyle w:val="hps"/>
              </w:rPr>
              <w:t>Gulf States</w:t>
            </w:r>
          </w:p>
        </w:tc>
        <w:tc>
          <w:tcPr>
            <w:tcW w:w="1568" w:type="dxa"/>
          </w:tcPr>
          <w:p w:rsidR="00B40FF8" w:rsidRPr="00550A09" w:rsidRDefault="00B40FF8" w:rsidP="00B40FF8">
            <w:pPr>
              <w:bidi w:val="0"/>
              <w:jc w:val="right"/>
            </w:pPr>
            <w:r w:rsidRPr="00550A09">
              <w:rPr>
                <w:rFonts w:hint="cs"/>
                <w:rtl/>
              </w:rPr>
              <w:t>657.470</w:t>
            </w:r>
          </w:p>
        </w:tc>
        <w:tc>
          <w:tcPr>
            <w:tcW w:w="496" w:type="dxa"/>
            <w:gridSpan w:val="2"/>
          </w:tcPr>
          <w:p w:rsidR="00B40FF8" w:rsidRPr="00550A09" w:rsidRDefault="00B40FF8" w:rsidP="00B40FF8">
            <w:pPr>
              <w:bidi w:val="0"/>
            </w:pPr>
          </w:p>
        </w:tc>
        <w:tc>
          <w:tcPr>
            <w:tcW w:w="2458" w:type="dxa"/>
            <w:gridSpan w:val="2"/>
          </w:tcPr>
          <w:p w:rsidR="00B40FF8" w:rsidRPr="00550A09" w:rsidRDefault="00B40FF8" w:rsidP="00B40FF8">
            <w:pPr>
              <w:bidi w:val="0"/>
              <w:jc w:val="center"/>
            </w:pPr>
            <w:r w:rsidRPr="00550A09">
              <w:t>Total</w:t>
            </w:r>
          </w:p>
        </w:tc>
        <w:tc>
          <w:tcPr>
            <w:tcW w:w="1587" w:type="dxa"/>
          </w:tcPr>
          <w:p w:rsidR="00B40FF8" w:rsidRPr="00550A09" w:rsidRDefault="00B40FF8" w:rsidP="00B40FF8">
            <w:pPr>
              <w:bidi w:val="0"/>
              <w:rPr>
                <w:rStyle w:val="hps"/>
              </w:rPr>
            </w:pPr>
            <w:r>
              <w:rPr>
                <w:rStyle w:val="hps"/>
              </w:rPr>
              <w:t xml:space="preserve">   </w:t>
            </w:r>
            <w:r w:rsidRPr="00550A09">
              <w:rPr>
                <w:rStyle w:val="hps"/>
              </w:rPr>
              <w:t>7,107,000</w:t>
            </w:r>
          </w:p>
        </w:tc>
      </w:tr>
      <w:tr w:rsidR="00B40FF8" w:rsidRPr="00550A09" w:rsidTr="00DF13F2">
        <w:trPr>
          <w:trHeight w:val="449"/>
        </w:trPr>
        <w:tc>
          <w:tcPr>
            <w:tcW w:w="588" w:type="dxa"/>
            <w:vMerge w:val="restart"/>
          </w:tcPr>
          <w:p w:rsidR="00B40FF8" w:rsidRPr="00550A09" w:rsidRDefault="00B40FF8" w:rsidP="00B40FF8">
            <w:pPr>
              <w:bidi w:val="0"/>
            </w:pPr>
            <w:r w:rsidRPr="00550A09">
              <w:t>03</w:t>
            </w:r>
          </w:p>
        </w:tc>
        <w:tc>
          <w:tcPr>
            <w:tcW w:w="2789" w:type="dxa"/>
            <w:gridSpan w:val="3"/>
            <w:vMerge w:val="restart"/>
          </w:tcPr>
          <w:p w:rsidR="00B40FF8" w:rsidRPr="00550A09" w:rsidRDefault="00B40FF8" w:rsidP="00B40FF8">
            <w:pPr>
              <w:bidi w:val="0"/>
            </w:pPr>
            <w:r w:rsidRPr="00550A09">
              <w:rPr>
                <w:rStyle w:val="hps"/>
              </w:rPr>
              <w:t>passenger</w:t>
            </w:r>
            <w:r w:rsidRPr="00550A09">
              <w:t xml:space="preserve"> </w:t>
            </w:r>
            <w:r w:rsidRPr="00550A09">
              <w:rPr>
                <w:rStyle w:val="hps"/>
              </w:rPr>
              <w:t>vehicles and</w:t>
            </w:r>
            <w:r w:rsidRPr="00550A09">
              <w:t xml:space="preserve"> </w:t>
            </w:r>
            <w:r w:rsidRPr="00550A09">
              <w:rPr>
                <w:rStyle w:val="hps"/>
              </w:rPr>
              <w:t xml:space="preserve">boats tax revenue </w:t>
            </w:r>
          </w:p>
        </w:tc>
        <w:tc>
          <w:tcPr>
            <w:tcW w:w="1568" w:type="dxa"/>
            <w:vMerge w:val="restart"/>
          </w:tcPr>
          <w:p w:rsidR="00B40FF8" w:rsidRPr="00550A09" w:rsidRDefault="00B40FF8" w:rsidP="00B40FF8">
            <w:pPr>
              <w:bidi w:val="0"/>
              <w:jc w:val="right"/>
            </w:pPr>
            <w:r w:rsidRPr="00550A09">
              <w:rPr>
                <w:rFonts w:hint="cs"/>
                <w:rtl/>
              </w:rPr>
              <w:t>492.300</w:t>
            </w:r>
          </w:p>
        </w:tc>
        <w:tc>
          <w:tcPr>
            <w:tcW w:w="4541" w:type="dxa"/>
            <w:gridSpan w:val="5"/>
          </w:tcPr>
          <w:p w:rsidR="00B40FF8" w:rsidRPr="00550A09" w:rsidRDefault="00B40FF8" w:rsidP="00B40FF8">
            <w:pPr>
              <w:bidi w:val="0"/>
              <w:jc w:val="center"/>
              <w:rPr>
                <w:b/>
                <w:bCs/>
              </w:rPr>
            </w:pPr>
            <w:r w:rsidRPr="00550A09">
              <w:rPr>
                <w:rStyle w:val="hps"/>
                <w:b/>
                <w:bCs/>
              </w:rPr>
              <w:t>(2)    Services</w:t>
            </w:r>
          </w:p>
        </w:tc>
      </w:tr>
      <w:tr w:rsidR="00B40FF8" w:rsidRPr="00550A09" w:rsidTr="00DF13F2">
        <w:trPr>
          <w:trHeight w:val="620"/>
        </w:trPr>
        <w:tc>
          <w:tcPr>
            <w:tcW w:w="588" w:type="dxa"/>
            <w:vMerge/>
          </w:tcPr>
          <w:p w:rsidR="00B40FF8" w:rsidRPr="00550A09" w:rsidRDefault="00B40FF8" w:rsidP="00B40FF8">
            <w:pPr>
              <w:bidi w:val="0"/>
            </w:pPr>
          </w:p>
        </w:tc>
        <w:tc>
          <w:tcPr>
            <w:tcW w:w="2789" w:type="dxa"/>
            <w:gridSpan w:val="3"/>
            <w:vMerge/>
          </w:tcPr>
          <w:p w:rsidR="00B40FF8" w:rsidRPr="00550A09" w:rsidRDefault="00B40FF8" w:rsidP="00B40FF8">
            <w:pPr>
              <w:bidi w:val="0"/>
            </w:pPr>
          </w:p>
        </w:tc>
        <w:tc>
          <w:tcPr>
            <w:tcW w:w="1568" w:type="dxa"/>
            <w:vMerge/>
          </w:tcPr>
          <w:p w:rsidR="00B40FF8" w:rsidRPr="00550A09" w:rsidRDefault="00B40FF8" w:rsidP="00B40FF8">
            <w:pPr>
              <w:bidi w:val="0"/>
            </w:pPr>
          </w:p>
        </w:tc>
        <w:tc>
          <w:tcPr>
            <w:tcW w:w="496" w:type="dxa"/>
            <w:gridSpan w:val="2"/>
          </w:tcPr>
          <w:p w:rsidR="00B40FF8" w:rsidRPr="00550A09" w:rsidRDefault="00B40FF8" w:rsidP="00B40FF8">
            <w:pPr>
              <w:bidi w:val="0"/>
              <w:jc w:val="center"/>
            </w:pPr>
            <w:r w:rsidRPr="00550A09">
              <w:t>a</w:t>
            </w:r>
          </w:p>
        </w:tc>
        <w:tc>
          <w:tcPr>
            <w:tcW w:w="2458" w:type="dxa"/>
            <w:gridSpan w:val="2"/>
          </w:tcPr>
          <w:p w:rsidR="00B40FF8" w:rsidRPr="00550A09" w:rsidRDefault="00B40FF8" w:rsidP="00B40FF8">
            <w:pPr>
              <w:bidi w:val="0"/>
            </w:pPr>
            <w:r w:rsidRPr="00550A09">
              <w:rPr>
                <w:rStyle w:val="hps"/>
              </w:rPr>
              <w:t>Heavy equipment and search light rent</w:t>
            </w:r>
          </w:p>
        </w:tc>
        <w:tc>
          <w:tcPr>
            <w:tcW w:w="1587" w:type="dxa"/>
          </w:tcPr>
          <w:p w:rsidR="00B40FF8" w:rsidRPr="00550A09" w:rsidRDefault="00B40FF8" w:rsidP="00B40FF8">
            <w:pPr>
              <w:bidi w:val="0"/>
              <w:jc w:val="center"/>
            </w:pPr>
            <w:r w:rsidRPr="00550A09">
              <w:rPr>
                <w:rFonts w:hint="cs"/>
                <w:rtl/>
              </w:rPr>
              <w:t>4.051.750</w:t>
            </w:r>
          </w:p>
        </w:tc>
      </w:tr>
      <w:tr w:rsidR="00B40FF8" w:rsidRPr="00550A09" w:rsidTr="00DF13F2">
        <w:trPr>
          <w:trHeight w:val="872"/>
        </w:trPr>
        <w:tc>
          <w:tcPr>
            <w:tcW w:w="588" w:type="dxa"/>
          </w:tcPr>
          <w:p w:rsidR="00B40FF8" w:rsidRPr="00550A09" w:rsidRDefault="00B40FF8" w:rsidP="00B40FF8">
            <w:pPr>
              <w:bidi w:val="0"/>
            </w:pPr>
          </w:p>
        </w:tc>
        <w:tc>
          <w:tcPr>
            <w:tcW w:w="2760" w:type="dxa"/>
            <w:gridSpan w:val="2"/>
          </w:tcPr>
          <w:p w:rsidR="00B40FF8" w:rsidRPr="00550A09" w:rsidRDefault="00B40FF8" w:rsidP="00B40FF8">
            <w:pPr>
              <w:bidi w:val="0"/>
            </w:pPr>
            <w:r w:rsidRPr="00550A09">
              <w:rPr>
                <w:rStyle w:val="hps"/>
                <w:b/>
                <w:bCs/>
              </w:rPr>
              <w:t>Donations , contributions &amp; Tax revenue total</w:t>
            </w:r>
          </w:p>
        </w:tc>
        <w:tc>
          <w:tcPr>
            <w:tcW w:w="1597" w:type="dxa"/>
            <w:gridSpan w:val="2"/>
          </w:tcPr>
          <w:p w:rsidR="00B40FF8" w:rsidRPr="00550A09" w:rsidRDefault="00B40FF8" w:rsidP="00B40FF8">
            <w:pPr>
              <w:bidi w:val="0"/>
            </w:pPr>
            <w:r w:rsidRPr="00550A09">
              <w:rPr>
                <w:rFonts w:hint="cs"/>
                <w:b/>
                <w:bCs/>
                <w:rtl/>
              </w:rPr>
              <w:t>16.124.720</w:t>
            </w:r>
          </w:p>
        </w:tc>
        <w:tc>
          <w:tcPr>
            <w:tcW w:w="496" w:type="dxa"/>
            <w:gridSpan w:val="2"/>
          </w:tcPr>
          <w:p w:rsidR="00B40FF8" w:rsidRPr="00550A09" w:rsidRDefault="00B40FF8" w:rsidP="00B40FF8">
            <w:pPr>
              <w:bidi w:val="0"/>
              <w:jc w:val="center"/>
              <w:rPr>
                <w:b/>
                <w:bCs/>
              </w:rPr>
            </w:pPr>
            <w:r w:rsidRPr="00550A09">
              <w:rPr>
                <w:b/>
                <w:bCs/>
              </w:rPr>
              <w:t>b</w:t>
            </w:r>
          </w:p>
        </w:tc>
        <w:tc>
          <w:tcPr>
            <w:tcW w:w="2458" w:type="dxa"/>
            <w:gridSpan w:val="2"/>
          </w:tcPr>
          <w:p w:rsidR="00B40FF8" w:rsidRPr="00550A09" w:rsidRDefault="00B40FF8" w:rsidP="00B40FF8">
            <w:pPr>
              <w:bidi w:val="0"/>
            </w:pPr>
            <w:r>
              <w:rPr>
                <w:rStyle w:val="hps"/>
              </w:rPr>
              <w:t xml:space="preserve"> Safety needs or naturally affected </w:t>
            </w:r>
            <w:r w:rsidRPr="00550A09">
              <w:rPr>
                <w:rStyle w:val="hps"/>
              </w:rPr>
              <w:t xml:space="preserve"> homes</w:t>
            </w:r>
          </w:p>
        </w:tc>
        <w:tc>
          <w:tcPr>
            <w:tcW w:w="1587" w:type="dxa"/>
          </w:tcPr>
          <w:p w:rsidR="00B40FF8" w:rsidRPr="00550A09" w:rsidRDefault="00B40FF8" w:rsidP="00B40FF8">
            <w:pPr>
              <w:bidi w:val="0"/>
              <w:jc w:val="center"/>
            </w:pPr>
            <w:r>
              <w:t>1.323.870</w:t>
            </w:r>
          </w:p>
        </w:tc>
      </w:tr>
      <w:tr w:rsidR="00B40FF8" w:rsidRPr="00550A09" w:rsidTr="00DF13F2">
        <w:trPr>
          <w:trHeight w:val="890"/>
        </w:trPr>
        <w:tc>
          <w:tcPr>
            <w:tcW w:w="4945" w:type="dxa"/>
            <w:gridSpan w:val="5"/>
            <w:vMerge w:val="restart"/>
          </w:tcPr>
          <w:p w:rsidR="00B40FF8" w:rsidRPr="00550A09" w:rsidRDefault="00B40FF8" w:rsidP="00B40FF8">
            <w:pPr>
              <w:bidi w:val="0"/>
            </w:pPr>
          </w:p>
        </w:tc>
        <w:tc>
          <w:tcPr>
            <w:tcW w:w="496" w:type="dxa"/>
            <w:gridSpan w:val="2"/>
          </w:tcPr>
          <w:p w:rsidR="00B40FF8" w:rsidRPr="00550A09" w:rsidRDefault="00B40FF8" w:rsidP="00B40FF8">
            <w:pPr>
              <w:bidi w:val="0"/>
              <w:jc w:val="center"/>
              <w:rPr>
                <w:b/>
                <w:bCs/>
              </w:rPr>
            </w:pPr>
            <w:r w:rsidRPr="00550A09">
              <w:rPr>
                <w:b/>
                <w:bCs/>
              </w:rPr>
              <w:t>c</w:t>
            </w:r>
          </w:p>
        </w:tc>
        <w:tc>
          <w:tcPr>
            <w:tcW w:w="2458" w:type="dxa"/>
            <w:gridSpan w:val="2"/>
          </w:tcPr>
          <w:p w:rsidR="00B40FF8" w:rsidRPr="00550A09" w:rsidRDefault="00B40FF8" w:rsidP="00B40FF8">
            <w:pPr>
              <w:bidi w:val="0"/>
            </w:pPr>
            <w:r w:rsidRPr="00550A09">
              <w:rPr>
                <w:rStyle w:val="hps"/>
              </w:rPr>
              <w:t>Media</w:t>
            </w:r>
            <w:r w:rsidRPr="00550A09">
              <w:t xml:space="preserve"> </w:t>
            </w:r>
            <w:r w:rsidRPr="00550A09">
              <w:rPr>
                <w:rStyle w:val="hps"/>
              </w:rPr>
              <w:t xml:space="preserve">remunerations and </w:t>
            </w:r>
            <w:r>
              <w:rPr>
                <w:rStyle w:val="hps"/>
              </w:rPr>
              <w:t xml:space="preserve">visiting </w:t>
            </w:r>
            <w:r w:rsidRPr="00550A09">
              <w:rPr>
                <w:rStyle w:val="hps"/>
              </w:rPr>
              <w:t xml:space="preserve">guest entertainment </w:t>
            </w:r>
          </w:p>
        </w:tc>
        <w:tc>
          <w:tcPr>
            <w:tcW w:w="1587" w:type="dxa"/>
          </w:tcPr>
          <w:p w:rsidR="00B40FF8" w:rsidRPr="00550A09" w:rsidRDefault="00B40FF8" w:rsidP="00B40FF8">
            <w:pPr>
              <w:bidi w:val="0"/>
              <w:jc w:val="center"/>
            </w:pPr>
            <w:r w:rsidRPr="00550A09">
              <w:rPr>
                <w:rFonts w:hint="cs"/>
                <w:rtl/>
              </w:rPr>
              <w:t>231.005</w:t>
            </w:r>
          </w:p>
        </w:tc>
      </w:tr>
      <w:tr w:rsidR="00B40FF8" w:rsidRPr="00550A09" w:rsidTr="00DF13F2">
        <w:trPr>
          <w:trHeight w:val="620"/>
        </w:trPr>
        <w:tc>
          <w:tcPr>
            <w:tcW w:w="4945" w:type="dxa"/>
            <w:gridSpan w:val="5"/>
            <w:vMerge/>
          </w:tcPr>
          <w:p w:rsidR="00B40FF8" w:rsidRPr="00550A09" w:rsidRDefault="00B40FF8" w:rsidP="00B40FF8">
            <w:pPr>
              <w:bidi w:val="0"/>
            </w:pPr>
          </w:p>
        </w:tc>
        <w:tc>
          <w:tcPr>
            <w:tcW w:w="4541" w:type="dxa"/>
            <w:gridSpan w:val="5"/>
          </w:tcPr>
          <w:p w:rsidR="00B40FF8" w:rsidRPr="00550A09" w:rsidRDefault="00B40FF8" w:rsidP="00B40FF8">
            <w:pPr>
              <w:bidi w:val="0"/>
              <w:jc w:val="center"/>
              <w:rPr>
                <w:b/>
                <w:bCs/>
              </w:rPr>
            </w:pPr>
            <w:r w:rsidRPr="00550A09">
              <w:rPr>
                <w:rStyle w:val="hps"/>
                <w:b/>
                <w:bCs/>
              </w:rPr>
              <w:t>(3)  Salaries and</w:t>
            </w:r>
            <w:r w:rsidRPr="00550A09">
              <w:rPr>
                <w:rStyle w:val="shorttext"/>
                <w:b/>
                <w:bCs/>
              </w:rPr>
              <w:t xml:space="preserve"> </w:t>
            </w:r>
            <w:r w:rsidRPr="00550A09">
              <w:rPr>
                <w:rStyle w:val="hps"/>
                <w:b/>
                <w:bCs/>
              </w:rPr>
              <w:t>incentives</w:t>
            </w:r>
          </w:p>
        </w:tc>
      </w:tr>
      <w:tr w:rsidR="00B40FF8" w:rsidRPr="00550A09" w:rsidTr="00DF13F2">
        <w:trPr>
          <w:trHeight w:val="629"/>
        </w:trPr>
        <w:tc>
          <w:tcPr>
            <w:tcW w:w="4945" w:type="dxa"/>
            <w:gridSpan w:val="5"/>
            <w:vMerge/>
          </w:tcPr>
          <w:p w:rsidR="00B40FF8" w:rsidRPr="00550A09" w:rsidRDefault="00B40FF8" w:rsidP="00B40FF8">
            <w:pPr>
              <w:bidi w:val="0"/>
            </w:pPr>
          </w:p>
        </w:tc>
        <w:tc>
          <w:tcPr>
            <w:tcW w:w="473" w:type="dxa"/>
          </w:tcPr>
          <w:p w:rsidR="00B40FF8" w:rsidRPr="00550A09" w:rsidRDefault="00B40FF8" w:rsidP="00B40FF8">
            <w:pPr>
              <w:bidi w:val="0"/>
            </w:pPr>
          </w:p>
        </w:tc>
        <w:tc>
          <w:tcPr>
            <w:tcW w:w="2364" w:type="dxa"/>
            <w:gridSpan w:val="2"/>
          </w:tcPr>
          <w:p w:rsidR="00B40FF8" w:rsidRPr="00550A09" w:rsidRDefault="00B40FF8" w:rsidP="00B40FF8">
            <w:pPr>
              <w:bidi w:val="0"/>
            </w:pPr>
            <w:proofErr w:type="spellStart"/>
            <w:r w:rsidRPr="00550A09">
              <w:rPr>
                <w:rStyle w:val="hps"/>
              </w:rPr>
              <w:t>Adhoc</w:t>
            </w:r>
            <w:proofErr w:type="spellEnd"/>
            <w:r w:rsidRPr="00550A09">
              <w:rPr>
                <w:rStyle w:val="hps"/>
              </w:rPr>
              <w:t xml:space="preserve"> staff payments</w:t>
            </w:r>
            <w:r>
              <w:rPr>
                <w:rStyle w:val="hps"/>
              </w:rPr>
              <w:t xml:space="preserve"> &amp; ferries registration</w:t>
            </w:r>
          </w:p>
        </w:tc>
        <w:tc>
          <w:tcPr>
            <w:tcW w:w="1704" w:type="dxa"/>
            <w:gridSpan w:val="2"/>
          </w:tcPr>
          <w:p w:rsidR="00B40FF8" w:rsidRPr="00550A09" w:rsidRDefault="00B40FF8" w:rsidP="00B40FF8">
            <w:pPr>
              <w:bidi w:val="0"/>
              <w:jc w:val="center"/>
            </w:pPr>
            <w:r w:rsidRPr="00550A09">
              <w:rPr>
                <w:rFonts w:hint="cs"/>
                <w:rtl/>
              </w:rPr>
              <w:t>1.112.850</w:t>
            </w:r>
          </w:p>
        </w:tc>
      </w:tr>
      <w:tr w:rsidR="00B40FF8" w:rsidRPr="00550A09" w:rsidTr="00DF13F2">
        <w:trPr>
          <w:trHeight w:val="440"/>
        </w:trPr>
        <w:tc>
          <w:tcPr>
            <w:tcW w:w="4945" w:type="dxa"/>
            <w:gridSpan w:val="5"/>
            <w:vMerge w:val="restart"/>
          </w:tcPr>
          <w:p w:rsidR="00B40FF8" w:rsidRPr="00550A09" w:rsidRDefault="00B40FF8" w:rsidP="00B40FF8">
            <w:pPr>
              <w:bidi w:val="0"/>
            </w:pPr>
          </w:p>
        </w:tc>
        <w:tc>
          <w:tcPr>
            <w:tcW w:w="4541" w:type="dxa"/>
            <w:gridSpan w:val="5"/>
          </w:tcPr>
          <w:p w:rsidR="00B40FF8" w:rsidRPr="00550A09" w:rsidRDefault="00B40FF8" w:rsidP="00B40FF8">
            <w:pPr>
              <w:bidi w:val="0"/>
              <w:jc w:val="center"/>
              <w:rPr>
                <w:b/>
                <w:bCs/>
              </w:rPr>
            </w:pPr>
            <w:r w:rsidRPr="00550A09">
              <w:rPr>
                <w:rStyle w:val="hps"/>
                <w:b/>
                <w:bCs/>
              </w:rPr>
              <w:t>(4)    Support</w:t>
            </w:r>
            <w:r w:rsidRPr="00550A09">
              <w:rPr>
                <w:rStyle w:val="shorttext"/>
                <w:b/>
                <w:bCs/>
              </w:rPr>
              <w:t xml:space="preserve"> </w:t>
            </w:r>
            <w:r w:rsidRPr="00550A09">
              <w:rPr>
                <w:rStyle w:val="hps"/>
                <w:b/>
                <w:bCs/>
              </w:rPr>
              <w:t>and donations</w:t>
            </w:r>
          </w:p>
        </w:tc>
      </w:tr>
      <w:tr w:rsidR="00B40FF8" w:rsidRPr="00550A09" w:rsidTr="00DF13F2">
        <w:trPr>
          <w:trHeight w:val="1322"/>
        </w:trPr>
        <w:tc>
          <w:tcPr>
            <w:tcW w:w="4945" w:type="dxa"/>
            <w:gridSpan w:val="5"/>
            <w:vMerge/>
          </w:tcPr>
          <w:p w:rsidR="00B40FF8" w:rsidRPr="00550A09" w:rsidRDefault="00B40FF8" w:rsidP="00B40FF8">
            <w:pPr>
              <w:bidi w:val="0"/>
            </w:pPr>
          </w:p>
        </w:tc>
        <w:tc>
          <w:tcPr>
            <w:tcW w:w="473" w:type="dxa"/>
          </w:tcPr>
          <w:p w:rsidR="00B40FF8" w:rsidRPr="00550A09" w:rsidRDefault="00B40FF8" w:rsidP="00B40FF8">
            <w:pPr>
              <w:bidi w:val="0"/>
            </w:pPr>
          </w:p>
        </w:tc>
        <w:tc>
          <w:tcPr>
            <w:tcW w:w="2364" w:type="dxa"/>
            <w:gridSpan w:val="2"/>
          </w:tcPr>
          <w:p w:rsidR="00B40FF8" w:rsidRPr="00550A09" w:rsidRDefault="00B40FF8" w:rsidP="00B40FF8">
            <w:pPr>
              <w:bidi w:val="0"/>
            </w:pPr>
            <w:r w:rsidRPr="00550A09">
              <w:rPr>
                <w:rStyle w:val="hps"/>
              </w:rPr>
              <w:t>Health center</w:t>
            </w:r>
            <w:r w:rsidRPr="00550A09">
              <w:t xml:space="preserve">, </w:t>
            </w:r>
            <w:r>
              <w:rPr>
                <w:rStyle w:val="hps"/>
              </w:rPr>
              <w:t>sports</w:t>
            </w:r>
            <w:r w:rsidRPr="00550A09">
              <w:t xml:space="preserve"> </w:t>
            </w:r>
            <w:r w:rsidRPr="00550A09">
              <w:rPr>
                <w:rStyle w:val="hps"/>
              </w:rPr>
              <w:t>Cultural</w:t>
            </w:r>
            <w:r w:rsidRPr="00550A09">
              <w:t xml:space="preserve"> </w:t>
            </w:r>
            <w:r w:rsidRPr="00550A09">
              <w:rPr>
                <w:rStyle w:val="hps"/>
              </w:rPr>
              <w:t>Clubs</w:t>
            </w:r>
            <w:r w:rsidRPr="00550A09">
              <w:t xml:space="preserve">, </w:t>
            </w:r>
            <w:r>
              <w:t>and</w:t>
            </w:r>
            <w:r w:rsidRPr="00550A09">
              <w:t xml:space="preserve"> </w:t>
            </w:r>
            <w:r w:rsidRPr="00550A09">
              <w:rPr>
                <w:rStyle w:val="hps"/>
              </w:rPr>
              <w:t>environmental sanitation</w:t>
            </w:r>
          </w:p>
        </w:tc>
        <w:tc>
          <w:tcPr>
            <w:tcW w:w="1704" w:type="dxa"/>
            <w:gridSpan w:val="2"/>
          </w:tcPr>
          <w:p w:rsidR="00B40FF8" w:rsidRPr="00550A09" w:rsidRDefault="00B40FF8" w:rsidP="00B40FF8">
            <w:pPr>
              <w:bidi w:val="0"/>
              <w:jc w:val="center"/>
            </w:pPr>
            <w:r w:rsidRPr="00550A09">
              <w:rPr>
                <w:rFonts w:hint="cs"/>
                <w:rtl/>
              </w:rPr>
              <w:t>418.000</w:t>
            </w:r>
          </w:p>
        </w:tc>
      </w:tr>
      <w:tr w:rsidR="00B40FF8" w:rsidRPr="00550A09" w:rsidTr="00DF13F2">
        <w:trPr>
          <w:trHeight w:val="395"/>
        </w:trPr>
        <w:tc>
          <w:tcPr>
            <w:tcW w:w="4945" w:type="dxa"/>
            <w:gridSpan w:val="5"/>
            <w:vMerge/>
          </w:tcPr>
          <w:p w:rsidR="00B40FF8" w:rsidRPr="00550A09" w:rsidRDefault="00B40FF8" w:rsidP="00B40FF8">
            <w:pPr>
              <w:bidi w:val="0"/>
            </w:pPr>
          </w:p>
        </w:tc>
        <w:tc>
          <w:tcPr>
            <w:tcW w:w="2837" w:type="dxa"/>
            <w:gridSpan w:val="3"/>
          </w:tcPr>
          <w:p w:rsidR="00B40FF8" w:rsidRPr="00550A09" w:rsidRDefault="00B40FF8" w:rsidP="00B40FF8">
            <w:pPr>
              <w:bidi w:val="0"/>
              <w:jc w:val="center"/>
              <w:rPr>
                <w:rStyle w:val="hps"/>
                <w:b/>
                <w:bCs/>
              </w:rPr>
            </w:pPr>
            <w:proofErr w:type="spellStart"/>
            <w:r w:rsidRPr="00550A09">
              <w:rPr>
                <w:rStyle w:val="hps"/>
                <w:b/>
                <w:bCs/>
              </w:rPr>
              <w:t>G.Total</w:t>
            </w:r>
            <w:proofErr w:type="spellEnd"/>
            <w:r w:rsidRPr="00550A09">
              <w:rPr>
                <w:rStyle w:val="shorttext"/>
                <w:b/>
                <w:bCs/>
              </w:rPr>
              <w:t xml:space="preserve"> </w:t>
            </w:r>
            <w:r w:rsidRPr="00550A09">
              <w:rPr>
                <w:rStyle w:val="hps"/>
                <w:b/>
                <w:bCs/>
              </w:rPr>
              <w:t>expenses</w:t>
            </w:r>
          </w:p>
          <w:p w:rsidR="00B40FF8" w:rsidRPr="00550A09" w:rsidRDefault="00B40FF8" w:rsidP="00B40FF8">
            <w:pPr>
              <w:bidi w:val="0"/>
              <w:jc w:val="center"/>
              <w:rPr>
                <w:b/>
                <w:bCs/>
              </w:rPr>
            </w:pPr>
          </w:p>
        </w:tc>
        <w:tc>
          <w:tcPr>
            <w:tcW w:w="1704" w:type="dxa"/>
            <w:gridSpan w:val="2"/>
          </w:tcPr>
          <w:p w:rsidR="00B40FF8" w:rsidRPr="00550A09" w:rsidRDefault="00B40FF8" w:rsidP="00B40FF8">
            <w:pPr>
              <w:bidi w:val="0"/>
              <w:jc w:val="center"/>
            </w:pPr>
            <w:r w:rsidRPr="00550A09">
              <w:rPr>
                <w:rStyle w:val="hps"/>
                <w:b/>
                <w:bCs/>
              </w:rPr>
              <w:t>14,244,475</w:t>
            </w:r>
          </w:p>
        </w:tc>
      </w:tr>
      <w:tr w:rsidR="00B40FF8" w:rsidRPr="00550A09" w:rsidTr="00DF13F2">
        <w:trPr>
          <w:trHeight w:val="701"/>
        </w:trPr>
        <w:tc>
          <w:tcPr>
            <w:tcW w:w="4945" w:type="dxa"/>
            <w:gridSpan w:val="5"/>
            <w:vMerge w:val="restart"/>
          </w:tcPr>
          <w:p w:rsidR="00B40FF8" w:rsidRPr="00550A09" w:rsidRDefault="00B40FF8" w:rsidP="00B40FF8">
            <w:pPr>
              <w:bidi w:val="0"/>
            </w:pPr>
          </w:p>
        </w:tc>
        <w:tc>
          <w:tcPr>
            <w:tcW w:w="2837" w:type="dxa"/>
            <w:gridSpan w:val="3"/>
          </w:tcPr>
          <w:p w:rsidR="00B40FF8" w:rsidRPr="00550A09" w:rsidRDefault="00B40FF8" w:rsidP="00B40FF8">
            <w:pPr>
              <w:bidi w:val="0"/>
              <w:rPr>
                <w:b/>
                <w:bCs/>
              </w:rPr>
            </w:pPr>
            <w:r w:rsidRPr="00550A09">
              <w:rPr>
                <w:rStyle w:val="hps"/>
                <w:b/>
                <w:bCs/>
              </w:rPr>
              <w:t>Closing balance (booked as savings)</w:t>
            </w:r>
          </w:p>
        </w:tc>
        <w:tc>
          <w:tcPr>
            <w:tcW w:w="1704" w:type="dxa"/>
            <w:gridSpan w:val="2"/>
          </w:tcPr>
          <w:p w:rsidR="00B40FF8" w:rsidRPr="00550A09" w:rsidRDefault="00B40FF8" w:rsidP="00B40FF8">
            <w:pPr>
              <w:bidi w:val="0"/>
              <w:jc w:val="right"/>
            </w:pPr>
            <w:r w:rsidRPr="00550A09">
              <w:t>1.871.015</w:t>
            </w:r>
            <w:r w:rsidRPr="00550A09">
              <w:rPr>
                <w:rFonts w:hint="cs"/>
                <w:rtl/>
              </w:rPr>
              <w:t xml:space="preserve">                                    </w:t>
            </w:r>
          </w:p>
        </w:tc>
      </w:tr>
      <w:tr w:rsidR="00B40FF8" w:rsidRPr="00550A09" w:rsidTr="00DF13F2">
        <w:trPr>
          <w:trHeight w:val="368"/>
        </w:trPr>
        <w:tc>
          <w:tcPr>
            <w:tcW w:w="4945" w:type="dxa"/>
            <w:gridSpan w:val="5"/>
            <w:vMerge/>
          </w:tcPr>
          <w:p w:rsidR="00B40FF8" w:rsidRPr="00550A09" w:rsidRDefault="00B40FF8" w:rsidP="00B40FF8">
            <w:pPr>
              <w:bidi w:val="0"/>
            </w:pPr>
          </w:p>
        </w:tc>
        <w:tc>
          <w:tcPr>
            <w:tcW w:w="2837" w:type="dxa"/>
            <w:gridSpan w:val="3"/>
          </w:tcPr>
          <w:p w:rsidR="00B40FF8" w:rsidRPr="00550A09" w:rsidRDefault="00B40FF8" w:rsidP="00B40FF8">
            <w:pPr>
              <w:bidi w:val="0"/>
              <w:rPr>
                <w:b/>
                <w:bCs/>
              </w:rPr>
            </w:pPr>
            <w:r w:rsidRPr="00550A09">
              <w:rPr>
                <w:rStyle w:val="hps"/>
                <w:b/>
                <w:bCs/>
              </w:rPr>
              <w:t xml:space="preserve">Cash </w:t>
            </w:r>
          </w:p>
        </w:tc>
        <w:tc>
          <w:tcPr>
            <w:tcW w:w="1704" w:type="dxa"/>
            <w:gridSpan w:val="2"/>
          </w:tcPr>
          <w:p w:rsidR="00B40FF8" w:rsidRPr="00550A09" w:rsidRDefault="00B40FF8" w:rsidP="00B40FF8">
            <w:pPr>
              <w:bidi w:val="0"/>
              <w:jc w:val="center"/>
            </w:pPr>
            <w:r w:rsidRPr="00550A09">
              <w:rPr>
                <w:rFonts w:hint="cs"/>
                <w:rtl/>
              </w:rPr>
              <w:t>9.230</w:t>
            </w:r>
          </w:p>
        </w:tc>
      </w:tr>
      <w:tr w:rsidR="00B40FF8" w:rsidRPr="003A5712" w:rsidTr="00DF13F2">
        <w:trPr>
          <w:trHeight w:val="350"/>
        </w:trPr>
        <w:tc>
          <w:tcPr>
            <w:tcW w:w="3130" w:type="dxa"/>
            <w:gridSpan w:val="2"/>
          </w:tcPr>
          <w:p w:rsidR="00B40FF8" w:rsidRPr="003A5712" w:rsidRDefault="00B40FF8" w:rsidP="00B40FF8">
            <w:pPr>
              <w:bidi w:val="0"/>
              <w:jc w:val="center"/>
              <w:rPr>
                <w:b/>
                <w:bCs/>
                <w:sz w:val="28"/>
                <w:szCs w:val="28"/>
              </w:rPr>
            </w:pPr>
            <w:r w:rsidRPr="003A5712">
              <w:rPr>
                <w:rStyle w:val="hps"/>
                <w:b/>
                <w:bCs/>
                <w:sz w:val="28"/>
                <w:szCs w:val="28"/>
              </w:rPr>
              <w:lastRenderedPageBreak/>
              <w:t xml:space="preserve">Total </w:t>
            </w:r>
            <w:r>
              <w:rPr>
                <w:rStyle w:val="hps"/>
                <w:b/>
                <w:bCs/>
                <w:sz w:val="28"/>
                <w:szCs w:val="28"/>
              </w:rPr>
              <w:t>income</w:t>
            </w:r>
          </w:p>
        </w:tc>
        <w:tc>
          <w:tcPr>
            <w:tcW w:w="1815" w:type="dxa"/>
            <w:gridSpan w:val="3"/>
          </w:tcPr>
          <w:p w:rsidR="00B40FF8" w:rsidRPr="003A5712" w:rsidRDefault="00B40FF8" w:rsidP="00B40FF8">
            <w:pPr>
              <w:bidi w:val="0"/>
              <w:rPr>
                <w:sz w:val="28"/>
                <w:szCs w:val="28"/>
              </w:rPr>
            </w:pPr>
            <w:r w:rsidRPr="003A5712">
              <w:rPr>
                <w:rFonts w:hint="cs"/>
                <w:b/>
                <w:bCs/>
                <w:sz w:val="28"/>
                <w:szCs w:val="28"/>
                <w:rtl/>
              </w:rPr>
              <w:t>16.124.720</w:t>
            </w:r>
          </w:p>
        </w:tc>
        <w:tc>
          <w:tcPr>
            <w:tcW w:w="473" w:type="dxa"/>
          </w:tcPr>
          <w:p w:rsidR="00B40FF8" w:rsidRPr="003A5712" w:rsidRDefault="00B40FF8" w:rsidP="00B40FF8">
            <w:pPr>
              <w:bidi w:val="0"/>
              <w:rPr>
                <w:sz w:val="28"/>
                <w:szCs w:val="28"/>
              </w:rPr>
            </w:pPr>
          </w:p>
        </w:tc>
        <w:tc>
          <w:tcPr>
            <w:tcW w:w="2364" w:type="dxa"/>
            <w:gridSpan w:val="2"/>
          </w:tcPr>
          <w:p w:rsidR="00B40FF8" w:rsidRPr="003A5712" w:rsidRDefault="00B40FF8" w:rsidP="00B40FF8">
            <w:pPr>
              <w:bidi w:val="0"/>
              <w:rPr>
                <w:b/>
                <w:bCs/>
                <w:sz w:val="28"/>
                <w:szCs w:val="28"/>
              </w:rPr>
            </w:pPr>
            <w:r w:rsidRPr="003A5712">
              <w:rPr>
                <w:rStyle w:val="hps"/>
                <w:b/>
                <w:bCs/>
                <w:sz w:val="28"/>
                <w:szCs w:val="28"/>
              </w:rPr>
              <w:t>Total</w:t>
            </w:r>
            <w:r w:rsidRPr="003A5712">
              <w:rPr>
                <w:rStyle w:val="shorttext"/>
                <w:b/>
                <w:bCs/>
                <w:sz w:val="28"/>
                <w:szCs w:val="28"/>
              </w:rPr>
              <w:t xml:space="preserve"> </w:t>
            </w:r>
            <w:r w:rsidRPr="003A5712">
              <w:rPr>
                <w:rStyle w:val="hps"/>
                <w:b/>
                <w:bCs/>
                <w:sz w:val="28"/>
                <w:szCs w:val="28"/>
              </w:rPr>
              <w:t>expenses</w:t>
            </w:r>
          </w:p>
        </w:tc>
        <w:tc>
          <w:tcPr>
            <w:tcW w:w="1704" w:type="dxa"/>
            <w:gridSpan w:val="2"/>
          </w:tcPr>
          <w:p w:rsidR="00B40FF8" w:rsidRPr="003A5712" w:rsidRDefault="00B40FF8" w:rsidP="00B40FF8">
            <w:pPr>
              <w:bidi w:val="0"/>
              <w:rPr>
                <w:sz w:val="28"/>
                <w:szCs w:val="28"/>
              </w:rPr>
            </w:pPr>
            <w:r w:rsidRPr="003A5712">
              <w:rPr>
                <w:rFonts w:hint="cs"/>
                <w:b/>
                <w:bCs/>
                <w:sz w:val="28"/>
                <w:szCs w:val="28"/>
                <w:rtl/>
              </w:rPr>
              <w:t>16.124.720</w:t>
            </w:r>
          </w:p>
        </w:tc>
      </w:tr>
    </w:tbl>
    <w:p w:rsidR="00B40FF8" w:rsidRPr="00897932" w:rsidRDefault="00B40FF8" w:rsidP="00897932">
      <w:pPr>
        <w:pStyle w:val="ListParagraph"/>
        <w:bidi w:val="0"/>
        <w:ind w:left="0"/>
        <w:rPr>
          <w:b/>
          <w:bCs/>
        </w:rPr>
      </w:pPr>
      <w:r>
        <w:t xml:space="preserve">  </w:t>
      </w:r>
      <w:r w:rsidRPr="00897932">
        <w:rPr>
          <w:b/>
          <w:bCs/>
        </w:rPr>
        <w:t xml:space="preserve">The award </w:t>
      </w:r>
      <w:r w:rsidR="00897932" w:rsidRPr="00897932">
        <w:rPr>
          <w:b/>
          <w:bCs/>
        </w:rPr>
        <w:t>best usage</w:t>
      </w:r>
    </w:p>
    <w:p w:rsidR="00B40FF8" w:rsidRDefault="00B40FF8" w:rsidP="00B40FF8">
      <w:pPr>
        <w:pStyle w:val="ListParagraph"/>
        <w:bidi w:val="0"/>
        <w:ind w:left="0"/>
        <w:rPr>
          <w:sz w:val="24"/>
          <w:szCs w:val="24"/>
        </w:rPr>
      </w:pPr>
      <w:r>
        <w:rPr>
          <w:sz w:val="24"/>
          <w:szCs w:val="24"/>
        </w:rPr>
        <w:t xml:space="preserve">  A practical and visible project will be an environment friendly museum/</w:t>
      </w:r>
      <w:r w:rsidR="006F0BB5">
        <w:rPr>
          <w:sz w:val="24"/>
          <w:szCs w:val="24"/>
        </w:rPr>
        <w:t>library</w:t>
      </w:r>
      <w:r>
        <w:rPr>
          <w:sz w:val="24"/>
          <w:szCs w:val="24"/>
        </w:rPr>
        <w:t xml:space="preserve"> building for the display of </w:t>
      </w:r>
      <w:proofErr w:type="spellStart"/>
      <w:r>
        <w:rPr>
          <w:sz w:val="24"/>
          <w:szCs w:val="24"/>
        </w:rPr>
        <w:t>Tuti</w:t>
      </w:r>
      <w:proofErr w:type="spellEnd"/>
      <w:r>
        <w:rPr>
          <w:sz w:val="24"/>
          <w:szCs w:val="24"/>
        </w:rPr>
        <w:t xml:space="preserve"> heritage</w:t>
      </w:r>
      <w:r w:rsidR="00897932">
        <w:rPr>
          <w:sz w:val="24"/>
          <w:szCs w:val="24"/>
        </w:rPr>
        <w:t xml:space="preserve"> of disaster risk reduction</w:t>
      </w:r>
      <w:r>
        <w:rPr>
          <w:sz w:val="24"/>
          <w:szCs w:val="24"/>
        </w:rPr>
        <w:t xml:space="preserve"> with a theater and art gallery to start and keep ignited the zeal to realize the green town, it will encourage the Government and philanthropic donors. Thus the </w:t>
      </w:r>
      <w:proofErr w:type="spellStart"/>
      <w:r>
        <w:rPr>
          <w:sz w:val="24"/>
          <w:szCs w:val="24"/>
        </w:rPr>
        <w:t>Sasakawa</w:t>
      </w:r>
      <w:proofErr w:type="spellEnd"/>
      <w:r>
        <w:rPr>
          <w:sz w:val="24"/>
          <w:szCs w:val="24"/>
        </w:rPr>
        <w:t xml:space="preserve"> award will meet both the Islands community aspirations and the </w:t>
      </w:r>
      <w:proofErr w:type="spellStart"/>
      <w:r>
        <w:rPr>
          <w:sz w:val="24"/>
          <w:szCs w:val="24"/>
        </w:rPr>
        <w:t>Sasakwa</w:t>
      </w:r>
      <w:proofErr w:type="spellEnd"/>
      <w:r>
        <w:rPr>
          <w:sz w:val="24"/>
          <w:szCs w:val="24"/>
        </w:rPr>
        <w:t xml:space="preserve"> award sustained objectives. </w:t>
      </w:r>
    </w:p>
    <w:p w:rsidR="00B40FF8" w:rsidRDefault="00B40FF8" w:rsidP="00B40FF8">
      <w:pPr>
        <w:pStyle w:val="ListParagraph"/>
        <w:bidi w:val="0"/>
        <w:ind w:left="0"/>
        <w:rPr>
          <w:sz w:val="24"/>
          <w:szCs w:val="24"/>
        </w:rPr>
      </w:pPr>
    </w:p>
    <w:p w:rsidR="00C74F28" w:rsidRDefault="00C74F28"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605B09" w:rsidRDefault="00605B09" w:rsidP="00B40FF8">
      <w:pPr>
        <w:bidi w:val="0"/>
        <w:rPr>
          <w:rFonts w:asciiTheme="majorBidi" w:hAnsiTheme="majorBidi" w:cstheme="majorBidi"/>
          <w:b/>
          <w:bCs/>
        </w:rPr>
      </w:pPr>
    </w:p>
    <w:p w:rsidR="00B40FF8" w:rsidRDefault="00B40FF8" w:rsidP="00B40FF8">
      <w:pPr>
        <w:bidi w:val="0"/>
        <w:rPr>
          <w:rFonts w:asciiTheme="majorBidi" w:hAnsiTheme="majorBidi" w:cstheme="majorBidi"/>
          <w:b/>
          <w:bCs/>
        </w:rPr>
      </w:pPr>
    </w:p>
    <w:p w:rsidR="00B40FF8" w:rsidRDefault="00B40FF8" w:rsidP="00B40FF8">
      <w:pPr>
        <w:bidi w:val="0"/>
        <w:rPr>
          <w:rFonts w:asciiTheme="majorBidi" w:hAnsiTheme="majorBidi" w:cstheme="majorBidi"/>
          <w:b/>
          <w:bCs/>
        </w:rPr>
      </w:pPr>
    </w:p>
    <w:p w:rsidR="00B40FF8" w:rsidRDefault="00B40FF8" w:rsidP="00B40FF8">
      <w:pPr>
        <w:bidi w:val="0"/>
        <w:rPr>
          <w:rFonts w:asciiTheme="majorBidi" w:hAnsiTheme="majorBidi" w:cstheme="majorBidi"/>
          <w:b/>
          <w:bCs/>
        </w:rPr>
      </w:pPr>
    </w:p>
    <w:p w:rsidR="00B40FF8" w:rsidRDefault="00B40FF8" w:rsidP="00B40FF8">
      <w:pPr>
        <w:bidi w:val="0"/>
        <w:rPr>
          <w:rFonts w:asciiTheme="majorBidi" w:hAnsiTheme="majorBidi" w:cstheme="majorBidi"/>
          <w:b/>
          <w:bCs/>
        </w:rPr>
      </w:pPr>
    </w:p>
    <w:p w:rsidR="00B40FF8" w:rsidRDefault="00B40FF8" w:rsidP="00B40FF8">
      <w:pPr>
        <w:bidi w:val="0"/>
        <w:rPr>
          <w:rFonts w:asciiTheme="majorBidi" w:hAnsiTheme="majorBidi" w:cstheme="majorBidi"/>
        </w:rPr>
      </w:pPr>
    </w:p>
    <w:p w:rsidR="000F01AE" w:rsidRDefault="000F01AE" w:rsidP="000F01AE">
      <w:pPr>
        <w:bidi w:val="0"/>
        <w:rPr>
          <w:rFonts w:asciiTheme="majorBidi" w:hAnsiTheme="majorBidi" w:cstheme="majorBidi"/>
        </w:rPr>
      </w:pPr>
    </w:p>
    <w:p w:rsidR="00B40FF8" w:rsidRDefault="00B40FF8" w:rsidP="00B40FF8">
      <w:pPr>
        <w:bidi w:val="0"/>
        <w:rPr>
          <w:rFonts w:asciiTheme="majorBidi" w:hAnsiTheme="majorBidi" w:cstheme="majorBidi"/>
        </w:rPr>
      </w:pPr>
    </w:p>
    <w:p w:rsidR="00AE5633" w:rsidRPr="001607A6" w:rsidRDefault="00AE5633" w:rsidP="00B40FF8">
      <w:pPr>
        <w:bidi w:val="0"/>
        <w:rPr>
          <w:rFonts w:asciiTheme="majorBidi" w:hAnsiTheme="majorBidi" w:cstheme="majorBidi"/>
          <w:rtl/>
        </w:rPr>
      </w:pPr>
    </w:p>
    <w:p w:rsidR="00347826" w:rsidRDefault="00C212B3" w:rsidP="00B40FF8">
      <w:pPr>
        <w:bidi w:val="0"/>
        <w:jc w:val="center"/>
        <w:rPr>
          <w:b/>
          <w:bCs/>
          <w:sz w:val="20"/>
          <w:szCs w:val="20"/>
          <w:rtl/>
        </w:rPr>
      </w:pPr>
      <w:r w:rsidRPr="00C212B3">
        <w:rPr>
          <w:noProof/>
          <w:rtl/>
        </w:rPr>
        <w:pict>
          <v:shape id="_x0000_s1036" type="#_x0000_t32" style="position:absolute;left:0;text-align:left;margin-left:-13.2pt;margin-top:4.9pt;width:565.6pt;height:0;flip:x;z-index:251670528" o:connectortype="straight" strokecolor="#0070c0" strokeweight="3pt">
            <v:shadow type="perspective" color="#7f7f7f [1601]" opacity=".5" offset="1pt" offset2="-1pt"/>
          </v:shape>
        </w:pict>
      </w:r>
    </w:p>
    <w:p w:rsidR="0096249E" w:rsidRPr="00615791" w:rsidRDefault="003C4F9A" w:rsidP="00B40FF8">
      <w:pPr>
        <w:bidi w:val="0"/>
        <w:jc w:val="center"/>
        <w:rPr>
          <w:b/>
          <w:bCs/>
          <w:color w:val="4F81BD" w:themeColor="accent1"/>
          <w:sz w:val="26"/>
          <w:szCs w:val="26"/>
          <w:rtl/>
        </w:rPr>
      </w:pPr>
      <w:r>
        <w:rPr>
          <w:rFonts w:hint="cs"/>
          <w:b/>
          <w:bCs/>
          <w:color w:val="4F81BD" w:themeColor="accent1"/>
          <w:sz w:val="26"/>
          <w:szCs w:val="26"/>
          <w:rtl/>
        </w:rPr>
        <w:t xml:space="preserve">جامعة افريقيا العالمية / </w:t>
      </w:r>
      <w:r w:rsidR="0096249E" w:rsidRPr="00615791">
        <w:rPr>
          <w:rFonts w:hint="cs"/>
          <w:b/>
          <w:bCs/>
          <w:color w:val="4F81BD" w:themeColor="accent1"/>
          <w:sz w:val="26"/>
          <w:szCs w:val="26"/>
          <w:rtl/>
        </w:rPr>
        <w:t xml:space="preserve">الخرطوم   </w:t>
      </w:r>
      <w:r>
        <w:rPr>
          <w:rFonts w:hint="cs"/>
          <w:b/>
          <w:bCs/>
          <w:color w:val="4F81BD" w:themeColor="accent1"/>
          <w:sz w:val="26"/>
          <w:szCs w:val="26"/>
          <w:rtl/>
        </w:rPr>
        <w:t xml:space="preserve">- </w:t>
      </w:r>
      <w:r w:rsidR="0096249E" w:rsidRPr="00615791">
        <w:rPr>
          <w:rFonts w:hint="cs"/>
          <w:b/>
          <w:bCs/>
          <w:color w:val="4F81BD" w:themeColor="accent1"/>
          <w:sz w:val="26"/>
          <w:szCs w:val="26"/>
          <w:rtl/>
        </w:rPr>
        <w:t>السودان</w:t>
      </w:r>
    </w:p>
    <w:p w:rsidR="0096249E" w:rsidRDefault="0096249E" w:rsidP="00B40FF8">
      <w:pPr>
        <w:bidi w:val="0"/>
        <w:jc w:val="center"/>
        <w:rPr>
          <w:b/>
          <w:bCs/>
          <w:color w:val="4F81BD" w:themeColor="accent1"/>
          <w:sz w:val="26"/>
          <w:szCs w:val="26"/>
        </w:rPr>
      </w:pPr>
      <w:r w:rsidRPr="00615791">
        <w:rPr>
          <w:b/>
          <w:bCs/>
          <w:color w:val="4F81BD" w:themeColor="accent1"/>
          <w:sz w:val="26"/>
          <w:szCs w:val="26"/>
        </w:rPr>
        <w:t xml:space="preserve">E-mail: </w:t>
      </w:r>
      <w:hyperlink r:id="rId10" w:history="1">
        <w:r w:rsidRPr="00615791">
          <w:rPr>
            <w:b/>
            <w:bCs/>
            <w:color w:val="4F81BD" w:themeColor="accent1"/>
            <w:sz w:val="26"/>
            <w:szCs w:val="26"/>
          </w:rPr>
          <w:t>dimarsi@iua.edu.sd</w:t>
        </w:r>
      </w:hyperlink>
      <w:r w:rsidR="003C4F9A">
        <w:rPr>
          <w:b/>
          <w:bCs/>
          <w:color w:val="4F81BD" w:themeColor="accent1"/>
          <w:sz w:val="26"/>
          <w:szCs w:val="26"/>
        </w:rPr>
        <w:t xml:space="preserve">  Website: </w:t>
      </w:r>
      <w:hyperlink r:id="rId11" w:history="1">
        <w:r w:rsidR="001247A1" w:rsidRPr="0021162D">
          <w:rPr>
            <w:rStyle w:val="Hyperlink"/>
            <w:b/>
            <w:bCs/>
            <w:sz w:val="26"/>
            <w:szCs w:val="26"/>
          </w:rPr>
          <w:t>www.iua.edu.sd/dimarsi</w:t>
        </w:r>
      </w:hyperlink>
    </w:p>
    <w:sectPr w:rsidR="0096249E" w:rsidSect="001247A1">
      <w:headerReference w:type="even" r:id="rId12"/>
      <w:headerReference w:type="default" r:id="rId13"/>
      <w:headerReference w:type="first" r:id="rId14"/>
      <w:pgSz w:w="12240" w:h="15840"/>
      <w:pgMar w:top="720" w:right="720" w:bottom="720" w:left="720" w:header="720" w:footer="720" w:gutter="0"/>
      <w:pgBorders w:offsetFrom="page">
        <w:top w:val="single" w:sz="18" w:space="24" w:color="0070C0"/>
        <w:left w:val="single" w:sz="18" w:space="24" w:color="0070C0"/>
        <w:bottom w:val="single" w:sz="18" w:space="24" w:color="0070C0"/>
        <w:right w:val="single" w:sz="18" w:space="24" w:color="0070C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CD2" w:rsidRDefault="00FA4CD2" w:rsidP="00386D46">
      <w:r>
        <w:separator/>
      </w:r>
    </w:p>
  </w:endnote>
  <w:endnote w:type="continuationSeparator" w:id="1">
    <w:p w:rsidR="00FA4CD2" w:rsidRDefault="00FA4CD2" w:rsidP="00386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CS Diwany1 S_I normal.">
    <w:altName w:val="Times New Roman"/>
    <w:charset w:val="B2"/>
    <w:family w:val="auto"/>
    <w:pitch w:val="variable"/>
    <w:sig w:usb0="00002000" w:usb1="00000000" w:usb2="00000000" w:usb3="00000000" w:csb0="00000040" w:csb1="00000000"/>
  </w:font>
  <w:font w:name="Bauhaus 93">
    <w:panose1 w:val="04030905020B02020C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CS Gulf S_U normal.">
    <w:altName w:val="Times New Roman"/>
    <w:charset w:val="B2"/>
    <w:family w:val="auto"/>
    <w:pitch w:val="variable"/>
    <w:sig w:usb0="00002000"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CD2" w:rsidRDefault="00FA4CD2" w:rsidP="00386D46">
      <w:r>
        <w:separator/>
      </w:r>
    </w:p>
  </w:footnote>
  <w:footnote w:type="continuationSeparator" w:id="1">
    <w:p w:rsidR="00FA4CD2" w:rsidRDefault="00FA4CD2" w:rsidP="00386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46" w:rsidRDefault="00386D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46" w:rsidRDefault="00386D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46" w:rsidRDefault="00386D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C4B3E"/>
    <w:multiLevelType w:val="hybridMultilevel"/>
    <w:tmpl w:val="0A1C480A"/>
    <w:lvl w:ilvl="0" w:tplc="63AC4B2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hdrShapeDefaults>
    <o:shapedefaults v:ext="edit" spidmax="27649">
      <o:colormenu v:ext="edit" strokecolor="#0070c0"/>
    </o:shapedefaults>
  </w:hdrShapeDefaults>
  <w:footnotePr>
    <w:footnote w:id="0"/>
    <w:footnote w:id="1"/>
  </w:footnotePr>
  <w:endnotePr>
    <w:endnote w:id="0"/>
    <w:endnote w:id="1"/>
  </w:endnotePr>
  <w:compat/>
  <w:rsids>
    <w:rsidRoot w:val="000756FC"/>
    <w:rsid w:val="00031830"/>
    <w:rsid w:val="000756FC"/>
    <w:rsid w:val="000B7F13"/>
    <w:rsid w:val="000F01AE"/>
    <w:rsid w:val="00102869"/>
    <w:rsid w:val="001247A1"/>
    <w:rsid w:val="00220492"/>
    <w:rsid w:val="002911C4"/>
    <w:rsid w:val="002C1719"/>
    <w:rsid w:val="002E62DF"/>
    <w:rsid w:val="00344214"/>
    <w:rsid w:val="00347826"/>
    <w:rsid w:val="00357924"/>
    <w:rsid w:val="00386D46"/>
    <w:rsid w:val="003879BE"/>
    <w:rsid w:val="003C4F9A"/>
    <w:rsid w:val="004567DF"/>
    <w:rsid w:val="00537C3C"/>
    <w:rsid w:val="0056430C"/>
    <w:rsid w:val="005B5F59"/>
    <w:rsid w:val="00605B09"/>
    <w:rsid w:val="00615791"/>
    <w:rsid w:val="006F0BB5"/>
    <w:rsid w:val="0071060F"/>
    <w:rsid w:val="007235E0"/>
    <w:rsid w:val="007648D5"/>
    <w:rsid w:val="007D4E89"/>
    <w:rsid w:val="007F5E03"/>
    <w:rsid w:val="00826EB2"/>
    <w:rsid w:val="00882FA2"/>
    <w:rsid w:val="00897932"/>
    <w:rsid w:val="00907CF1"/>
    <w:rsid w:val="00960417"/>
    <w:rsid w:val="0096249E"/>
    <w:rsid w:val="009A412B"/>
    <w:rsid w:val="009F1428"/>
    <w:rsid w:val="00A04C64"/>
    <w:rsid w:val="00A65872"/>
    <w:rsid w:val="00AE5633"/>
    <w:rsid w:val="00B40FF8"/>
    <w:rsid w:val="00BB1F52"/>
    <w:rsid w:val="00C212B3"/>
    <w:rsid w:val="00C74F28"/>
    <w:rsid w:val="00C86562"/>
    <w:rsid w:val="00D0301F"/>
    <w:rsid w:val="00E23EEE"/>
    <w:rsid w:val="00EF12C5"/>
    <w:rsid w:val="00F3148C"/>
    <w:rsid w:val="00FA4C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strokecolor="#0070c0"/>
    </o:shapedefaults>
    <o:shapelayout v:ext="edit">
      <o:idmap v:ext="edit" data="1"/>
      <o:rules v:ext="edit">
        <o:r id="V:Rule3" type="connector" idref="#_x0000_s1036"/>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0C"/>
    <w:pPr>
      <w:bidi/>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6FC"/>
    <w:rPr>
      <w:rFonts w:ascii="Tahoma" w:hAnsi="Tahoma" w:cs="Tahoma"/>
      <w:sz w:val="16"/>
      <w:szCs w:val="16"/>
    </w:rPr>
  </w:style>
  <w:style w:type="character" w:customStyle="1" w:styleId="BalloonTextChar">
    <w:name w:val="Balloon Text Char"/>
    <w:basedOn w:val="DefaultParagraphFont"/>
    <w:link w:val="BalloonText"/>
    <w:uiPriority w:val="99"/>
    <w:semiHidden/>
    <w:rsid w:val="000756FC"/>
    <w:rPr>
      <w:rFonts w:ascii="Tahoma" w:hAnsi="Tahoma" w:cs="Tahoma"/>
      <w:sz w:val="16"/>
      <w:szCs w:val="16"/>
    </w:rPr>
  </w:style>
  <w:style w:type="character" w:styleId="Hyperlink">
    <w:name w:val="Hyperlink"/>
    <w:basedOn w:val="DefaultParagraphFont"/>
    <w:uiPriority w:val="99"/>
    <w:unhideWhenUsed/>
    <w:rsid w:val="0096249E"/>
    <w:rPr>
      <w:color w:val="0000FF"/>
      <w:u w:val="single"/>
    </w:rPr>
  </w:style>
  <w:style w:type="paragraph" w:styleId="Header">
    <w:name w:val="header"/>
    <w:basedOn w:val="Normal"/>
    <w:link w:val="HeaderChar"/>
    <w:uiPriority w:val="99"/>
    <w:semiHidden/>
    <w:unhideWhenUsed/>
    <w:rsid w:val="00386D46"/>
    <w:pPr>
      <w:tabs>
        <w:tab w:val="center" w:pos="4320"/>
        <w:tab w:val="right" w:pos="8640"/>
      </w:tabs>
    </w:pPr>
  </w:style>
  <w:style w:type="character" w:customStyle="1" w:styleId="HeaderChar">
    <w:name w:val="Header Char"/>
    <w:basedOn w:val="DefaultParagraphFont"/>
    <w:link w:val="Header"/>
    <w:uiPriority w:val="99"/>
    <w:semiHidden/>
    <w:rsid w:val="00386D46"/>
    <w:rPr>
      <w:rFonts w:ascii="Times New Roman" w:hAnsi="Times New Roman"/>
      <w:sz w:val="24"/>
      <w:szCs w:val="24"/>
    </w:rPr>
  </w:style>
  <w:style w:type="paragraph" w:styleId="Footer">
    <w:name w:val="footer"/>
    <w:basedOn w:val="Normal"/>
    <w:link w:val="FooterChar"/>
    <w:uiPriority w:val="99"/>
    <w:semiHidden/>
    <w:unhideWhenUsed/>
    <w:rsid w:val="00386D46"/>
    <w:pPr>
      <w:tabs>
        <w:tab w:val="center" w:pos="4320"/>
        <w:tab w:val="right" w:pos="8640"/>
      </w:tabs>
    </w:pPr>
  </w:style>
  <w:style w:type="character" w:customStyle="1" w:styleId="FooterChar">
    <w:name w:val="Footer Char"/>
    <w:basedOn w:val="DefaultParagraphFont"/>
    <w:link w:val="Footer"/>
    <w:uiPriority w:val="99"/>
    <w:semiHidden/>
    <w:rsid w:val="00386D46"/>
    <w:rPr>
      <w:rFonts w:ascii="Times New Roman" w:hAnsi="Times New Roman"/>
      <w:sz w:val="24"/>
      <w:szCs w:val="24"/>
    </w:rPr>
  </w:style>
  <w:style w:type="paragraph" w:styleId="ListParagraph">
    <w:name w:val="List Paragraph"/>
    <w:basedOn w:val="Normal"/>
    <w:uiPriority w:val="34"/>
    <w:qFormat/>
    <w:rsid w:val="00C74F28"/>
    <w:pPr>
      <w:spacing w:after="200" w:line="276" w:lineRule="auto"/>
      <w:ind w:left="720"/>
      <w:contextualSpacing/>
    </w:pPr>
    <w:rPr>
      <w:rFonts w:asciiTheme="minorHAnsi" w:eastAsiaTheme="minorHAnsi" w:hAnsiTheme="minorHAnsi" w:cstheme="minorBidi"/>
      <w:sz w:val="22"/>
      <w:szCs w:val="22"/>
    </w:rPr>
  </w:style>
  <w:style w:type="character" w:customStyle="1" w:styleId="hps">
    <w:name w:val="hps"/>
    <w:basedOn w:val="DefaultParagraphFont"/>
    <w:rsid w:val="00B40FF8"/>
  </w:style>
  <w:style w:type="character" w:customStyle="1" w:styleId="shorttext">
    <w:name w:val="short_text"/>
    <w:basedOn w:val="DefaultParagraphFont"/>
    <w:rsid w:val="00B40FF8"/>
  </w:style>
</w:styles>
</file>

<file path=word/webSettings.xml><?xml version="1.0" encoding="utf-8"?>
<w:webSettings xmlns:r="http://schemas.openxmlformats.org/officeDocument/2006/relationships" xmlns:w="http://schemas.openxmlformats.org/wordprocessingml/2006/main">
  <w:divs>
    <w:div w:id="258296255">
      <w:bodyDiv w:val="1"/>
      <w:marLeft w:val="0"/>
      <w:marRight w:val="0"/>
      <w:marTop w:val="0"/>
      <w:marBottom w:val="0"/>
      <w:divBdr>
        <w:top w:val="none" w:sz="0" w:space="0" w:color="auto"/>
        <w:left w:val="none" w:sz="0" w:space="0" w:color="auto"/>
        <w:bottom w:val="none" w:sz="0" w:space="0" w:color="auto"/>
        <w:right w:val="none" w:sz="0" w:space="0" w:color="auto"/>
      </w:divBdr>
    </w:div>
    <w:div w:id="3568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a.edu.sd/dimar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marsi@iua.edu.s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4CCC-53D1-427B-9409-36C6E671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bkry</dc:creator>
  <cp:lastModifiedBy>Abudaom</cp:lastModifiedBy>
  <cp:revision>36</cp:revision>
  <cp:lastPrinted>2014-10-21T08:29:00Z</cp:lastPrinted>
  <dcterms:created xsi:type="dcterms:W3CDTF">2014-10-30T19:51:00Z</dcterms:created>
  <dcterms:modified xsi:type="dcterms:W3CDTF">2014-10-31T19:59:00Z</dcterms:modified>
</cp:coreProperties>
</file>