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E9C" w:rsidRPr="009B3AEB" w:rsidRDefault="00AA0A46" w:rsidP="009B3AEB">
      <w:pPr>
        <w:shd w:val="clear" w:color="auto" w:fill="548DD4" w:themeFill="text2" w:themeFillTint="99"/>
        <w:spacing w:after="240"/>
        <w:jc w:val="center"/>
        <w:rPr>
          <w:rFonts w:ascii="Batang" w:eastAsia="Batang" w:hAnsi="Batang"/>
          <w:sz w:val="44"/>
        </w:rPr>
      </w:pPr>
      <w:r w:rsidRPr="009B3AEB">
        <w:rPr>
          <w:rFonts w:ascii="Batang" w:eastAsia="Batang" w:hAnsi="Batang"/>
          <w:sz w:val="44"/>
        </w:rPr>
        <w:t>International Disaster Risk Reduction Day</w:t>
      </w:r>
      <w:r w:rsidR="009B3AEB">
        <w:rPr>
          <w:rFonts w:ascii="Batang" w:eastAsia="Batang" w:hAnsi="Batang"/>
          <w:sz w:val="44"/>
        </w:rPr>
        <w:t xml:space="preserve"> Celebrations</w:t>
      </w:r>
    </w:p>
    <w:p w:rsidR="009B3AEB" w:rsidRDefault="009B3AEB" w:rsidP="009B3AEB">
      <w:pPr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 xml:space="preserve">Government of Union of </w:t>
      </w:r>
      <w:r w:rsidR="00AA0A46" w:rsidRPr="009B3AEB">
        <w:rPr>
          <w:rFonts w:ascii="Calibri" w:hAnsi="Calibri"/>
          <w:sz w:val="36"/>
        </w:rPr>
        <w:t>Myanmar</w:t>
      </w:r>
      <w:r>
        <w:rPr>
          <w:rFonts w:ascii="Calibri" w:hAnsi="Calibri"/>
          <w:sz w:val="36"/>
        </w:rPr>
        <w:t xml:space="preserve"> </w:t>
      </w:r>
    </w:p>
    <w:p w:rsidR="009B3AEB" w:rsidRDefault="009B3AEB" w:rsidP="009B3AEB">
      <w:pPr>
        <w:jc w:val="center"/>
        <w:rPr>
          <w:rFonts w:ascii="Calibri" w:hAnsi="Calibri"/>
          <w:sz w:val="36"/>
        </w:rPr>
      </w:pPr>
      <w:proofErr w:type="gramStart"/>
      <w:r>
        <w:rPr>
          <w:rFonts w:ascii="Calibri" w:hAnsi="Calibri"/>
          <w:sz w:val="36"/>
        </w:rPr>
        <w:t>in</w:t>
      </w:r>
      <w:proofErr w:type="gramEnd"/>
      <w:r>
        <w:rPr>
          <w:rFonts w:ascii="Calibri" w:hAnsi="Calibri"/>
          <w:sz w:val="36"/>
        </w:rPr>
        <w:t xml:space="preserve"> collaboration </w:t>
      </w:r>
    </w:p>
    <w:p w:rsidR="00AA0A46" w:rsidRPr="009B3AEB" w:rsidRDefault="009B3AEB" w:rsidP="009B3AEB">
      <w:pPr>
        <w:spacing w:after="240"/>
        <w:jc w:val="center"/>
        <w:rPr>
          <w:rFonts w:ascii="Calibri" w:hAnsi="Calibri"/>
          <w:sz w:val="36"/>
        </w:rPr>
      </w:pPr>
      <w:proofErr w:type="gramStart"/>
      <w:r>
        <w:rPr>
          <w:rFonts w:ascii="Calibri" w:hAnsi="Calibri"/>
          <w:sz w:val="36"/>
        </w:rPr>
        <w:t>with</w:t>
      </w:r>
      <w:proofErr w:type="gramEnd"/>
      <w:r>
        <w:rPr>
          <w:rFonts w:ascii="Calibri" w:hAnsi="Calibri"/>
          <w:sz w:val="36"/>
        </w:rPr>
        <w:t xml:space="preserve"> the Disaster Risk Reduction Working Group</w:t>
      </w:r>
    </w:p>
    <w:p w:rsidR="00AA0A46" w:rsidRPr="004C50F5" w:rsidRDefault="00AA0A46" w:rsidP="00AB1F68">
      <w:pPr>
        <w:spacing w:after="120"/>
        <w:jc w:val="center"/>
        <w:rPr>
          <w:rFonts w:ascii="Calibri" w:hAnsi="Calibri"/>
          <w:b/>
          <w:color w:val="548DD4" w:themeColor="text2" w:themeTint="99"/>
          <w:sz w:val="36"/>
        </w:rPr>
      </w:pPr>
      <w:r w:rsidRPr="004C50F5">
        <w:rPr>
          <w:rFonts w:ascii="Calibri" w:hAnsi="Calibri"/>
          <w:b/>
          <w:color w:val="548DD4" w:themeColor="text2" w:themeTint="99"/>
          <w:sz w:val="36"/>
        </w:rPr>
        <w:t xml:space="preserve">Programme </w:t>
      </w:r>
      <w:r w:rsidR="007755BA">
        <w:rPr>
          <w:rFonts w:ascii="Calibri" w:hAnsi="Calibri"/>
          <w:b/>
          <w:color w:val="548DD4" w:themeColor="text2" w:themeTint="99"/>
          <w:sz w:val="36"/>
        </w:rPr>
        <w:t xml:space="preserve">Week </w:t>
      </w:r>
      <w:r w:rsidRPr="004C50F5">
        <w:rPr>
          <w:rFonts w:ascii="Calibri" w:hAnsi="Calibri"/>
          <w:b/>
          <w:color w:val="548DD4" w:themeColor="text2" w:themeTint="99"/>
          <w:sz w:val="36"/>
        </w:rPr>
        <w:t>Schedule</w:t>
      </w:r>
    </w:p>
    <w:p w:rsidR="004C50F5" w:rsidRPr="001B2B63" w:rsidRDefault="004C50F5" w:rsidP="00AB1F68">
      <w:pPr>
        <w:pStyle w:val="ListParagraph"/>
        <w:numPr>
          <w:ilvl w:val="0"/>
          <w:numId w:val="2"/>
        </w:numPr>
        <w:pBdr>
          <w:top w:val="single" w:sz="4" w:space="1" w:color="auto"/>
        </w:pBdr>
        <w:spacing w:before="120" w:after="240"/>
        <w:rPr>
          <w:rFonts w:ascii="Calibri" w:hAnsi="Calibri"/>
          <w:b/>
          <w:color w:val="548DD4" w:themeColor="text2" w:themeTint="99"/>
        </w:rPr>
      </w:pPr>
      <w:r w:rsidRPr="001B2B63">
        <w:rPr>
          <w:rFonts w:ascii="Calibri" w:hAnsi="Calibri"/>
          <w:b/>
          <w:bCs/>
          <w:color w:val="548DD4" w:themeColor="text2" w:themeTint="99"/>
          <w:sz w:val="28"/>
        </w:rPr>
        <w:t>Disaster Preparedness Poster Making Contest</w:t>
      </w:r>
      <w:r w:rsidRPr="001B2B63">
        <w:rPr>
          <w:b/>
          <w:color w:val="548DD4" w:themeColor="text2" w:themeTint="99"/>
          <w:sz w:val="28"/>
        </w:rPr>
        <w:br/>
      </w:r>
    </w:p>
    <w:p w:rsidR="004C50F5" w:rsidRDefault="004C50F5" w:rsidP="004C50F5">
      <w:pPr>
        <w:pStyle w:val="ListParagraph"/>
        <w:spacing w:after="240"/>
        <w:ind w:left="360"/>
        <w:rPr>
          <w:rFonts w:ascii="Calibri" w:hAnsi="Calibri"/>
        </w:rPr>
      </w:pPr>
      <w:r>
        <w:rPr>
          <w:rFonts w:ascii="Calibri" w:hAnsi="Calibri"/>
        </w:rPr>
        <w:t xml:space="preserve">With </w:t>
      </w:r>
      <w:r w:rsidRPr="00AB1F68">
        <w:rPr>
          <w:rFonts w:ascii="Calibri" w:hAnsi="Calibri"/>
          <w:b/>
          <w:color w:val="1F497D" w:themeColor="text2"/>
        </w:rPr>
        <w:t>DIPECHO</w:t>
      </w:r>
      <w:r>
        <w:rPr>
          <w:rFonts w:ascii="Calibri" w:hAnsi="Calibri"/>
        </w:rPr>
        <w:t xml:space="preserve"> funding, UNDP, in collaboration with the Relief and Resettlement Department, Ministry Of Education and UNESCO, sponsored a Disaster Preparedness Poster Making Contest for High School students in 8 Cyclone Nargis affected Townships. Township level poster making was conducted from Sept. 29 – October 1. Around 200 entries were submitted and </w:t>
      </w:r>
      <w:r w:rsidRPr="00BE6F70">
        <w:rPr>
          <w:rFonts w:ascii="Calibri" w:hAnsi="Calibri"/>
        </w:rPr>
        <w:t>judging was done on 5</w:t>
      </w:r>
      <w:r w:rsidRPr="00BE6F70">
        <w:rPr>
          <w:rFonts w:ascii="Calibri" w:hAnsi="Calibri"/>
          <w:vertAlign w:val="superscript"/>
        </w:rPr>
        <w:t>th</w:t>
      </w:r>
      <w:r w:rsidRPr="00BE6F70">
        <w:rPr>
          <w:rFonts w:ascii="Calibri" w:hAnsi="Calibri"/>
        </w:rPr>
        <w:t xml:space="preserve"> October 2010 at Park Royal Hotel. Judges included representatives from the Ministry of Education, Myanmar School of Arts, Relief and</w:t>
      </w:r>
      <w:r>
        <w:rPr>
          <w:rFonts w:ascii="Calibri" w:hAnsi="Calibri"/>
        </w:rPr>
        <w:t xml:space="preserve"> Resettlement Department Yangon Division and Local NGO representative.</w:t>
      </w:r>
    </w:p>
    <w:p w:rsidR="004C50F5" w:rsidRDefault="004C50F5" w:rsidP="004C50F5">
      <w:pPr>
        <w:pStyle w:val="ListParagraph"/>
        <w:spacing w:after="240"/>
        <w:ind w:left="360"/>
        <w:rPr>
          <w:rFonts w:ascii="Calibri" w:hAnsi="Calibri"/>
        </w:rPr>
      </w:pPr>
    </w:p>
    <w:p w:rsidR="001B2B63" w:rsidRDefault="004C50F5" w:rsidP="004C50F5">
      <w:pPr>
        <w:pStyle w:val="ListParagraph"/>
        <w:spacing w:after="240"/>
        <w:ind w:left="360"/>
        <w:rPr>
          <w:rFonts w:ascii="Calibri" w:hAnsi="Calibri"/>
        </w:rPr>
      </w:pPr>
      <w:r>
        <w:rPr>
          <w:rFonts w:ascii="Calibri" w:hAnsi="Calibri"/>
        </w:rPr>
        <w:t xml:space="preserve">12 winners were selected and their posters will be used in the printing of the 2011 RRD-UNDP-EU disaster preparedness calendar. </w:t>
      </w:r>
      <w:proofErr w:type="gramStart"/>
      <w:r>
        <w:rPr>
          <w:rFonts w:ascii="Calibri" w:hAnsi="Calibri"/>
        </w:rPr>
        <w:t>1</w:t>
      </w:r>
      <w:r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,</w:t>
      </w:r>
      <w:proofErr w:type="gramEnd"/>
      <w:r>
        <w:rPr>
          <w:rFonts w:ascii="Calibri" w:hAnsi="Calibri"/>
        </w:rPr>
        <w:t xml:space="preserve"> 2</w:t>
      </w:r>
      <w:r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 xml:space="preserve"> and 3</w:t>
      </w:r>
      <w:r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 xml:space="preserve"> prize winners will be awarded by the Prime Minister himself on the 13</w:t>
      </w:r>
      <w:r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DRR Day celebrations.</w:t>
      </w:r>
    </w:p>
    <w:p w:rsidR="004C50F5" w:rsidRDefault="004C50F5" w:rsidP="004C50F5">
      <w:pPr>
        <w:pStyle w:val="ListParagraph"/>
        <w:spacing w:after="240"/>
        <w:ind w:left="360"/>
        <w:rPr>
          <w:rFonts w:ascii="Calibri" w:hAnsi="Calibri"/>
        </w:rPr>
      </w:pPr>
    </w:p>
    <w:p w:rsidR="004C50F5" w:rsidRPr="001B2B63" w:rsidRDefault="004C50F5" w:rsidP="001B2B63">
      <w:pPr>
        <w:pStyle w:val="ListParagraph"/>
        <w:numPr>
          <w:ilvl w:val="0"/>
          <w:numId w:val="2"/>
        </w:numPr>
        <w:spacing w:before="240" w:after="240"/>
        <w:rPr>
          <w:rFonts w:ascii="Calibri" w:hAnsi="Calibri"/>
          <w:b/>
          <w:bCs/>
          <w:color w:val="548DD4" w:themeColor="text2" w:themeTint="99"/>
          <w:sz w:val="28"/>
        </w:rPr>
      </w:pPr>
      <w:r w:rsidRPr="001B2B63">
        <w:rPr>
          <w:rFonts w:ascii="Calibri" w:hAnsi="Calibri"/>
          <w:b/>
          <w:bCs/>
          <w:color w:val="548DD4" w:themeColor="text2" w:themeTint="99"/>
          <w:sz w:val="28"/>
        </w:rPr>
        <w:t>Radio Interviews on Mandalay FM station(s)</w:t>
      </w:r>
    </w:p>
    <w:p w:rsidR="004C50F5" w:rsidRDefault="004C50F5" w:rsidP="004C50F5">
      <w:pPr>
        <w:ind w:left="360"/>
        <w:rPr>
          <w:rFonts w:ascii="Calibri" w:hAnsi="Calibri"/>
          <w:b/>
          <w:bCs/>
        </w:rPr>
      </w:pPr>
      <w:r>
        <w:rPr>
          <w:rFonts w:ascii="Calibri" w:hAnsi="Calibri"/>
        </w:rPr>
        <w:t>With members of the DRRWG and the Mandalay FM station, interviews are planned during the whole week from October 11-15. Radio interviews will be re-aired later in Delta and Rakhine stations of FM Mandalay. Tentative program is below.</w:t>
      </w:r>
      <w:r>
        <w:br/>
      </w:r>
    </w:p>
    <w:tbl>
      <w:tblPr>
        <w:tblStyle w:val="TableGrid"/>
        <w:tblW w:w="0" w:type="auto"/>
        <w:tblLook w:val="04A0"/>
      </w:tblPr>
      <w:tblGrid>
        <w:gridCol w:w="1906"/>
        <w:gridCol w:w="1943"/>
        <w:gridCol w:w="2034"/>
        <w:gridCol w:w="1901"/>
        <w:gridCol w:w="1792"/>
      </w:tblGrid>
      <w:tr w:rsidR="00AA0A46" w:rsidRPr="00AA0A46" w:rsidTr="00AB1F68">
        <w:tc>
          <w:tcPr>
            <w:tcW w:w="1906" w:type="dxa"/>
            <w:shd w:val="clear" w:color="auto" w:fill="95B3D7" w:themeFill="accent1" w:themeFillTint="99"/>
          </w:tcPr>
          <w:p w:rsidR="00AA0A46" w:rsidRPr="00AA0A46" w:rsidRDefault="00AA0A46" w:rsidP="00AA0A46">
            <w:pPr>
              <w:jc w:val="center"/>
              <w:rPr>
                <w:rFonts w:ascii="Calibri" w:hAnsi="Calibri"/>
                <w:b/>
                <w:color w:val="262626" w:themeColor="text1" w:themeTint="D9"/>
                <w:sz w:val="28"/>
              </w:rPr>
            </w:pPr>
            <w:r w:rsidRPr="00AA0A46">
              <w:rPr>
                <w:rFonts w:ascii="Calibri" w:hAnsi="Calibri"/>
                <w:b/>
                <w:color w:val="262626" w:themeColor="text1" w:themeTint="D9"/>
                <w:sz w:val="28"/>
              </w:rPr>
              <w:t>October 11</w:t>
            </w:r>
          </w:p>
          <w:p w:rsidR="00AA0A46" w:rsidRPr="00AA0A46" w:rsidRDefault="00AA0A46" w:rsidP="00AA0A46">
            <w:pPr>
              <w:jc w:val="center"/>
              <w:rPr>
                <w:rFonts w:ascii="Calibri" w:hAnsi="Calibri"/>
                <w:b/>
                <w:color w:val="262626" w:themeColor="text1" w:themeTint="D9"/>
                <w:sz w:val="28"/>
              </w:rPr>
            </w:pPr>
            <w:r w:rsidRPr="00AA0A46">
              <w:rPr>
                <w:rFonts w:ascii="Calibri" w:hAnsi="Calibri"/>
                <w:b/>
                <w:color w:val="262626" w:themeColor="text1" w:themeTint="D9"/>
                <w:sz w:val="28"/>
              </w:rPr>
              <w:t>Monday</w:t>
            </w:r>
          </w:p>
        </w:tc>
        <w:tc>
          <w:tcPr>
            <w:tcW w:w="1943" w:type="dxa"/>
            <w:shd w:val="clear" w:color="auto" w:fill="95B3D7" w:themeFill="accent1" w:themeFillTint="99"/>
          </w:tcPr>
          <w:p w:rsidR="00AA0A46" w:rsidRPr="00AA0A46" w:rsidRDefault="00AA0A46" w:rsidP="00AA0A46">
            <w:pPr>
              <w:jc w:val="center"/>
              <w:rPr>
                <w:rFonts w:ascii="Calibri" w:hAnsi="Calibri"/>
                <w:b/>
                <w:color w:val="262626" w:themeColor="text1" w:themeTint="D9"/>
                <w:sz w:val="28"/>
              </w:rPr>
            </w:pPr>
            <w:r w:rsidRPr="00AA0A46">
              <w:rPr>
                <w:rFonts w:ascii="Calibri" w:hAnsi="Calibri"/>
                <w:b/>
                <w:color w:val="262626" w:themeColor="text1" w:themeTint="D9"/>
                <w:sz w:val="28"/>
              </w:rPr>
              <w:t>October 12</w:t>
            </w:r>
          </w:p>
          <w:p w:rsidR="00AA0A46" w:rsidRPr="00AA0A46" w:rsidRDefault="00AA0A46" w:rsidP="00AA0A46">
            <w:pPr>
              <w:jc w:val="center"/>
              <w:rPr>
                <w:rFonts w:ascii="Calibri" w:hAnsi="Calibri"/>
                <w:b/>
                <w:color w:val="262626" w:themeColor="text1" w:themeTint="D9"/>
                <w:sz w:val="28"/>
              </w:rPr>
            </w:pPr>
            <w:r w:rsidRPr="00AA0A46">
              <w:rPr>
                <w:rFonts w:ascii="Calibri" w:hAnsi="Calibri"/>
                <w:b/>
                <w:color w:val="262626" w:themeColor="text1" w:themeTint="D9"/>
                <w:sz w:val="28"/>
              </w:rPr>
              <w:t>Tuesday</w:t>
            </w:r>
          </w:p>
        </w:tc>
        <w:tc>
          <w:tcPr>
            <w:tcW w:w="2034" w:type="dxa"/>
            <w:shd w:val="clear" w:color="auto" w:fill="95B3D7" w:themeFill="accent1" w:themeFillTint="99"/>
          </w:tcPr>
          <w:p w:rsidR="00AA0A46" w:rsidRPr="00AA0A46" w:rsidRDefault="00AA0A46" w:rsidP="00AA0A46">
            <w:pPr>
              <w:jc w:val="center"/>
              <w:rPr>
                <w:rFonts w:ascii="Calibri" w:hAnsi="Calibri"/>
                <w:b/>
                <w:color w:val="262626" w:themeColor="text1" w:themeTint="D9"/>
                <w:sz w:val="28"/>
              </w:rPr>
            </w:pPr>
            <w:r w:rsidRPr="00AA0A46">
              <w:rPr>
                <w:rFonts w:ascii="Calibri" w:hAnsi="Calibri"/>
                <w:b/>
                <w:color w:val="262626" w:themeColor="text1" w:themeTint="D9"/>
                <w:sz w:val="28"/>
              </w:rPr>
              <w:t>OCTOBER 13</w:t>
            </w:r>
          </w:p>
          <w:p w:rsidR="00AA0A46" w:rsidRPr="00AA0A46" w:rsidRDefault="00AA0A46" w:rsidP="00AA0A46">
            <w:pPr>
              <w:jc w:val="center"/>
              <w:rPr>
                <w:rFonts w:ascii="Calibri" w:hAnsi="Calibri"/>
                <w:b/>
                <w:color w:val="262626" w:themeColor="text1" w:themeTint="D9"/>
                <w:sz w:val="28"/>
              </w:rPr>
            </w:pPr>
            <w:r w:rsidRPr="00AA0A46">
              <w:rPr>
                <w:rFonts w:ascii="Calibri" w:hAnsi="Calibri"/>
                <w:b/>
                <w:color w:val="262626" w:themeColor="text1" w:themeTint="D9"/>
                <w:sz w:val="28"/>
              </w:rPr>
              <w:t>Wednesday</w:t>
            </w:r>
          </w:p>
        </w:tc>
        <w:tc>
          <w:tcPr>
            <w:tcW w:w="1901" w:type="dxa"/>
            <w:shd w:val="clear" w:color="auto" w:fill="95B3D7" w:themeFill="accent1" w:themeFillTint="99"/>
          </w:tcPr>
          <w:p w:rsidR="00AA0A46" w:rsidRPr="00AA0A46" w:rsidRDefault="00AA0A46" w:rsidP="00AA0A46">
            <w:pPr>
              <w:jc w:val="center"/>
              <w:rPr>
                <w:rFonts w:ascii="Calibri" w:hAnsi="Calibri"/>
                <w:b/>
                <w:color w:val="262626" w:themeColor="text1" w:themeTint="D9"/>
                <w:sz w:val="28"/>
              </w:rPr>
            </w:pPr>
            <w:r w:rsidRPr="00AA0A46">
              <w:rPr>
                <w:rFonts w:ascii="Calibri" w:hAnsi="Calibri"/>
                <w:b/>
                <w:color w:val="262626" w:themeColor="text1" w:themeTint="D9"/>
                <w:sz w:val="28"/>
              </w:rPr>
              <w:t>October 14</w:t>
            </w:r>
          </w:p>
          <w:p w:rsidR="00AA0A46" w:rsidRPr="00AA0A46" w:rsidRDefault="00AA0A46" w:rsidP="00AA0A46">
            <w:pPr>
              <w:jc w:val="center"/>
              <w:rPr>
                <w:rFonts w:ascii="Calibri" w:hAnsi="Calibri"/>
                <w:b/>
                <w:color w:val="262626" w:themeColor="text1" w:themeTint="D9"/>
                <w:sz w:val="28"/>
              </w:rPr>
            </w:pPr>
            <w:r w:rsidRPr="00AA0A46">
              <w:rPr>
                <w:rFonts w:ascii="Calibri" w:hAnsi="Calibri"/>
                <w:b/>
                <w:color w:val="262626" w:themeColor="text1" w:themeTint="D9"/>
                <w:sz w:val="28"/>
              </w:rPr>
              <w:t>Thursday</w:t>
            </w:r>
          </w:p>
        </w:tc>
        <w:tc>
          <w:tcPr>
            <w:tcW w:w="1792" w:type="dxa"/>
            <w:shd w:val="clear" w:color="auto" w:fill="95B3D7" w:themeFill="accent1" w:themeFillTint="99"/>
          </w:tcPr>
          <w:p w:rsidR="00AA0A46" w:rsidRPr="00AA0A46" w:rsidRDefault="00AA0A46" w:rsidP="00AA0A46">
            <w:pPr>
              <w:jc w:val="center"/>
              <w:rPr>
                <w:rFonts w:ascii="Calibri" w:hAnsi="Calibri"/>
                <w:b/>
                <w:color w:val="262626" w:themeColor="text1" w:themeTint="D9"/>
                <w:sz w:val="28"/>
              </w:rPr>
            </w:pPr>
            <w:r w:rsidRPr="00AA0A46">
              <w:rPr>
                <w:rFonts w:ascii="Calibri" w:hAnsi="Calibri"/>
                <w:b/>
                <w:color w:val="262626" w:themeColor="text1" w:themeTint="D9"/>
                <w:sz w:val="28"/>
              </w:rPr>
              <w:t>October 15</w:t>
            </w:r>
          </w:p>
          <w:p w:rsidR="00AA0A46" w:rsidRPr="00AA0A46" w:rsidRDefault="00AA0A46" w:rsidP="00AA0A46">
            <w:pPr>
              <w:jc w:val="center"/>
              <w:rPr>
                <w:rFonts w:ascii="Calibri" w:hAnsi="Calibri"/>
                <w:b/>
                <w:color w:val="262626" w:themeColor="text1" w:themeTint="D9"/>
                <w:sz w:val="28"/>
              </w:rPr>
            </w:pPr>
            <w:r w:rsidRPr="00AA0A46">
              <w:rPr>
                <w:rFonts w:ascii="Calibri" w:hAnsi="Calibri"/>
                <w:b/>
                <w:color w:val="262626" w:themeColor="text1" w:themeTint="D9"/>
                <w:sz w:val="28"/>
              </w:rPr>
              <w:t>Friday</w:t>
            </w:r>
          </w:p>
        </w:tc>
      </w:tr>
      <w:tr w:rsidR="008D2353" w:rsidTr="00AB1F68">
        <w:tc>
          <w:tcPr>
            <w:tcW w:w="1906" w:type="dxa"/>
          </w:tcPr>
          <w:p w:rsidR="008D2353" w:rsidRPr="008D2353" w:rsidRDefault="008D2353" w:rsidP="008D2353">
            <w:pPr>
              <w:spacing w:after="120"/>
              <w:rPr>
                <w:rFonts w:ascii="Calibri" w:hAnsi="Calibri"/>
                <w:b/>
              </w:rPr>
            </w:pPr>
            <w:r w:rsidRPr="008D2353">
              <w:rPr>
                <w:rFonts w:ascii="Calibri" w:hAnsi="Calibri"/>
                <w:b/>
              </w:rPr>
              <w:t xml:space="preserve">TOPIC: </w:t>
            </w:r>
          </w:p>
          <w:p w:rsidR="008D2353" w:rsidRPr="008D2353" w:rsidRDefault="008D2353" w:rsidP="008D2353">
            <w:pPr>
              <w:spacing w:after="120"/>
              <w:jc w:val="center"/>
              <w:rPr>
                <w:rFonts w:ascii="Calibri" w:hAnsi="Calibri"/>
                <w:i/>
                <w:color w:val="FF0000"/>
              </w:rPr>
            </w:pPr>
            <w:r w:rsidRPr="008D2353">
              <w:rPr>
                <w:rFonts w:ascii="Calibri" w:hAnsi="Calibri"/>
                <w:i/>
                <w:color w:val="FF0000"/>
              </w:rPr>
              <w:t>Role of communities in DRR</w:t>
            </w:r>
          </w:p>
          <w:p w:rsidR="008D2353" w:rsidRDefault="008D2353" w:rsidP="008D2353">
            <w:pPr>
              <w:spacing w:after="120"/>
              <w:rPr>
                <w:rFonts w:ascii="Calibri" w:hAnsi="Calibri"/>
                <w:b/>
                <w:i/>
              </w:rPr>
            </w:pPr>
            <w:r w:rsidRPr="008D2353">
              <w:rPr>
                <w:rFonts w:ascii="Calibri" w:hAnsi="Calibri"/>
                <w:b/>
                <w:i/>
              </w:rPr>
              <w:t xml:space="preserve">Resource speakers: </w:t>
            </w:r>
          </w:p>
          <w:p w:rsidR="008D2353" w:rsidRPr="008D2353" w:rsidRDefault="008D2353" w:rsidP="008D235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ActionAID , World Vision</w:t>
            </w:r>
          </w:p>
        </w:tc>
        <w:tc>
          <w:tcPr>
            <w:tcW w:w="1943" w:type="dxa"/>
          </w:tcPr>
          <w:p w:rsidR="008D2353" w:rsidRPr="008D2353" w:rsidRDefault="008D2353" w:rsidP="00666D3E">
            <w:pPr>
              <w:spacing w:after="120"/>
              <w:rPr>
                <w:rFonts w:ascii="Calibri" w:hAnsi="Calibri"/>
                <w:b/>
              </w:rPr>
            </w:pPr>
            <w:r w:rsidRPr="008D2353">
              <w:rPr>
                <w:rFonts w:ascii="Calibri" w:hAnsi="Calibri"/>
                <w:b/>
              </w:rPr>
              <w:t xml:space="preserve">TOPIC: </w:t>
            </w:r>
          </w:p>
          <w:p w:rsidR="008D2353" w:rsidRPr="008D2353" w:rsidRDefault="008D2353" w:rsidP="008D2353">
            <w:pPr>
              <w:spacing w:after="120"/>
              <w:jc w:val="center"/>
              <w:rPr>
                <w:rFonts w:ascii="Calibri" w:hAnsi="Calibri"/>
                <w:b/>
                <w:i/>
                <w:color w:val="FF0000"/>
              </w:rPr>
            </w:pPr>
            <w:r w:rsidRPr="008D2353">
              <w:rPr>
                <w:i/>
                <w:color w:val="FF0000"/>
              </w:rPr>
              <w:t>Importance of Women in Disaster Preparedness</w:t>
            </w:r>
          </w:p>
          <w:p w:rsidR="008D2353" w:rsidRDefault="008D2353" w:rsidP="008D2353">
            <w:pPr>
              <w:spacing w:after="120"/>
              <w:rPr>
                <w:rFonts w:ascii="Calibri" w:hAnsi="Calibri"/>
                <w:b/>
                <w:i/>
              </w:rPr>
            </w:pPr>
            <w:r w:rsidRPr="008D2353">
              <w:rPr>
                <w:rFonts w:ascii="Calibri" w:hAnsi="Calibri"/>
                <w:b/>
                <w:i/>
              </w:rPr>
              <w:t xml:space="preserve">Resource speakers: </w:t>
            </w:r>
          </w:p>
          <w:p w:rsidR="008D2353" w:rsidRPr="008D2353" w:rsidRDefault="008D2353" w:rsidP="008D2353">
            <w:pPr>
              <w:spacing w:after="120"/>
              <w:rPr>
                <w:rFonts w:ascii="Calibri" w:hAnsi="Calibri"/>
              </w:rPr>
            </w:pPr>
            <w:r w:rsidRPr="008D2353">
              <w:rPr>
                <w:rFonts w:ascii="Calibri" w:hAnsi="Calibri"/>
                <w:i/>
              </w:rPr>
              <w:t>UNFPA</w:t>
            </w:r>
            <w:r>
              <w:rPr>
                <w:rFonts w:ascii="Calibri" w:hAnsi="Calibri"/>
                <w:i/>
              </w:rPr>
              <w:t xml:space="preserve"> , Gender Working Group</w:t>
            </w:r>
          </w:p>
        </w:tc>
        <w:tc>
          <w:tcPr>
            <w:tcW w:w="2034" w:type="dxa"/>
          </w:tcPr>
          <w:p w:rsidR="008D2353" w:rsidRPr="008D2353" w:rsidRDefault="008D2353" w:rsidP="00666D3E">
            <w:pPr>
              <w:spacing w:after="120"/>
              <w:rPr>
                <w:rFonts w:ascii="Calibri" w:hAnsi="Calibri"/>
                <w:b/>
              </w:rPr>
            </w:pPr>
            <w:r w:rsidRPr="008D2353">
              <w:rPr>
                <w:rFonts w:ascii="Calibri" w:hAnsi="Calibri"/>
                <w:b/>
              </w:rPr>
              <w:t xml:space="preserve">TOPIC: </w:t>
            </w:r>
          </w:p>
          <w:p w:rsidR="008D2353" w:rsidRPr="008D2353" w:rsidRDefault="008D2353" w:rsidP="008D2353">
            <w:pPr>
              <w:jc w:val="center"/>
              <w:rPr>
                <w:rFonts w:ascii="Calibri" w:hAnsi="Calibri"/>
                <w:i/>
                <w:color w:val="FF0000"/>
              </w:rPr>
            </w:pPr>
            <w:r w:rsidRPr="008D2353">
              <w:rPr>
                <w:rFonts w:ascii="Calibri" w:hAnsi="Calibri"/>
                <w:i/>
                <w:color w:val="FF0000"/>
              </w:rPr>
              <w:t>Making Cities Resilient</w:t>
            </w:r>
          </w:p>
          <w:p w:rsidR="008D2353" w:rsidRDefault="008D2353" w:rsidP="008D2353">
            <w:pPr>
              <w:spacing w:after="120"/>
              <w:jc w:val="center"/>
              <w:rPr>
                <w:rFonts w:ascii="Calibri" w:hAnsi="Calibri"/>
                <w:i/>
              </w:rPr>
            </w:pPr>
          </w:p>
          <w:p w:rsidR="008D2353" w:rsidRDefault="008D2353" w:rsidP="008D2353">
            <w:pPr>
              <w:spacing w:after="120"/>
              <w:rPr>
                <w:rFonts w:ascii="Calibri" w:hAnsi="Calibri"/>
                <w:b/>
                <w:i/>
              </w:rPr>
            </w:pPr>
            <w:r w:rsidRPr="008D2353">
              <w:rPr>
                <w:rFonts w:ascii="Calibri" w:hAnsi="Calibri"/>
                <w:b/>
                <w:i/>
              </w:rPr>
              <w:t xml:space="preserve">Resource speakers: </w:t>
            </w:r>
          </w:p>
          <w:p w:rsidR="008D2353" w:rsidRPr="008D2353" w:rsidRDefault="008D2353" w:rsidP="008D2353">
            <w:pPr>
              <w:spacing w:after="120"/>
              <w:rPr>
                <w:rFonts w:ascii="Calibri" w:hAnsi="Calibri"/>
              </w:rPr>
            </w:pPr>
            <w:r w:rsidRPr="008D2353">
              <w:rPr>
                <w:rFonts w:ascii="Calibri" w:hAnsi="Calibri"/>
                <w:i/>
              </w:rPr>
              <w:t>UN-Habitat</w:t>
            </w:r>
            <w:r>
              <w:rPr>
                <w:rFonts w:ascii="Calibri" w:hAnsi="Calibri"/>
                <w:i/>
              </w:rPr>
              <w:t>, Myanmar Engineering Society</w:t>
            </w:r>
          </w:p>
        </w:tc>
        <w:tc>
          <w:tcPr>
            <w:tcW w:w="1901" w:type="dxa"/>
          </w:tcPr>
          <w:p w:rsidR="008D2353" w:rsidRPr="008D2353" w:rsidRDefault="008D2353" w:rsidP="00666D3E">
            <w:pPr>
              <w:spacing w:after="120"/>
              <w:rPr>
                <w:rFonts w:ascii="Calibri" w:hAnsi="Calibri"/>
                <w:b/>
              </w:rPr>
            </w:pPr>
            <w:r w:rsidRPr="008D2353">
              <w:rPr>
                <w:rFonts w:ascii="Calibri" w:hAnsi="Calibri"/>
                <w:b/>
              </w:rPr>
              <w:t xml:space="preserve">TOPIC: </w:t>
            </w:r>
          </w:p>
          <w:p w:rsidR="008D2353" w:rsidRPr="008D2353" w:rsidRDefault="008D2353" w:rsidP="00666D3E">
            <w:pPr>
              <w:spacing w:after="120"/>
              <w:jc w:val="center"/>
              <w:rPr>
                <w:rFonts w:ascii="Calibri" w:hAnsi="Calibri"/>
                <w:i/>
                <w:color w:val="FF0000"/>
              </w:rPr>
            </w:pPr>
            <w:r w:rsidRPr="008D2353">
              <w:rPr>
                <w:rFonts w:ascii="Calibri" w:hAnsi="Calibri"/>
                <w:i/>
                <w:color w:val="FF0000"/>
              </w:rPr>
              <w:t>Climate Change &amp; Environment</w:t>
            </w:r>
          </w:p>
          <w:p w:rsidR="008D2353" w:rsidRDefault="008D2353" w:rsidP="00666D3E">
            <w:pPr>
              <w:spacing w:after="120"/>
              <w:rPr>
                <w:rFonts w:ascii="Calibri" w:hAnsi="Calibri"/>
                <w:b/>
                <w:i/>
              </w:rPr>
            </w:pPr>
            <w:r w:rsidRPr="008D2353">
              <w:rPr>
                <w:rFonts w:ascii="Calibri" w:hAnsi="Calibri"/>
                <w:b/>
                <w:i/>
              </w:rPr>
              <w:t xml:space="preserve">Resource speakers: </w:t>
            </w:r>
          </w:p>
          <w:p w:rsidR="008D2353" w:rsidRPr="008D2353" w:rsidRDefault="008D2353" w:rsidP="008D2353">
            <w:pPr>
              <w:spacing w:after="120"/>
              <w:rPr>
                <w:rFonts w:ascii="Calibri" w:hAnsi="Calibri"/>
              </w:rPr>
            </w:pPr>
            <w:r w:rsidRPr="008D2353">
              <w:rPr>
                <w:rFonts w:ascii="Calibri" w:hAnsi="Calibri"/>
                <w:i/>
              </w:rPr>
              <w:t>UNDP,</w:t>
            </w:r>
            <w:r>
              <w:rPr>
                <w:rFonts w:ascii="Calibri" w:hAnsi="Calibri"/>
                <w:b/>
                <w:i/>
              </w:rPr>
              <w:t xml:space="preserve"> </w:t>
            </w:r>
            <w:r w:rsidRPr="008D2353">
              <w:rPr>
                <w:rFonts w:ascii="Calibri" w:hAnsi="Calibri"/>
                <w:i/>
              </w:rPr>
              <w:t>Dr. Tun Lwin</w:t>
            </w:r>
          </w:p>
        </w:tc>
        <w:tc>
          <w:tcPr>
            <w:tcW w:w="1792" w:type="dxa"/>
          </w:tcPr>
          <w:p w:rsidR="008D2353" w:rsidRPr="008D2353" w:rsidRDefault="008D2353" w:rsidP="00666D3E">
            <w:pPr>
              <w:spacing w:after="120"/>
              <w:rPr>
                <w:rFonts w:ascii="Calibri" w:hAnsi="Calibri"/>
                <w:b/>
              </w:rPr>
            </w:pPr>
            <w:r w:rsidRPr="008D2353">
              <w:rPr>
                <w:rFonts w:ascii="Calibri" w:hAnsi="Calibri"/>
                <w:b/>
              </w:rPr>
              <w:t xml:space="preserve">TOPIC: </w:t>
            </w:r>
          </w:p>
          <w:p w:rsidR="008D2353" w:rsidRPr="008D2353" w:rsidRDefault="008D2353" w:rsidP="00666D3E">
            <w:pPr>
              <w:spacing w:after="120"/>
              <w:jc w:val="center"/>
              <w:rPr>
                <w:rFonts w:ascii="Calibri" w:hAnsi="Calibri"/>
                <w:i/>
                <w:color w:val="FF0000"/>
              </w:rPr>
            </w:pPr>
            <w:r w:rsidRPr="008D2353">
              <w:rPr>
                <w:rFonts w:ascii="Calibri" w:hAnsi="Calibri"/>
                <w:i/>
                <w:color w:val="FF0000"/>
              </w:rPr>
              <w:t>Education and DRR</w:t>
            </w:r>
          </w:p>
          <w:p w:rsidR="008D2353" w:rsidRDefault="008D2353" w:rsidP="008D2353">
            <w:pPr>
              <w:jc w:val="center"/>
              <w:rPr>
                <w:rFonts w:ascii="Calibri" w:hAnsi="Calibri"/>
                <w:i/>
              </w:rPr>
            </w:pPr>
          </w:p>
          <w:p w:rsidR="008D2353" w:rsidRDefault="008D2353" w:rsidP="00666D3E">
            <w:pPr>
              <w:spacing w:after="120"/>
              <w:rPr>
                <w:rFonts w:ascii="Calibri" w:hAnsi="Calibri"/>
                <w:b/>
                <w:i/>
              </w:rPr>
            </w:pPr>
            <w:r w:rsidRPr="008D2353">
              <w:rPr>
                <w:rFonts w:ascii="Calibri" w:hAnsi="Calibri"/>
                <w:b/>
                <w:i/>
              </w:rPr>
              <w:t xml:space="preserve">Resource speakers: </w:t>
            </w:r>
          </w:p>
          <w:p w:rsidR="008D2353" w:rsidRPr="008D2353" w:rsidRDefault="008D2353" w:rsidP="008D235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UNESCO, Save the Children</w:t>
            </w:r>
          </w:p>
        </w:tc>
      </w:tr>
    </w:tbl>
    <w:p w:rsidR="00980A33" w:rsidRPr="001B2B63" w:rsidRDefault="00650114" w:rsidP="001B2B63">
      <w:pPr>
        <w:pStyle w:val="ListParagraph"/>
        <w:numPr>
          <w:ilvl w:val="0"/>
          <w:numId w:val="2"/>
        </w:numPr>
        <w:spacing w:before="240" w:after="240"/>
        <w:rPr>
          <w:rFonts w:ascii="Calibri" w:hAnsi="Calibri"/>
          <w:b/>
          <w:bCs/>
          <w:color w:val="548DD4" w:themeColor="text2" w:themeTint="99"/>
          <w:sz w:val="28"/>
        </w:rPr>
      </w:pPr>
      <w:r w:rsidRPr="001B2B63">
        <w:rPr>
          <w:rFonts w:ascii="Calibri" w:hAnsi="Calibri"/>
          <w:b/>
          <w:bCs/>
          <w:color w:val="548DD4" w:themeColor="text2" w:themeTint="99"/>
          <w:sz w:val="28"/>
        </w:rPr>
        <w:lastRenderedPageBreak/>
        <w:t>International Disaster Risk Reduction Day Celebrations</w:t>
      </w:r>
      <w:r w:rsidR="001F1329" w:rsidRPr="001B2B63">
        <w:rPr>
          <w:rFonts w:ascii="Calibri" w:hAnsi="Calibri"/>
          <w:b/>
          <w:bCs/>
          <w:color w:val="548DD4" w:themeColor="text2" w:themeTint="99"/>
          <w:sz w:val="28"/>
        </w:rPr>
        <w:t xml:space="preserve"> </w:t>
      </w:r>
      <w:r w:rsidR="001F1329" w:rsidRPr="001B2B63">
        <w:rPr>
          <w:rFonts w:ascii="Calibri" w:hAnsi="Calibri"/>
          <w:b/>
          <w:bCs/>
          <w:i/>
          <w:color w:val="548DD4" w:themeColor="text2" w:themeTint="99"/>
          <w:sz w:val="28"/>
        </w:rPr>
        <w:t>(Making Cities Resilient)</w:t>
      </w:r>
    </w:p>
    <w:p w:rsidR="00526E9C" w:rsidRDefault="00526E9C" w:rsidP="00980A33">
      <w:pPr>
        <w:spacing w:after="240"/>
        <w:ind w:left="360"/>
        <w:rPr>
          <w:rFonts w:ascii="Calibri" w:hAnsi="Calibri"/>
        </w:rPr>
      </w:pPr>
      <w:r w:rsidRPr="00980A33">
        <w:rPr>
          <w:rFonts w:ascii="Calibri" w:hAnsi="Calibri"/>
        </w:rPr>
        <w:t xml:space="preserve">The Ministry of Social Welfare, Relief and Development will sponsor a “state level” ceremony where delegations from the </w:t>
      </w:r>
      <w:r w:rsidR="00980A33">
        <w:rPr>
          <w:rFonts w:ascii="Calibri" w:hAnsi="Calibri"/>
        </w:rPr>
        <w:t>d</w:t>
      </w:r>
      <w:r w:rsidRPr="00980A33">
        <w:rPr>
          <w:rFonts w:ascii="Calibri" w:hAnsi="Calibri"/>
        </w:rPr>
        <w:t xml:space="preserve">iplomatic corps, heads of UN agencies, INGO and Local NGOs as well as Ministers and representatives from various Government Ministries will be invited to celebrate the International DRR day. </w:t>
      </w:r>
      <w:r w:rsidR="00650114">
        <w:rPr>
          <w:rFonts w:ascii="Calibri" w:hAnsi="Calibri"/>
        </w:rPr>
        <w:t>P</w:t>
      </w:r>
      <w:r w:rsidRPr="00980A33">
        <w:rPr>
          <w:rFonts w:ascii="Calibri" w:hAnsi="Calibri"/>
        </w:rPr>
        <w:t>rogram</w:t>
      </w:r>
      <w:r w:rsidR="00650114">
        <w:rPr>
          <w:rFonts w:ascii="Calibri" w:hAnsi="Calibri"/>
        </w:rPr>
        <w:t xml:space="preserve"> will follow:</w:t>
      </w:r>
    </w:p>
    <w:p w:rsidR="00AB1F68" w:rsidRDefault="00AB1F68" w:rsidP="00980A33">
      <w:pPr>
        <w:spacing w:after="240"/>
        <w:ind w:left="360"/>
        <w:rPr>
          <w:rFonts w:ascii="Calibri" w:hAnsi="Calibri"/>
        </w:rPr>
      </w:pPr>
    </w:p>
    <w:tbl>
      <w:tblPr>
        <w:tblW w:w="0" w:type="auto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0"/>
        <w:gridCol w:w="4001"/>
        <w:gridCol w:w="2499"/>
      </w:tblGrid>
      <w:tr w:rsidR="00526E9C" w:rsidTr="007755BA">
        <w:trPr>
          <w:tblCellSpacing w:w="15" w:type="dxa"/>
        </w:trPr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7BFD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>
            <w:r>
              <w:rPr>
                <w:rFonts w:ascii="Calibri" w:hAnsi="Calibri"/>
                <w:b/>
                <w:bCs/>
                <w:sz w:val="27"/>
                <w:szCs w:val="27"/>
              </w:rPr>
              <w:t>&lt;0830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7BFD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>
            <w:r>
              <w:rPr>
                <w:rFonts w:ascii="Calibri" w:hAnsi="Calibri"/>
                <w:sz w:val="27"/>
                <w:szCs w:val="27"/>
              </w:rPr>
              <w:t>Registration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7BFD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AB1F68" w:rsidP="00745A30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hAnsi="Calibri"/>
                <w:b/>
                <w:bCs/>
                <w:sz w:val="27"/>
                <w:szCs w:val="27"/>
              </w:rPr>
              <w:t>Facilitator / Emcee</w:t>
            </w:r>
          </w:p>
        </w:tc>
      </w:tr>
      <w:tr w:rsidR="00745A30" w:rsidTr="007755BA">
        <w:trPr>
          <w:tblCellSpacing w:w="15" w:type="dxa"/>
        </w:trPr>
        <w:tc>
          <w:tcPr>
            <w:tcW w:w="7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A30" w:rsidRPr="00745A30" w:rsidRDefault="00745A30" w:rsidP="00666D3E">
            <w:pPr>
              <w:jc w:val="center"/>
              <w:rPr>
                <w:b/>
              </w:rPr>
            </w:pPr>
            <w:r w:rsidRPr="00745A30">
              <w:rPr>
                <w:rFonts w:ascii="Calibri" w:hAnsi="Calibri"/>
                <w:b/>
                <w:sz w:val="27"/>
                <w:szCs w:val="27"/>
              </w:rPr>
              <w:t>First Session 1 (</w:t>
            </w:r>
            <w:r w:rsidRPr="00745A30">
              <w:rPr>
                <w:rFonts w:ascii="Calibri" w:hAnsi="Calibri"/>
                <w:b/>
                <w:bCs/>
                <w:sz w:val="27"/>
                <w:szCs w:val="27"/>
              </w:rPr>
              <w:t>400 participants)</w:t>
            </w:r>
          </w:p>
        </w:tc>
      </w:tr>
      <w:tr w:rsidR="00526E9C" w:rsidTr="007755BA">
        <w:trPr>
          <w:tblCellSpacing w:w="15" w:type="dxa"/>
        </w:trPr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>
            <w:r>
              <w:rPr>
                <w:rFonts w:ascii="Calibri" w:hAnsi="Calibri"/>
                <w:b/>
                <w:bCs/>
                <w:sz w:val="27"/>
                <w:szCs w:val="27"/>
              </w:rPr>
              <w:t>0900 – 0915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>
            <w:r>
              <w:rPr>
                <w:rFonts w:ascii="Calibri" w:hAnsi="Calibri"/>
                <w:sz w:val="27"/>
                <w:szCs w:val="27"/>
              </w:rPr>
              <w:t>Welcome note</w:t>
            </w:r>
            <w:r>
              <w:br/>
            </w:r>
            <w:r>
              <w:rPr>
                <w:rFonts w:ascii="Calibri" w:hAnsi="Calibri"/>
                <w:sz w:val="27"/>
                <w:szCs w:val="27"/>
              </w:rPr>
              <w:t>Opening Remarks by P</w:t>
            </w:r>
            <w:r w:rsidR="00745A30">
              <w:rPr>
                <w:rFonts w:ascii="Calibri" w:hAnsi="Calibri"/>
                <w:sz w:val="27"/>
                <w:szCs w:val="27"/>
              </w:rPr>
              <w:t xml:space="preserve">rime </w:t>
            </w:r>
            <w:r>
              <w:rPr>
                <w:rFonts w:ascii="Calibri" w:hAnsi="Calibri"/>
                <w:sz w:val="27"/>
                <w:szCs w:val="27"/>
              </w:rPr>
              <w:t>M</w:t>
            </w:r>
            <w:r w:rsidR="00745A30">
              <w:rPr>
                <w:rFonts w:ascii="Calibri" w:hAnsi="Calibri"/>
                <w:sz w:val="27"/>
                <w:szCs w:val="27"/>
              </w:rPr>
              <w:t>inister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 w:rsidP="00745A30">
            <w:pPr>
              <w:jc w:val="center"/>
            </w:pPr>
            <w:r>
              <w:rPr>
                <w:rFonts w:ascii="Calibri" w:hAnsi="Calibri"/>
                <w:sz w:val="27"/>
                <w:szCs w:val="27"/>
              </w:rPr>
              <w:t>RRD</w:t>
            </w:r>
          </w:p>
        </w:tc>
      </w:tr>
      <w:tr w:rsidR="00526E9C" w:rsidTr="007755BA">
        <w:trPr>
          <w:tblCellSpacing w:w="15" w:type="dxa"/>
        </w:trPr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7BFD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>
            <w:r>
              <w:rPr>
                <w:rFonts w:ascii="Calibri" w:hAnsi="Calibri"/>
                <w:b/>
                <w:bCs/>
                <w:sz w:val="27"/>
                <w:szCs w:val="27"/>
              </w:rPr>
              <w:t>0915 – 0925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7BFD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 w:rsidP="00745A30">
            <w:r>
              <w:rPr>
                <w:rFonts w:ascii="Calibri" w:hAnsi="Calibri"/>
                <w:sz w:val="27"/>
                <w:szCs w:val="27"/>
              </w:rPr>
              <w:t>Message from UN</w:t>
            </w:r>
            <w:r w:rsidR="00745A30">
              <w:rPr>
                <w:rFonts w:ascii="Calibri" w:hAnsi="Calibri"/>
                <w:sz w:val="27"/>
                <w:szCs w:val="27"/>
              </w:rPr>
              <w:t xml:space="preserve"> </w:t>
            </w:r>
            <w:r>
              <w:rPr>
                <w:rFonts w:ascii="Calibri" w:hAnsi="Calibri"/>
                <w:sz w:val="27"/>
                <w:szCs w:val="27"/>
              </w:rPr>
              <w:t>R</w:t>
            </w:r>
            <w:r w:rsidR="00745A30">
              <w:rPr>
                <w:rFonts w:ascii="Calibri" w:hAnsi="Calibri"/>
                <w:sz w:val="27"/>
                <w:szCs w:val="27"/>
              </w:rPr>
              <w:t>esident Coordinator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7BFD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 w:rsidP="00745A30">
            <w:pPr>
              <w:jc w:val="center"/>
            </w:pPr>
            <w:r>
              <w:rPr>
                <w:rFonts w:ascii="Calibri" w:hAnsi="Calibri"/>
                <w:sz w:val="27"/>
                <w:szCs w:val="27"/>
              </w:rPr>
              <w:t>RRD</w:t>
            </w:r>
          </w:p>
        </w:tc>
      </w:tr>
      <w:tr w:rsidR="00526E9C" w:rsidTr="007755BA">
        <w:trPr>
          <w:tblCellSpacing w:w="15" w:type="dxa"/>
        </w:trPr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>
            <w:r>
              <w:rPr>
                <w:rFonts w:ascii="Calibri" w:hAnsi="Calibri"/>
                <w:b/>
                <w:bCs/>
                <w:sz w:val="27"/>
                <w:szCs w:val="27"/>
              </w:rPr>
              <w:t>0925- 0940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>
            <w:r>
              <w:rPr>
                <w:rFonts w:ascii="Calibri" w:hAnsi="Calibri"/>
                <w:sz w:val="27"/>
                <w:szCs w:val="27"/>
              </w:rPr>
              <w:t>Awarding prizes to poster-making contest winners by PM, Ministers, MOSWRR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 w:rsidP="00745A30">
            <w:pPr>
              <w:jc w:val="center"/>
            </w:pPr>
            <w:r>
              <w:rPr>
                <w:rFonts w:ascii="Calibri" w:hAnsi="Calibri"/>
                <w:sz w:val="27"/>
                <w:szCs w:val="27"/>
              </w:rPr>
              <w:t>RRD</w:t>
            </w:r>
          </w:p>
        </w:tc>
      </w:tr>
      <w:tr w:rsidR="00526E9C" w:rsidTr="007755BA">
        <w:trPr>
          <w:tblCellSpacing w:w="15" w:type="dxa"/>
        </w:trPr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7BFD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>
            <w:r>
              <w:rPr>
                <w:rFonts w:ascii="Calibri" w:hAnsi="Calibri"/>
                <w:b/>
                <w:bCs/>
                <w:sz w:val="27"/>
                <w:szCs w:val="27"/>
              </w:rPr>
              <w:t>0940 – 0950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7BFD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>
            <w:r>
              <w:rPr>
                <w:rFonts w:ascii="Calibri" w:hAnsi="Calibri"/>
                <w:sz w:val="27"/>
                <w:szCs w:val="27"/>
              </w:rPr>
              <w:t xml:space="preserve">Launching of </w:t>
            </w:r>
            <w:r w:rsidR="00745A30">
              <w:rPr>
                <w:rFonts w:ascii="Calibri" w:hAnsi="Calibri"/>
                <w:sz w:val="27"/>
                <w:szCs w:val="27"/>
              </w:rPr>
              <w:t xml:space="preserve">Guidelines on </w:t>
            </w:r>
            <w:r>
              <w:rPr>
                <w:rFonts w:ascii="Calibri" w:hAnsi="Calibri"/>
                <w:sz w:val="27"/>
                <w:szCs w:val="27"/>
              </w:rPr>
              <w:t>Township Disaster Management Plan</w:t>
            </w:r>
            <w:r w:rsidR="00745A30">
              <w:rPr>
                <w:rFonts w:ascii="Calibri" w:hAnsi="Calibri"/>
                <w:sz w:val="27"/>
                <w:szCs w:val="27"/>
              </w:rPr>
              <w:t>ning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7BFD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 w:rsidP="00745A30">
            <w:pPr>
              <w:jc w:val="center"/>
            </w:pPr>
            <w:r>
              <w:rPr>
                <w:rFonts w:ascii="Calibri" w:hAnsi="Calibri"/>
                <w:sz w:val="27"/>
                <w:szCs w:val="27"/>
              </w:rPr>
              <w:t>MOSWRR</w:t>
            </w:r>
          </w:p>
        </w:tc>
      </w:tr>
      <w:tr w:rsidR="00526E9C" w:rsidTr="007755BA">
        <w:trPr>
          <w:tblCellSpacing w:w="15" w:type="dxa"/>
        </w:trPr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>
            <w:r>
              <w:rPr>
                <w:rFonts w:ascii="Calibri" w:hAnsi="Calibri"/>
                <w:b/>
                <w:bCs/>
                <w:sz w:val="27"/>
                <w:szCs w:val="27"/>
              </w:rPr>
              <w:t>0950 – 0100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>
            <w:r>
              <w:rPr>
                <w:rFonts w:ascii="Calibri" w:hAnsi="Calibri"/>
                <w:sz w:val="27"/>
                <w:szCs w:val="27"/>
              </w:rPr>
              <w:t>Presentation by RRD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 w:rsidP="00745A30">
            <w:pPr>
              <w:jc w:val="center"/>
            </w:pPr>
            <w:r>
              <w:rPr>
                <w:rFonts w:ascii="Calibri" w:hAnsi="Calibri"/>
                <w:sz w:val="27"/>
                <w:szCs w:val="27"/>
              </w:rPr>
              <w:t>RRD DG</w:t>
            </w:r>
          </w:p>
        </w:tc>
      </w:tr>
      <w:tr w:rsidR="00526E9C" w:rsidTr="007755BA">
        <w:trPr>
          <w:tblCellSpacing w:w="15" w:type="dxa"/>
        </w:trPr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7BFD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>
            <w:r>
              <w:rPr>
                <w:rFonts w:ascii="Calibri" w:hAnsi="Calibri"/>
                <w:b/>
                <w:bCs/>
                <w:sz w:val="27"/>
                <w:szCs w:val="27"/>
              </w:rPr>
              <w:t>1000-1030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7BFD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>
            <w:r>
              <w:rPr>
                <w:rFonts w:ascii="Calibri" w:hAnsi="Calibri"/>
                <w:sz w:val="27"/>
                <w:szCs w:val="27"/>
              </w:rPr>
              <w:t>Refreshment and Photo exhibition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7BFD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 w:rsidP="00745A30">
            <w:pPr>
              <w:jc w:val="center"/>
            </w:pPr>
            <w:r>
              <w:rPr>
                <w:rFonts w:ascii="Calibri" w:hAnsi="Calibri"/>
                <w:sz w:val="27"/>
                <w:szCs w:val="27"/>
              </w:rPr>
              <w:t>RRD/DRR WG</w:t>
            </w:r>
          </w:p>
        </w:tc>
      </w:tr>
      <w:tr w:rsidR="00526E9C" w:rsidTr="007755BA">
        <w:trPr>
          <w:tblCellSpacing w:w="15" w:type="dxa"/>
        </w:trPr>
        <w:tc>
          <w:tcPr>
            <w:tcW w:w="7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 w:rsidP="00745A30">
            <w:pPr>
              <w:jc w:val="center"/>
            </w:pPr>
            <w:r>
              <w:rPr>
                <w:rFonts w:ascii="Calibri" w:hAnsi="Calibri"/>
                <w:b/>
                <w:bCs/>
                <w:sz w:val="27"/>
                <w:szCs w:val="27"/>
              </w:rPr>
              <w:t>Second Session (70 participants)</w:t>
            </w:r>
          </w:p>
        </w:tc>
      </w:tr>
      <w:tr w:rsidR="00526E9C" w:rsidTr="007755BA">
        <w:trPr>
          <w:tblCellSpacing w:w="15" w:type="dxa"/>
        </w:trPr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7BFD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>
            <w:r>
              <w:rPr>
                <w:rFonts w:ascii="Calibri" w:hAnsi="Calibri"/>
                <w:b/>
                <w:bCs/>
                <w:sz w:val="27"/>
                <w:szCs w:val="27"/>
              </w:rPr>
              <w:t>1030 – 1230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7BFD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>
            <w:r>
              <w:rPr>
                <w:rFonts w:ascii="Calibri" w:hAnsi="Calibri"/>
                <w:sz w:val="27"/>
                <w:szCs w:val="27"/>
              </w:rPr>
              <w:t>Presentation</w:t>
            </w:r>
            <w:r w:rsidR="00745A30">
              <w:rPr>
                <w:rFonts w:ascii="Calibri" w:hAnsi="Calibri"/>
                <w:sz w:val="27"/>
                <w:szCs w:val="27"/>
              </w:rPr>
              <w:t>s</w:t>
            </w:r>
            <w:r>
              <w:t xml:space="preserve"> </w:t>
            </w:r>
          </w:p>
          <w:p w:rsidR="00526E9C" w:rsidRDefault="00526E9C" w:rsidP="00745A30">
            <w:pPr>
              <w:ind w:left="720"/>
            </w:pPr>
            <w:r>
              <w:rPr>
                <w:rFonts w:ascii="Wingdings" w:hAnsi="Wingdings"/>
                <w:sz w:val="27"/>
                <w:szCs w:val="27"/>
              </w:rPr>
              <w:t></w:t>
            </w:r>
            <w:r>
              <w:rPr>
                <w:rFonts w:ascii="Wingdings" w:hAnsi="Wingdings"/>
                <w:sz w:val="27"/>
                <w:szCs w:val="27"/>
              </w:rPr>
              <w:t></w:t>
            </w:r>
            <w:r>
              <w:rPr>
                <w:rFonts w:ascii="Calibri" w:hAnsi="Calibri"/>
                <w:sz w:val="27"/>
                <w:szCs w:val="27"/>
              </w:rPr>
              <w:t>Making Cities Resilient</w:t>
            </w:r>
            <w:r>
              <w:br/>
            </w:r>
            <w:r>
              <w:rPr>
                <w:rFonts w:ascii="Wingdings" w:hAnsi="Wingdings"/>
                <w:sz w:val="27"/>
                <w:szCs w:val="27"/>
              </w:rPr>
              <w:t></w:t>
            </w:r>
            <w:r>
              <w:rPr>
                <w:rFonts w:ascii="Wingdings" w:hAnsi="Wingdings"/>
                <w:sz w:val="27"/>
                <w:szCs w:val="27"/>
              </w:rPr>
              <w:t></w:t>
            </w:r>
            <w:r>
              <w:rPr>
                <w:rFonts w:ascii="Calibri" w:hAnsi="Calibri"/>
                <w:sz w:val="27"/>
                <w:szCs w:val="27"/>
              </w:rPr>
              <w:t>DRR</w:t>
            </w:r>
            <w:r>
              <w:br/>
            </w:r>
            <w:r>
              <w:rPr>
                <w:rFonts w:ascii="Wingdings" w:hAnsi="Wingdings"/>
                <w:sz w:val="27"/>
                <w:szCs w:val="27"/>
              </w:rPr>
              <w:t></w:t>
            </w:r>
            <w:r>
              <w:rPr>
                <w:rFonts w:ascii="Wingdings" w:hAnsi="Wingdings"/>
                <w:sz w:val="27"/>
                <w:szCs w:val="27"/>
              </w:rPr>
              <w:t></w:t>
            </w:r>
            <w:r>
              <w:rPr>
                <w:rFonts w:ascii="Calibri" w:hAnsi="Calibri"/>
                <w:sz w:val="27"/>
                <w:szCs w:val="27"/>
              </w:rPr>
              <w:t>Climate Change Adaptation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7BFD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 w:rsidP="00745A30">
            <w:pPr>
              <w:jc w:val="center"/>
            </w:pPr>
            <w:r>
              <w:br/>
            </w:r>
            <w:r>
              <w:rPr>
                <w:rFonts w:ascii="Calibri" w:hAnsi="Calibri"/>
                <w:sz w:val="27"/>
                <w:szCs w:val="27"/>
              </w:rPr>
              <w:t>UNHABITAT</w:t>
            </w:r>
            <w:r>
              <w:br/>
            </w:r>
            <w:r>
              <w:rPr>
                <w:rFonts w:ascii="Calibri" w:hAnsi="Calibri"/>
                <w:sz w:val="27"/>
                <w:szCs w:val="27"/>
              </w:rPr>
              <w:t>UNDP</w:t>
            </w:r>
            <w:r>
              <w:br/>
            </w:r>
            <w:r>
              <w:rPr>
                <w:rFonts w:ascii="Calibri" w:hAnsi="Calibri"/>
                <w:sz w:val="27"/>
                <w:szCs w:val="27"/>
              </w:rPr>
              <w:t>Action Aid</w:t>
            </w:r>
          </w:p>
        </w:tc>
      </w:tr>
      <w:tr w:rsidR="00526E9C" w:rsidTr="007755BA">
        <w:trPr>
          <w:tblCellSpacing w:w="15" w:type="dxa"/>
        </w:trPr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>
            <w:r>
              <w:rPr>
                <w:rFonts w:ascii="Calibri" w:hAnsi="Calibri"/>
                <w:b/>
                <w:bCs/>
                <w:sz w:val="27"/>
                <w:szCs w:val="27"/>
              </w:rPr>
              <w:t>1230&lt;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>
            <w:r>
              <w:rPr>
                <w:rFonts w:ascii="Calibri" w:hAnsi="Calibri"/>
                <w:sz w:val="27"/>
                <w:szCs w:val="27"/>
              </w:rPr>
              <w:t>Lunch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E9C" w:rsidRDefault="00526E9C" w:rsidP="00745A30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AB1F68" w:rsidRDefault="00AB1F68" w:rsidP="00AB1F68">
      <w:pPr>
        <w:rPr>
          <w:rFonts w:ascii="Calibri" w:hAnsi="Calibri"/>
          <w:b/>
          <w:color w:val="FF0000"/>
          <w:u w:val="single"/>
        </w:rPr>
      </w:pPr>
    </w:p>
    <w:p w:rsidR="00BE6F70" w:rsidRDefault="00BE6F70" w:rsidP="00AB1F68">
      <w:pPr>
        <w:ind w:left="360"/>
        <w:rPr>
          <w:rFonts w:ascii="Calibri" w:hAnsi="Calibri"/>
          <w:b/>
        </w:rPr>
      </w:pPr>
      <w:r w:rsidRPr="00BE6F70">
        <w:rPr>
          <w:rFonts w:ascii="Calibri" w:hAnsi="Calibri"/>
          <w:b/>
          <w:color w:val="FF0000"/>
          <w:u w:val="single"/>
        </w:rPr>
        <w:t>Note</w:t>
      </w:r>
      <w:r w:rsidRPr="00AB1F68">
        <w:rPr>
          <w:rFonts w:ascii="Calibri" w:hAnsi="Calibri"/>
          <w:b/>
        </w:rPr>
        <w:t xml:space="preserve">: </w:t>
      </w:r>
      <w:r w:rsidR="00AB1F68" w:rsidRPr="00AB1F68">
        <w:rPr>
          <w:rFonts w:ascii="Calibri" w:hAnsi="Calibri"/>
          <w:b/>
        </w:rPr>
        <w:tab/>
      </w:r>
      <w:r w:rsidR="00AB1F68" w:rsidRPr="00AB1F68">
        <w:rPr>
          <w:rFonts w:ascii="Calibri" w:hAnsi="Calibri"/>
          <w:b/>
        </w:rPr>
        <w:tab/>
      </w:r>
      <w:r>
        <w:rPr>
          <w:rFonts w:ascii="Calibri" w:hAnsi="Calibri"/>
          <w:b/>
        </w:rPr>
        <w:t>for session 2, please see attached invitation</w:t>
      </w:r>
    </w:p>
    <w:p w:rsidR="00BE6F70" w:rsidRDefault="00BE6F70" w:rsidP="00745A30">
      <w:pPr>
        <w:ind w:left="360"/>
        <w:rPr>
          <w:rFonts w:ascii="Calibri" w:hAnsi="Calibri"/>
          <w:b/>
          <w:u w:val="single"/>
        </w:rPr>
      </w:pPr>
    </w:p>
    <w:p w:rsidR="00AB1F68" w:rsidRDefault="00AB1F68" w:rsidP="00745A30">
      <w:pPr>
        <w:ind w:left="360"/>
        <w:rPr>
          <w:rFonts w:ascii="Calibri" w:hAnsi="Calibri"/>
          <w:b/>
          <w:u w:val="single"/>
        </w:rPr>
      </w:pPr>
    </w:p>
    <w:p w:rsidR="00AB1F68" w:rsidRDefault="00AB1F68" w:rsidP="00745A30">
      <w:pPr>
        <w:ind w:left="360"/>
        <w:rPr>
          <w:rFonts w:ascii="Calibri" w:hAnsi="Calibri"/>
          <w:b/>
          <w:u w:val="single"/>
        </w:rPr>
      </w:pPr>
    </w:p>
    <w:p w:rsidR="00AB1F68" w:rsidRDefault="00AB1F68" w:rsidP="00745A30">
      <w:pPr>
        <w:ind w:left="360"/>
        <w:rPr>
          <w:rFonts w:ascii="Calibri" w:hAnsi="Calibri"/>
          <w:b/>
          <w:u w:val="single"/>
        </w:rPr>
      </w:pPr>
    </w:p>
    <w:p w:rsidR="00745A30" w:rsidRPr="001B2B63" w:rsidRDefault="00526E9C" w:rsidP="00745A30">
      <w:pPr>
        <w:ind w:left="360"/>
        <w:rPr>
          <w:rFonts w:ascii="Calibri" w:hAnsi="Calibri"/>
          <w:b/>
          <w:u w:val="single"/>
        </w:rPr>
      </w:pPr>
      <w:r w:rsidRPr="001B2B63">
        <w:rPr>
          <w:rFonts w:ascii="Calibri" w:hAnsi="Calibri"/>
          <w:b/>
          <w:u w:val="single"/>
        </w:rPr>
        <w:lastRenderedPageBreak/>
        <w:t>Photo Exhibitions</w:t>
      </w:r>
      <w:r w:rsidRPr="001B2B63">
        <w:rPr>
          <w:rFonts w:ascii="Calibri" w:hAnsi="Calibri"/>
          <w:b/>
          <w:u w:val="single"/>
        </w:rPr>
        <w:br/>
      </w:r>
    </w:p>
    <w:p w:rsidR="00745A30" w:rsidRDefault="00745A30" w:rsidP="00745A30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Within the venue of the International DRR Day Celebration hall, </w:t>
      </w:r>
      <w:r w:rsidR="00526E9C">
        <w:rPr>
          <w:rFonts w:ascii="Calibri" w:hAnsi="Calibri"/>
        </w:rPr>
        <w:t>booths will be set-up where various IEC materials and DRR Photo exhibits will be distributed and displayed by participating organizations</w:t>
      </w:r>
      <w:r>
        <w:rPr>
          <w:rFonts w:ascii="Calibri" w:hAnsi="Calibri"/>
        </w:rPr>
        <w:t xml:space="preserve">. </w:t>
      </w:r>
    </w:p>
    <w:p w:rsidR="00745A30" w:rsidRDefault="00745A30" w:rsidP="00745A30">
      <w:pPr>
        <w:ind w:left="360"/>
        <w:rPr>
          <w:rFonts w:ascii="Calibri" w:hAnsi="Calibri"/>
        </w:rPr>
      </w:pPr>
    </w:p>
    <w:p w:rsidR="00AB1F68" w:rsidRDefault="00AB1F68" w:rsidP="00AB1F68">
      <w:pPr>
        <w:autoSpaceDE w:val="0"/>
        <w:autoSpaceDN w:val="0"/>
        <w:adjustRightInd w:val="0"/>
        <w:ind w:left="360"/>
        <w:rPr>
          <w:rFonts w:ascii="Calibri" w:hAnsi="Calibri"/>
        </w:rPr>
      </w:pPr>
      <w:r w:rsidRPr="00AB1F68">
        <w:rPr>
          <w:rFonts w:ascii="Calibri" w:hAnsi="Calibri"/>
          <w:b/>
        </w:rPr>
        <w:t>Support for funding October 13 activity included</w:t>
      </w:r>
      <w:r>
        <w:rPr>
          <w:rFonts w:ascii="Calibri" w:hAnsi="Calibri"/>
        </w:rPr>
        <w:t xml:space="preserve">: European Union (Humanitarian Aid and </w:t>
      </w:r>
      <w:r w:rsidRPr="00AB1F68">
        <w:rPr>
          <w:rFonts w:ascii="Calibri" w:hAnsi="Calibri"/>
        </w:rPr>
        <w:t>Civil Protection department through its Disaster Preparedness Programme</w:t>
      </w:r>
      <w:r>
        <w:rPr>
          <w:rFonts w:ascii="Calibri" w:hAnsi="Calibri"/>
        </w:rPr>
        <w:t xml:space="preserve"> - </w:t>
      </w:r>
      <w:r w:rsidRPr="00AB1F68">
        <w:rPr>
          <w:rFonts w:ascii="Calibri" w:hAnsi="Calibri"/>
        </w:rPr>
        <w:t>DIPECHO)</w:t>
      </w:r>
      <w:r>
        <w:rPr>
          <w:rFonts w:ascii="Calibri" w:hAnsi="Calibri"/>
        </w:rPr>
        <w:t>, Action Aid, UNICEF, UN-Habitat, UN-OCHA, UNDP and World Vision</w:t>
      </w:r>
    </w:p>
    <w:p w:rsidR="00AB1F68" w:rsidRDefault="00AB1F68" w:rsidP="00AB1F68">
      <w:pPr>
        <w:autoSpaceDE w:val="0"/>
        <w:autoSpaceDN w:val="0"/>
        <w:adjustRightInd w:val="0"/>
        <w:ind w:left="360"/>
        <w:rPr>
          <w:rFonts w:ascii="Calibri" w:hAnsi="Calibri"/>
        </w:rPr>
      </w:pPr>
    </w:p>
    <w:p w:rsidR="00AB1F68" w:rsidRPr="00BE6F70" w:rsidRDefault="00AB1F68" w:rsidP="00AB1F68">
      <w:pPr>
        <w:pStyle w:val="ListParagraph"/>
        <w:numPr>
          <w:ilvl w:val="0"/>
          <w:numId w:val="2"/>
        </w:numPr>
        <w:spacing w:before="240" w:after="240"/>
        <w:rPr>
          <w:rFonts w:ascii="Calibri" w:hAnsi="Calibri"/>
          <w:b/>
          <w:bCs/>
          <w:color w:val="548DD4" w:themeColor="text2" w:themeTint="99"/>
          <w:sz w:val="28"/>
        </w:rPr>
      </w:pPr>
      <w:r w:rsidRPr="00BE6F70">
        <w:rPr>
          <w:rFonts w:ascii="Calibri" w:hAnsi="Calibri"/>
          <w:b/>
          <w:bCs/>
          <w:color w:val="548DD4" w:themeColor="text2" w:themeTint="99"/>
          <w:sz w:val="28"/>
        </w:rPr>
        <w:t>Tsunami Early Warning Exercise (tentative)</w:t>
      </w:r>
    </w:p>
    <w:p w:rsidR="00AB1F68" w:rsidRPr="00BE6F70" w:rsidRDefault="00AB1F68" w:rsidP="00AB1F68">
      <w:pPr>
        <w:spacing w:after="240"/>
        <w:ind w:left="360"/>
        <w:rPr>
          <w:rFonts w:ascii="Calibri" w:hAnsi="Calibri"/>
        </w:rPr>
      </w:pPr>
      <w:r w:rsidRPr="00BE6F70">
        <w:rPr>
          <w:rFonts w:ascii="Calibri" w:hAnsi="Calibri"/>
        </w:rPr>
        <w:t xml:space="preserve">On </w:t>
      </w:r>
      <w:r w:rsidRPr="00BE6F70">
        <w:rPr>
          <w:rFonts w:ascii="Calibri" w:hAnsi="Calibri"/>
          <w:highlight w:val="yellow"/>
        </w:rPr>
        <w:t>DATE</w:t>
      </w:r>
      <w:r w:rsidRPr="00BE6F70">
        <w:rPr>
          <w:rFonts w:ascii="Calibri" w:hAnsi="Calibri"/>
        </w:rPr>
        <w:t xml:space="preserve">, the Relief and Resettlement Department with the Department of Meteorology and Hydrology will conduct simulation exercises on Tsunami Early Warning in Rakhine and </w:t>
      </w:r>
      <w:proofErr w:type="spellStart"/>
      <w:r w:rsidRPr="00BE6F70">
        <w:rPr>
          <w:rFonts w:ascii="Calibri" w:hAnsi="Calibri"/>
        </w:rPr>
        <w:t>Irrawwady</w:t>
      </w:r>
      <w:proofErr w:type="spellEnd"/>
      <w:r w:rsidRPr="00BE6F70">
        <w:rPr>
          <w:rFonts w:ascii="Calibri" w:hAnsi="Calibri"/>
        </w:rPr>
        <w:t xml:space="preserve"> Division to enhance capacities of local government units and areas prone to Tsunami.</w:t>
      </w:r>
    </w:p>
    <w:p w:rsidR="00AB1F68" w:rsidRPr="00BE6F70" w:rsidRDefault="00AB1F68" w:rsidP="00AB1F68">
      <w:pPr>
        <w:pStyle w:val="ListParagraph"/>
        <w:spacing w:before="240" w:after="240"/>
        <w:ind w:left="360"/>
        <w:rPr>
          <w:rFonts w:ascii="Calibri" w:hAnsi="Calibri"/>
          <w:b/>
          <w:bCs/>
          <w:color w:val="548DD4" w:themeColor="text2" w:themeTint="99"/>
          <w:sz w:val="28"/>
        </w:rPr>
      </w:pPr>
    </w:p>
    <w:p w:rsidR="00AB1F68" w:rsidRPr="00BE6F70" w:rsidRDefault="00AB1F68" w:rsidP="00AB1F68">
      <w:pPr>
        <w:pStyle w:val="ListParagraph"/>
        <w:numPr>
          <w:ilvl w:val="0"/>
          <w:numId w:val="2"/>
        </w:numPr>
        <w:spacing w:before="240" w:after="240"/>
        <w:rPr>
          <w:rFonts w:ascii="Calibri" w:hAnsi="Calibri"/>
          <w:b/>
          <w:bCs/>
          <w:color w:val="548DD4" w:themeColor="text2" w:themeTint="99"/>
          <w:sz w:val="28"/>
        </w:rPr>
      </w:pPr>
      <w:r w:rsidRPr="00BE6F70">
        <w:rPr>
          <w:rFonts w:ascii="Calibri" w:hAnsi="Calibri"/>
          <w:b/>
          <w:bCs/>
          <w:color w:val="548DD4" w:themeColor="text2" w:themeTint="99"/>
          <w:sz w:val="28"/>
        </w:rPr>
        <w:t>Launching of Myanmar Country Interim Report on the Hyogo Framework for Action (HFA) (tentative)</w:t>
      </w:r>
    </w:p>
    <w:p w:rsidR="00AB1F68" w:rsidRDefault="00AB1F68" w:rsidP="00AB1F68">
      <w:pPr>
        <w:spacing w:after="240"/>
        <w:ind w:left="360"/>
        <w:rPr>
          <w:rFonts w:ascii="Calibri" w:hAnsi="Calibri"/>
        </w:rPr>
      </w:pPr>
      <w:r w:rsidRPr="00BE6F70">
        <w:rPr>
          <w:rFonts w:ascii="Calibri" w:hAnsi="Calibri"/>
        </w:rPr>
        <w:t xml:space="preserve">On </w:t>
      </w:r>
      <w:r w:rsidRPr="00BE6F70">
        <w:rPr>
          <w:rFonts w:ascii="Calibri" w:hAnsi="Calibri"/>
          <w:highlight w:val="yellow"/>
        </w:rPr>
        <w:t>DATE</w:t>
      </w:r>
      <w:r w:rsidRPr="00BE6F70">
        <w:rPr>
          <w:rFonts w:ascii="Calibri" w:hAnsi="Calibri"/>
        </w:rPr>
        <w:t xml:space="preserve">, the Ministry of Social Welfare, Relief and Resettlement will launched its Interim Country Report on the Hyogo Framework for Action. The Myanmar Government </w:t>
      </w:r>
      <w:proofErr w:type="gramStart"/>
      <w:r w:rsidRPr="00BE6F70">
        <w:rPr>
          <w:rFonts w:ascii="Calibri" w:hAnsi="Calibri"/>
        </w:rPr>
        <w:t>have</w:t>
      </w:r>
      <w:proofErr w:type="gramEnd"/>
      <w:r w:rsidRPr="00BE6F70">
        <w:rPr>
          <w:rFonts w:ascii="Calibri" w:hAnsi="Calibri"/>
        </w:rPr>
        <w:t xml:space="preserve"> committed to take action to reduce disaster risk, and have adopted the Hyogo Framework for Action (Hyogo Framework) as a guideline to reduce vulnerabilities to natural hazards. The Hyogo</w:t>
      </w:r>
      <w:r w:rsidRPr="000D1844">
        <w:rPr>
          <w:rFonts w:ascii="Calibri" w:hAnsi="Calibri"/>
        </w:rPr>
        <w:t xml:space="preserve"> Framework assists the efforts</w:t>
      </w:r>
      <w:r>
        <w:rPr>
          <w:rFonts w:ascii="Calibri" w:hAnsi="Calibri"/>
        </w:rPr>
        <w:t xml:space="preserve"> </w:t>
      </w:r>
      <w:r w:rsidRPr="000D1844">
        <w:rPr>
          <w:rFonts w:ascii="Calibri" w:hAnsi="Calibri"/>
        </w:rPr>
        <w:t>of nations and communities to become more resilient to, and cope</w:t>
      </w:r>
      <w:r>
        <w:rPr>
          <w:rFonts w:ascii="Calibri" w:hAnsi="Calibri"/>
        </w:rPr>
        <w:t xml:space="preserve"> </w:t>
      </w:r>
      <w:r w:rsidRPr="000D1844">
        <w:rPr>
          <w:rFonts w:ascii="Calibri" w:hAnsi="Calibri"/>
        </w:rPr>
        <w:t xml:space="preserve">better with </w:t>
      </w:r>
      <w:r>
        <w:rPr>
          <w:rFonts w:ascii="Calibri" w:hAnsi="Calibri"/>
        </w:rPr>
        <w:t xml:space="preserve">the hazards that threaten their </w:t>
      </w:r>
      <w:r w:rsidRPr="000D1844">
        <w:rPr>
          <w:rFonts w:ascii="Calibri" w:hAnsi="Calibri"/>
        </w:rPr>
        <w:t>development gains.</w:t>
      </w:r>
    </w:p>
    <w:p w:rsidR="00AB1F68" w:rsidRDefault="00AB1F68" w:rsidP="00AB1F68">
      <w:pPr>
        <w:spacing w:after="240"/>
        <w:ind w:left="360"/>
        <w:rPr>
          <w:rFonts w:ascii="Calibri" w:hAnsi="Calibri"/>
        </w:rPr>
      </w:pPr>
    </w:p>
    <w:p w:rsidR="001F1329" w:rsidRPr="001B2B63" w:rsidRDefault="001F1329" w:rsidP="001B2B63">
      <w:pPr>
        <w:pStyle w:val="ListParagraph"/>
        <w:numPr>
          <w:ilvl w:val="0"/>
          <w:numId w:val="2"/>
        </w:numPr>
        <w:spacing w:before="240" w:after="240"/>
        <w:rPr>
          <w:rFonts w:ascii="Calibri" w:hAnsi="Calibri"/>
          <w:b/>
          <w:bCs/>
          <w:color w:val="548DD4" w:themeColor="text2" w:themeTint="99"/>
          <w:sz w:val="28"/>
        </w:rPr>
      </w:pPr>
      <w:r w:rsidRPr="001B2B63">
        <w:rPr>
          <w:rFonts w:ascii="Calibri" w:hAnsi="Calibri"/>
          <w:b/>
          <w:bCs/>
          <w:color w:val="548DD4" w:themeColor="text2" w:themeTint="99"/>
          <w:sz w:val="28"/>
        </w:rPr>
        <w:t>Activities in other parts of the country and communities</w:t>
      </w:r>
    </w:p>
    <w:p w:rsidR="001F1329" w:rsidRPr="00BB09EB" w:rsidRDefault="001F1329" w:rsidP="001F1329">
      <w:pPr>
        <w:pStyle w:val="ListParagraph"/>
        <w:spacing w:after="240"/>
        <w:ind w:left="360"/>
        <w:rPr>
          <w:rFonts w:ascii="Calibri" w:hAnsi="Calibri"/>
        </w:rPr>
      </w:pPr>
    </w:p>
    <w:p w:rsidR="001F1329" w:rsidRPr="00D04373" w:rsidRDefault="00526E9C" w:rsidP="001F1329">
      <w:pPr>
        <w:pStyle w:val="ListParagraph"/>
        <w:numPr>
          <w:ilvl w:val="1"/>
          <w:numId w:val="2"/>
        </w:numPr>
        <w:rPr>
          <w:rFonts w:ascii="Calibri" w:hAnsi="Calibri"/>
          <w:b/>
        </w:rPr>
      </w:pPr>
      <w:proofErr w:type="spellStart"/>
      <w:r w:rsidRPr="00D04373">
        <w:rPr>
          <w:rFonts w:ascii="Calibri" w:hAnsi="Calibri"/>
          <w:b/>
          <w:bCs/>
        </w:rPr>
        <w:t>Malteser</w:t>
      </w:r>
      <w:proofErr w:type="spellEnd"/>
      <w:r w:rsidRPr="00D04373">
        <w:rPr>
          <w:rFonts w:ascii="Calibri" w:hAnsi="Calibri"/>
          <w:b/>
          <w:bCs/>
        </w:rPr>
        <w:t xml:space="preserve"> will be observing International DRR Day</w:t>
      </w:r>
      <w:r w:rsidR="001F1329" w:rsidRPr="00D04373">
        <w:rPr>
          <w:rFonts w:ascii="Calibri" w:hAnsi="Calibri"/>
          <w:b/>
          <w:bCs/>
        </w:rPr>
        <w:t xml:space="preserve"> in</w:t>
      </w:r>
      <w:r w:rsidRPr="00D04373">
        <w:rPr>
          <w:rFonts w:ascii="Calibri" w:hAnsi="Calibri"/>
          <w:b/>
          <w:bCs/>
        </w:rPr>
        <w:t xml:space="preserve"> Rakhine State and partnering with RRD.</w:t>
      </w:r>
      <w:r w:rsidR="001F1329" w:rsidRPr="00D04373">
        <w:rPr>
          <w:rFonts w:ascii="Calibri" w:hAnsi="Calibri"/>
          <w:b/>
        </w:rPr>
        <w:t xml:space="preserve"> </w:t>
      </w:r>
    </w:p>
    <w:p w:rsidR="001F1329" w:rsidRDefault="001F1329" w:rsidP="001F1329">
      <w:pPr>
        <w:pStyle w:val="ListParagraph"/>
        <w:ind w:left="1080"/>
        <w:rPr>
          <w:rFonts w:ascii="Calibri" w:hAnsi="Calibri"/>
        </w:rPr>
      </w:pPr>
    </w:p>
    <w:p w:rsidR="001F1329" w:rsidRPr="001F1329" w:rsidRDefault="001F1329" w:rsidP="001F1329">
      <w:pPr>
        <w:pStyle w:val="ListParagraph"/>
        <w:ind w:left="1080"/>
        <w:rPr>
          <w:rFonts w:ascii="Calibri" w:hAnsi="Calibri"/>
        </w:rPr>
      </w:pPr>
      <w:r w:rsidRPr="001F1329">
        <w:rPr>
          <w:rFonts w:ascii="Calibri" w:hAnsi="Calibri"/>
        </w:rPr>
        <w:t xml:space="preserve">This will be packaged </w:t>
      </w:r>
      <w:r w:rsidR="00526E9C" w:rsidRPr="001F1329">
        <w:rPr>
          <w:rFonts w:ascii="Calibri" w:hAnsi="Calibri"/>
        </w:rPr>
        <w:t xml:space="preserve">with </w:t>
      </w:r>
      <w:r>
        <w:rPr>
          <w:rFonts w:ascii="Calibri" w:hAnsi="Calibri"/>
        </w:rPr>
        <w:t>a project i</w:t>
      </w:r>
      <w:r w:rsidR="00526E9C" w:rsidRPr="001F1329">
        <w:rPr>
          <w:rFonts w:ascii="Calibri" w:hAnsi="Calibri"/>
        </w:rPr>
        <w:t xml:space="preserve">nception workshop </w:t>
      </w:r>
      <w:r>
        <w:rPr>
          <w:rFonts w:ascii="Calibri" w:hAnsi="Calibri"/>
        </w:rPr>
        <w:t xml:space="preserve">of </w:t>
      </w:r>
      <w:proofErr w:type="spellStart"/>
      <w:r>
        <w:rPr>
          <w:rFonts w:ascii="Calibri" w:hAnsi="Calibri"/>
        </w:rPr>
        <w:t>Malteser’s</w:t>
      </w:r>
      <w:proofErr w:type="spellEnd"/>
      <w:r>
        <w:rPr>
          <w:rFonts w:ascii="Calibri" w:hAnsi="Calibri"/>
        </w:rPr>
        <w:t xml:space="preserve"> DIEPCHO project in Rakhine. Tentative programme include:</w:t>
      </w:r>
    </w:p>
    <w:p w:rsidR="00526E9C" w:rsidRDefault="00526E9C" w:rsidP="00AB1F68">
      <w:pPr>
        <w:spacing w:before="120"/>
        <w:ind w:left="1440"/>
      </w:pPr>
      <w:r>
        <w:rPr>
          <w:rFonts w:ascii="Calibri" w:hAnsi="Calibri"/>
        </w:rPr>
        <w:t>a) Speeches by State and Township Officials</w:t>
      </w:r>
      <w:r>
        <w:rPr>
          <w:rFonts w:ascii="Calibri" w:hAnsi="Calibri"/>
        </w:rPr>
        <w:br/>
        <w:t xml:space="preserve">b) Speech by RRD and </w:t>
      </w:r>
      <w:proofErr w:type="spellStart"/>
      <w:r>
        <w:rPr>
          <w:rFonts w:ascii="Calibri" w:hAnsi="Calibri"/>
        </w:rPr>
        <w:t>Malteser</w:t>
      </w:r>
      <w:proofErr w:type="spellEnd"/>
      <w:r>
        <w:rPr>
          <w:rFonts w:ascii="Calibri" w:hAnsi="Calibri"/>
        </w:rPr>
        <w:br/>
        <w:t xml:space="preserve">c) Community based DRR process presentation </w:t>
      </w:r>
      <w:r>
        <w:rPr>
          <w:rFonts w:ascii="Calibri" w:hAnsi="Calibri"/>
        </w:rPr>
        <w:br/>
        <w:t>d) Exhibition and IEC display</w:t>
      </w:r>
      <w:r>
        <w:br/>
      </w:r>
    </w:p>
    <w:p w:rsidR="00AB1F68" w:rsidRDefault="00AB1F68" w:rsidP="00AB1F68">
      <w:pPr>
        <w:spacing w:before="120"/>
        <w:ind w:left="1440"/>
      </w:pPr>
    </w:p>
    <w:p w:rsidR="001F1329" w:rsidRDefault="00526E9C" w:rsidP="001F1329">
      <w:pPr>
        <w:pStyle w:val="ListParagraph"/>
        <w:numPr>
          <w:ilvl w:val="1"/>
          <w:numId w:val="2"/>
        </w:numPr>
        <w:spacing w:after="240"/>
        <w:rPr>
          <w:rFonts w:ascii="Calibri" w:hAnsi="Calibri"/>
          <w:b/>
          <w:bCs/>
        </w:rPr>
      </w:pPr>
      <w:proofErr w:type="spellStart"/>
      <w:r w:rsidRPr="001F1329">
        <w:rPr>
          <w:rFonts w:ascii="Calibri" w:hAnsi="Calibri"/>
          <w:b/>
          <w:bCs/>
        </w:rPr>
        <w:t>ActionAId</w:t>
      </w:r>
      <w:proofErr w:type="spellEnd"/>
      <w:r w:rsidR="001F1329">
        <w:rPr>
          <w:rFonts w:ascii="Calibri" w:hAnsi="Calibri"/>
          <w:b/>
          <w:bCs/>
        </w:rPr>
        <w:t xml:space="preserve"> Myanmar</w:t>
      </w:r>
      <w:r w:rsidRPr="001F1329">
        <w:rPr>
          <w:rFonts w:ascii="Calibri" w:hAnsi="Calibri"/>
          <w:b/>
          <w:bCs/>
        </w:rPr>
        <w:t xml:space="preserve">: </w:t>
      </w:r>
    </w:p>
    <w:p w:rsidR="001F1329" w:rsidRDefault="001F1329" w:rsidP="001F1329">
      <w:pPr>
        <w:pStyle w:val="ListParagraph"/>
        <w:spacing w:after="240"/>
        <w:ind w:left="1080"/>
        <w:rPr>
          <w:rFonts w:ascii="Calibri" w:hAnsi="Calibri"/>
          <w:b/>
          <w:bCs/>
        </w:rPr>
      </w:pPr>
    </w:p>
    <w:p w:rsidR="001F1329" w:rsidRPr="001F1329" w:rsidRDefault="00526E9C" w:rsidP="001F1329">
      <w:pPr>
        <w:pStyle w:val="ListParagraph"/>
        <w:spacing w:after="240"/>
        <w:ind w:left="1080"/>
        <w:rPr>
          <w:rFonts w:ascii="Calibri" w:hAnsi="Calibri"/>
          <w:bCs/>
        </w:rPr>
      </w:pPr>
      <w:r w:rsidRPr="001F1329">
        <w:rPr>
          <w:rFonts w:ascii="Calibri" w:hAnsi="Calibri"/>
          <w:bCs/>
        </w:rPr>
        <w:t>Pyapon and Labutta: working through the DRR Technical Group and the T</w:t>
      </w:r>
      <w:r w:rsidR="001F1329">
        <w:rPr>
          <w:rFonts w:ascii="Calibri" w:hAnsi="Calibri"/>
          <w:bCs/>
        </w:rPr>
        <w:t xml:space="preserve">ownship </w:t>
      </w:r>
      <w:r w:rsidRPr="001F1329">
        <w:rPr>
          <w:rFonts w:ascii="Calibri" w:hAnsi="Calibri"/>
          <w:bCs/>
        </w:rPr>
        <w:t>P</w:t>
      </w:r>
      <w:r w:rsidR="001F1329">
        <w:rPr>
          <w:rFonts w:ascii="Calibri" w:hAnsi="Calibri"/>
          <w:bCs/>
        </w:rPr>
        <w:t xml:space="preserve">eace &amp; </w:t>
      </w:r>
      <w:r w:rsidRPr="001F1329">
        <w:rPr>
          <w:rFonts w:ascii="Calibri" w:hAnsi="Calibri"/>
          <w:bCs/>
        </w:rPr>
        <w:t>D</w:t>
      </w:r>
      <w:r w:rsidR="001F1329">
        <w:rPr>
          <w:rFonts w:ascii="Calibri" w:hAnsi="Calibri"/>
          <w:bCs/>
        </w:rPr>
        <w:t xml:space="preserve">evelopment </w:t>
      </w:r>
      <w:r w:rsidRPr="001F1329">
        <w:rPr>
          <w:rFonts w:ascii="Calibri" w:hAnsi="Calibri"/>
          <w:bCs/>
        </w:rPr>
        <w:t>C</w:t>
      </w:r>
      <w:r w:rsidR="001F1329">
        <w:rPr>
          <w:rFonts w:ascii="Calibri" w:hAnsi="Calibri"/>
          <w:bCs/>
        </w:rPr>
        <w:t xml:space="preserve">ommittee will have a program. </w:t>
      </w:r>
    </w:p>
    <w:p w:rsidR="00AB1F68" w:rsidRDefault="00AB1F68" w:rsidP="00AB1F68">
      <w:pPr>
        <w:pStyle w:val="ListParagraph"/>
        <w:spacing w:before="120"/>
        <w:ind w:left="1440"/>
        <w:contextualSpacing w:val="0"/>
        <w:rPr>
          <w:rFonts w:ascii="Calibri" w:hAnsi="Calibri"/>
        </w:rPr>
      </w:pPr>
    </w:p>
    <w:p w:rsidR="00526E9C" w:rsidRDefault="00526E9C" w:rsidP="00AB1F68">
      <w:pPr>
        <w:pStyle w:val="ListParagraph"/>
        <w:spacing w:before="120"/>
        <w:ind w:left="1440"/>
        <w:contextualSpacing w:val="0"/>
      </w:pPr>
      <w:r w:rsidRPr="001F1329">
        <w:rPr>
          <w:rFonts w:ascii="Calibri" w:hAnsi="Calibri"/>
        </w:rPr>
        <w:t xml:space="preserve">a) </w:t>
      </w:r>
      <w:r w:rsidR="00BE6F70">
        <w:rPr>
          <w:rFonts w:ascii="Calibri" w:hAnsi="Calibri"/>
        </w:rPr>
        <w:t>P</w:t>
      </w:r>
      <w:r w:rsidRPr="001F1329">
        <w:rPr>
          <w:rFonts w:ascii="Calibri" w:hAnsi="Calibri"/>
        </w:rPr>
        <w:t>resentations by various organizations on initiatives on DRR</w:t>
      </w:r>
      <w:r w:rsidRPr="001F1329">
        <w:rPr>
          <w:rFonts w:ascii="Calibri" w:hAnsi="Calibri"/>
        </w:rPr>
        <w:br/>
        <w:t>b) Presentation of E</w:t>
      </w:r>
      <w:r w:rsidR="001F1329">
        <w:rPr>
          <w:rFonts w:ascii="Calibri" w:hAnsi="Calibri"/>
        </w:rPr>
        <w:t xml:space="preserve">arly </w:t>
      </w:r>
      <w:r w:rsidRPr="001F1329">
        <w:rPr>
          <w:rFonts w:ascii="Calibri" w:hAnsi="Calibri"/>
        </w:rPr>
        <w:t>W</w:t>
      </w:r>
      <w:r w:rsidR="001F1329">
        <w:rPr>
          <w:rFonts w:ascii="Calibri" w:hAnsi="Calibri"/>
        </w:rPr>
        <w:t xml:space="preserve">arning </w:t>
      </w:r>
      <w:r w:rsidRPr="001F1329">
        <w:rPr>
          <w:rFonts w:ascii="Calibri" w:hAnsi="Calibri"/>
        </w:rPr>
        <w:t>S</w:t>
      </w:r>
      <w:r w:rsidR="001F1329">
        <w:rPr>
          <w:rFonts w:ascii="Calibri" w:hAnsi="Calibri"/>
        </w:rPr>
        <w:t>ystem</w:t>
      </w:r>
      <w:r w:rsidRPr="001F1329">
        <w:rPr>
          <w:rFonts w:ascii="Calibri" w:hAnsi="Calibri"/>
        </w:rPr>
        <w:br/>
        <w:t>c) Awards to essay and drawing competition</w:t>
      </w:r>
      <w:r w:rsidRPr="001F1329">
        <w:rPr>
          <w:rFonts w:ascii="Calibri" w:hAnsi="Calibri"/>
        </w:rPr>
        <w:br/>
        <w:t xml:space="preserve">d) </w:t>
      </w:r>
      <w:r w:rsidR="001F1329">
        <w:rPr>
          <w:rFonts w:ascii="Calibri" w:hAnsi="Calibri"/>
        </w:rPr>
        <w:t>DRR q</w:t>
      </w:r>
      <w:r w:rsidRPr="001F1329">
        <w:rPr>
          <w:rFonts w:ascii="Calibri" w:hAnsi="Calibri"/>
        </w:rPr>
        <w:t>uiz for kids</w:t>
      </w:r>
      <w:r w:rsidRPr="001F1329">
        <w:rPr>
          <w:rFonts w:ascii="Calibri" w:hAnsi="Calibri"/>
        </w:rPr>
        <w:br/>
        <w:t>e) Photo exhibition</w:t>
      </w:r>
      <w:r>
        <w:br/>
      </w:r>
    </w:p>
    <w:p w:rsidR="00BB705D" w:rsidRDefault="00BB705D" w:rsidP="00BB705D">
      <w:pPr>
        <w:pStyle w:val="ListParagraph"/>
        <w:numPr>
          <w:ilvl w:val="1"/>
          <w:numId w:val="2"/>
        </w:numPr>
        <w:spacing w:after="2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In </w:t>
      </w:r>
      <w:proofErr w:type="spellStart"/>
      <w:r>
        <w:rPr>
          <w:rFonts w:ascii="Calibri" w:hAnsi="Calibri"/>
          <w:b/>
          <w:bCs/>
        </w:rPr>
        <w:t>Bogale</w:t>
      </w:r>
      <w:proofErr w:type="spellEnd"/>
      <w:r>
        <w:rPr>
          <w:rFonts w:ascii="Calibri" w:hAnsi="Calibri"/>
          <w:b/>
          <w:bCs/>
        </w:rPr>
        <w:t xml:space="preserve"> Township</w:t>
      </w:r>
    </w:p>
    <w:p w:rsidR="00BB705D" w:rsidRDefault="00BB705D" w:rsidP="00BB705D">
      <w:pPr>
        <w:pStyle w:val="ListParagraph"/>
        <w:spacing w:after="240"/>
        <w:ind w:left="1080"/>
        <w:rPr>
          <w:rFonts w:ascii="Calibri" w:hAnsi="Calibri"/>
          <w:b/>
          <w:bCs/>
        </w:rPr>
      </w:pPr>
      <w:r w:rsidRPr="001F1329">
        <w:rPr>
          <w:rFonts w:ascii="Calibri" w:hAnsi="Calibri"/>
          <w:b/>
          <w:bCs/>
        </w:rPr>
        <w:t xml:space="preserve"> </w:t>
      </w:r>
    </w:p>
    <w:p w:rsidR="00BB705D" w:rsidRDefault="00BB705D" w:rsidP="00BB705D">
      <w:pPr>
        <w:pStyle w:val="ListParagraph"/>
        <w:spacing w:before="240" w:after="240"/>
        <w:ind w:left="108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The </w:t>
      </w:r>
      <w:proofErr w:type="spellStart"/>
      <w:r>
        <w:rPr>
          <w:rFonts w:ascii="Calibri" w:hAnsi="Calibri"/>
          <w:bCs/>
        </w:rPr>
        <w:t>Bogale</w:t>
      </w:r>
      <w:proofErr w:type="spellEnd"/>
      <w:r>
        <w:rPr>
          <w:rFonts w:ascii="Calibri" w:hAnsi="Calibri"/>
          <w:bCs/>
        </w:rPr>
        <w:t xml:space="preserve"> Township Peace and Development Council (TPDC) in collaboration with the DRRWG in </w:t>
      </w:r>
      <w:proofErr w:type="spellStart"/>
      <w:r>
        <w:rPr>
          <w:rFonts w:ascii="Calibri" w:hAnsi="Calibri"/>
          <w:bCs/>
        </w:rPr>
        <w:t>Bogale</w:t>
      </w:r>
      <w:proofErr w:type="spellEnd"/>
      <w:r>
        <w:rPr>
          <w:rFonts w:ascii="Calibri" w:hAnsi="Calibri"/>
          <w:bCs/>
        </w:rPr>
        <w:t xml:space="preserve"> (MRCS, World Vision, CARE and Samaritan’s Purse) will also celebrate October 13 International DRR Day with a Disaster Preparedness essay writing contest and photo exhibitions.</w:t>
      </w:r>
    </w:p>
    <w:p w:rsidR="00BB705D" w:rsidRDefault="00BB705D" w:rsidP="00BB705D">
      <w:pPr>
        <w:pStyle w:val="ListParagraph"/>
        <w:spacing w:before="240" w:after="240"/>
        <w:ind w:left="1080"/>
        <w:rPr>
          <w:rFonts w:ascii="Calibri" w:hAnsi="Calibri"/>
          <w:bCs/>
        </w:rPr>
      </w:pPr>
    </w:p>
    <w:p w:rsidR="00D04373" w:rsidRDefault="00BB705D" w:rsidP="00BB705D">
      <w:pPr>
        <w:pStyle w:val="ListParagraph"/>
        <w:spacing w:before="240" w:after="240"/>
        <w:ind w:left="108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</w:t>
      </w:r>
      <w:r w:rsidRPr="00BB705D">
        <w:rPr>
          <w:rFonts w:ascii="Calibri" w:hAnsi="Calibri"/>
          <w:b/>
          <w:bCs/>
          <w:i/>
        </w:rPr>
        <w:t>“Disaster Preparedness Essay Writing Competition”</w:t>
      </w:r>
      <w:r>
        <w:rPr>
          <w:rFonts w:ascii="Calibri" w:hAnsi="Calibri"/>
          <w:bCs/>
        </w:rPr>
        <w:t xml:space="preserve"> will be held on October and participants will come from 4 middle and high schools in the township. 6 winners will be awarded on October 13 by the local school and township officials.</w:t>
      </w:r>
    </w:p>
    <w:p w:rsidR="00BB705D" w:rsidRDefault="00BB705D" w:rsidP="00BB705D">
      <w:pPr>
        <w:pStyle w:val="ListParagraph"/>
        <w:spacing w:before="240" w:after="240"/>
        <w:ind w:left="1080"/>
        <w:rPr>
          <w:rFonts w:ascii="Calibri" w:hAnsi="Calibri"/>
          <w:bCs/>
        </w:rPr>
      </w:pPr>
    </w:p>
    <w:p w:rsidR="00BB705D" w:rsidRDefault="00BB705D" w:rsidP="00D04373">
      <w:pPr>
        <w:pStyle w:val="ListParagraph"/>
        <w:spacing w:before="240" w:after="240"/>
        <w:ind w:left="360"/>
        <w:rPr>
          <w:rFonts w:ascii="Calibri" w:hAnsi="Calibri"/>
          <w:b/>
          <w:bCs/>
          <w:color w:val="548DD4" w:themeColor="text2" w:themeTint="99"/>
          <w:sz w:val="28"/>
        </w:rPr>
      </w:pPr>
    </w:p>
    <w:p w:rsidR="001B2B63" w:rsidRDefault="00D04373" w:rsidP="001B2B63">
      <w:pPr>
        <w:pStyle w:val="ListParagraph"/>
        <w:numPr>
          <w:ilvl w:val="0"/>
          <w:numId w:val="2"/>
        </w:numPr>
        <w:spacing w:before="240" w:after="240"/>
        <w:rPr>
          <w:rFonts w:ascii="Calibri" w:hAnsi="Calibri"/>
          <w:b/>
          <w:bCs/>
          <w:color w:val="548DD4" w:themeColor="text2" w:themeTint="99"/>
          <w:sz w:val="28"/>
        </w:rPr>
      </w:pPr>
      <w:r>
        <w:rPr>
          <w:rFonts w:ascii="Calibri" w:hAnsi="Calibri"/>
          <w:b/>
          <w:bCs/>
          <w:color w:val="548DD4" w:themeColor="text2" w:themeTint="99"/>
          <w:sz w:val="28"/>
        </w:rPr>
        <w:t xml:space="preserve">Other </w:t>
      </w:r>
      <w:r w:rsidR="001B2B63" w:rsidRPr="001B2B63">
        <w:rPr>
          <w:rFonts w:ascii="Calibri" w:hAnsi="Calibri"/>
          <w:b/>
          <w:bCs/>
          <w:color w:val="548DD4" w:themeColor="text2" w:themeTint="99"/>
          <w:sz w:val="28"/>
        </w:rPr>
        <w:t xml:space="preserve">Activities </w:t>
      </w:r>
    </w:p>
    <w:p w:rsidR="00D04373" w:rsidRPr="001B2B63" w:rsidRDefault="00D04373" w:rsidP="00D04373">
      <w:pPr>
        <w:pStyle w:val="ListParagraph"/>
        <w:spacing w:before="240" w:after="240"/>
        <w:ind w:left="360"/>
        <w:rPr>
          <w:rFonts w:ascii="Calibri" w:hAnsi="Calibri"/>
          <w:b/>
          <w:bCs/>
          <w:color w:val="548DD4" w:themeColor="text2" w:themeTint="99"/>
          <w:sz w:val="28"/>
        </w:rPr>
      </w:pPr>
    </w:p>
    <w:p w:rsidR="00D04373" w:rsidRPr="00D04373" w:rsidRDefault="00D04373" w:rsidP="00D04373">
      <w:pPr>
        <w:pStyle w:val="ListParagraph"/>
        <w:numPr>
          <w:ilvl w:val="1"/>
          <w:numId w:val="2"/>
        </w:numPr>
        <w:rPr>
          <w:rFonts w:ascii="Calibri" w:hAnsi="Calibri"/>
          <w:b/>
        </w:rPr>
      </w:pPr>
      <w:r>
        <w:rPr>
          <w:rFonts w:ascii="Calibri" w:hAnsi="Calibri"/>
          <w:b/>
          <w:bCs/>
        </w:rPr>
        <w:t>Environment Working Group meeting</w:t>
      </w:r>
    </w:p>
    <w:p w:rsidR="00D04373" w:rsidRDefault="00D04373" w:rsidP="00D04373">
      <w:pPr>
        <w:pStyle w:val="ListParagraph"/>
        <w:ind w:left="1080"/>
        <w:rPr>
          <w:rFonts w:ascii="Calibri" w:hAnsi="Calibri"/>
        </w:rPr>
      </w:pPr>
    </w:p>
    <w:p w:rsidR="00D00844" w:rsidRDefault="00D00844" w:rsidP="00D04373">
      <w:pPr>
        <w:pStyle w:val="ListParagraph"/>
        <w:ind w:left="1080"/>
        <w:rPr>
          <w:rFonts w:ascii="Calibri" w:hAnsi="Calibri"/>
        </w:rPr>
      </w:pPr>
      <w:r>
        <w:rPr>
          <w:rFonts w:ascii="Calibri" w:hAnsi="Calibri"/>
        </w:rPr>
        <w:t>The Environment Thematic Working Group will meet with the DRR Working Group</w:t>
      </w:r>
      <w:r w:rsidR="002F7D6B">
        <w:rPr>
          <w:rFonts w:ascii="Calibri" w:hAnsi="Calibri"/>
        </w:rPr>
        <w:t xml:space="preserve"> to plan a “technical work</w:t>
      </w:r>
      <w:r w:rsidR="00BE6F70">
        <w:rPr>
          <w:rFonts w:ascii="Calibri" w:hAnsi="Calibri"/>
        </w:rPr>
        <w:t>s</w:t>
      </w:r>
      <w:r w:rsidR="002F7D6B">
        <w:rPr>
          <w:rFonts w:ascii="Calibri" w:hAnsi="Calibri"/>
        </w:rPr>
        <w:t>hop” on Climate Change Adaptation and Disaster Risk Reduction. The workshop is tentatively scheduled in November or December</w:t>
      </w:r>
    </w:p>
    <w:p w:rsidR="002F7D6B" w:rsidRPr="00D00844" w:rsidRDefault="002F7D6B" w:rsidP="00D04373">
      <w:pPr>
        <w:pStyle w:val="ListParagraph"/>
        <w:ind w:left="1080"/>
        <w:rPr>
          <w:rFonts w:ascii="Calibri" w:hAnsi="Calibri"/>
        </w:rPr>
      </w:pPr>
    </w:p>
    <w:p w:rsidR="00D04373" w:rsidRPr="00D04373" w:rsidRDefault="00D04373" w:rsidP="00D04373">
      <w:pPr>
        <w:pStyle w:val="ListParagraph"/>
        <w:numPr>
          <w:ilvl w:val="1"/>
          <w:numId w:val="2"/>
        </w:numPr>
        <w:rPr>
          <w:rFonts w:ascii="Calibri" w:hAnsi="Calibri"/>
          <w:b/>
        </w:rPr>
      </w:pPr>
      <w:r>
        <w:rPr>
          <w:rFonts w:ascii="Calibri" w:hAnsi="Calibri"/>
          <w:b/>
          <w:bCs/>
        </w:rPr>
        <w:t>Disaster Preparedness Video selection</w:t>
      </w:r>
    </w:p>
    <w:p w:rsidR="002F7D6B" w:rsidRDefault="002F7D6B" w:rsidP="002F7D6B">
      <w:pPr>
        <w:pStyle w:val="ListParagraph"/>
        <w:ind w:left="1080"/>
        <w:rPr>
          <w:rFonts w:ascii="Calibri" w:hAnsi="Calibri"/>
          <w:b/>
        </w:rPr>
      </w:pPr>
    </w:p>
    <w:p w:rsidR="002F7D6B" w:rsidRDefault="002F7D6B" w:rsidP="002F7D6B">
      <w:pPr>
        <w:pStyle w:val="ListParagraph"/>
        <w:ind w:left="1080"/>
        <w:rPr>
          <w:rFonts w:ascii="Calibri" w:hAnsi="Calibri"/>
        </w:rPr>
      </w:pPr>
      <w:r>
        <w:rPr>
          <w:rFonts w:ascii="Calibri" w:hAnsi="Calibri"/>
        </w:rPr>
        <w:t>UNDP and the Relief and Resettlement Department</w:t>
      </w:r>
      <w:r w:rsidR="00BE6F70">
        <w:rPr>
          <w:rFonts w:ascii="Calibri" w:hAnsi="Calibri"/>
        </w:rPr>
        <w:t>, with DIPECHO funding,</w:t>
      </w:r>
      <w:r>
        <w:rPr>
          <w:rFonts w:ascii="Calibri" w:hAnsi="Calibri"/>
        </w:rPr>
        <w:t xml:space="preserve"> </w:t>
      </w:r>
      <w:r w:rsidR="006F1BE2">
        <w:rPr>
          <w:rFonts w:ascii="Calibri" w:hAnsi="Calibri"/>
        </w:rPr>
        <w:t xml:space="preserve">are working together at producing a video on Community Disaster Preparedness. </w:t>
      </w:r>
      <w:r w:rsidR="009724AE">
        <w:rPr>
          <w:rFonts w:ascii="Calibri" w:hAnsi="Calibri"/>
        </w:rPr>
        <w:t>Selection panel will review proposals including proposed script and key messages to be included in the video</w:t>
      </w:r>
      <w:r w:rsidR="00BE6F70">
        <w:rPr>
          <w:rFonts w:ascii="Calibri" w:hAnsi="Calibri"/>
        </w:rPr>
        <w:t xml:space="preserve">. </w:t>
      </w:r>
    </w:p>
    <w:p w:rsidR="006F1BE2" w:rsidRPr="002F7D6B" w:rsidRDefault="006F1BE2" w:rsidP="002F7D6B">
      <w:pPr>
        <w:pStyle w:val="ListParagraph"/>
        <w:ind w:left="1080"/>
        <w:rPr>
          <w:rFonts w:ascii="Calibri" w:hAnsi="Calibri"/>
        </w:rPr>
      </w:pPr>
    </w:p>
    <w:p w:rsidR="00D04373" w:rsidRDefault="00D04373" w:rsidP="00D04373">
      <w:pPr>
        <w:pStyle w:val="ListParagraph"/>
        <w:numPr>
          <w:ilvl w:val="1"/>
          <w:numId w:val="2"/>
        </w:numPr>
        <w:rPr>
          <w:rFonts w:ascii="Calibri" w:hAnsi="Calibri"/>
          <w:b/>
        </w:rPr>
      </w:pPr>
      <w:r>
        <w:rPr>
          <w:rFonts w:ascii="Calibri" w:hAnsi="Calibri"/>
          <w:b/>
          <w:bCs/>
        </w:rPr>
        <w:t>Press Release</w:t>
      </w:r>
      <w:r w:rsidRPr="00D04373">
        <w:rPr>
          <w:rFonts w:ascii="Calibri" w:hAnsi="Calibri"/>
          <w:b/>
        </w:rPr>
        <w:t xml:space="preserve"> </w:t>
      </w:r>
    </w:p>
    <w:p w:rsidR="009724AE" w:rsidRPr="00D04373" w:rsidRDefault="009724AE" w:rsidP="009724AE">
      <w:pPr>
        <w:pStyle w:val="ListParagraph"/>
        <w:ind w:left="1080"/>
        <w:rPr>
          <w:rFonts w:ascii="Calibri" w:hAnsi="Calibri"/>
          <w:b/>
        </w:rPr>
      </w:pPr>
    </w:p>
    <w:p w:rsidR="00AB1F68" w:rsidRDefault="001F1329" w:rsidP="009724AE">
      <w:pPr>
        <w:ind w:left="1080"/>
        <w:rPr>
          <w:rFonts w:ascii="Calibri" w:hAnsi="Calibri"/>
        </w:rPr>
      </w:pPr>
      <w:r>
        <w:rPr>
          <w:rFonts w:ascii="Calibri" w:hAnsi="Calibri"/>
        </w:rPr>
        <w:t>Some agencies are planning to issue press releases.</w:t>
      </w:r>
    </w:p>
    <w:sectPr w:rsidR="00AB1F68" w:rsidSect="00AB1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D7809"/>
    <w:multiLevelType w:val="hybridMultilevel"/>
    <w:tmpl w:val="777EB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0F3534"/>
    <w:multiLevelType w:val="hybridMultilevel"/>
    <w:tmpl w:val="4E127BCA"/>
    <w:lvl w:ilvl="0" w:tplc="936AE04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26E9C"/>
    <w:rsid w:val="000007EA"/>
    <w:rsid w:val="000D1844"/>
    <w:rsid w:val="001B2B63"/>
    <w:rsid w:val="001F1329"/>
    <w:rsid w:val="002F7D6B"/>
    <w:rsid w:val="00354F50"/>
    <w:rsid w:val="004C50F5"/>
    <w:rsid w:val="00526E9C"/>
    <w:rsid w:val="00650114"/>
    <w:rsid w:val="006F1BE2"/>
    <w:rsid w:val="00745A30"/>
    <w:rsid w:val="007755BA"/>
    <w:rsid w:val="008D2353"/>
    <w:rsid w:val="009724AE"/>
    <w:rsid w:val="00980A33"/>
    <w:rsid w:val="009B3AEB"/>
    <w:rsid w:val="009C1D7B"/>
    <w:rsid w:val="00A1576A"/>
    <w:rsid w:val="00A218BA"/>
    <w:rsid w:val="00AA0A46"/>
    <w:rsid w:val="00AB1F68"/>
    <w:rsid w:val="00BB09EB"/>
    <w:rsid w:val="00BB705D"/>
    <w:rsid w:val="00BE6F70"/>
    <w:rsid w:val="00D00844"/>
    <w:rsid w:val="00D04373"/>
    <w:rsid w:val="00D7738E"/>
    <w:rsid w:val="00DA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E9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6E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26E9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E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E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0A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3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4A704-D6FA-43F5-83A7-E5F42723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noel</dc:creator>
  <cp:keywords/>
  <dc:description/>
  <cp:lastModifiedBy> noel</cp:lastModifiedBy>
  <cp:revision>15</cp:revision>
  <cp:lastPrinted>2010-10-08T02:06:00Z</cp:lastPrinted>
  <dcterms:created xsi:type="dcterms:W3CDTF">2010-10-06T07:56:00Z</dcterms:created>
  <dcterms:modified xsi:type="dcterms:W3CDTF">2010-10-08T02:09:00Z</dcterms:modified>
</cp:coreProperties>
</file>