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23" w:type="dxa"/>
        <w:tblLayout w:type="fixed"/>
        <w:tblCellMar>
          <w:left w:w="70" w:type="dxa"/>
          <w:right w:w="70" w:type="dxa"/>
        </w:tblCellMar>
        <w:tblLook w:val="0000"/>
      </w:tblPr>
      <w:tblGrid>
        <w:gridCol w:w="4395"/>
        <w:gridCol w:w="2127"/>
        <w:gridCol w:w="4394"/>
      </w:tblGrid>
      <w:tr w:rsidR="00BB1EC4">
        <w:tc>
          <w:tcPr>
            <w:tcW w:w="4395" w:type="dxa"/>
          </w:tcPr>
          <w:p w:rsidR="00BB1EC4" w:rsidRDefault="00BB1EC4">
            <w:pPr>
              <w:spacing w:before="120"/>
              <w:jc w:val="center"/>
              <w:rPr>
                <w:sz w:val="18"/>
              </w:rPr>
            </w:pPr>
            <w:r>
              <w:rPr>
                <w:sz w:val="18"/>
              </w:rPr>
              <w:t xml:space="preserve">PERMANENT </w:t>
            </w:r>
            <w:smartTag w:uri="urn:schemas-microsoft-com:office:smarttags" w:element="City">
              <w:smartTag w:uri="urn:schemas-microsoft-com:office:smarttags" w:element="place">
                <w:r>
                  <w:rPr>
                    <w:sz w:val="18"/>
                  </w:rPr>
                  <w:t>MISSION</w:t>
                </w:r>
              </w:smartTag>
            </w:smartTag>
          </w:p>
          <w:p w:rsidR="00BB1EC4" w:rsidRDefault="00BB1EC4">
            <w:pPr>
              <w:jc w:val="center"/>
              <w:rPr>
                <w:sz w:val="18"/>
              </w:rPr>
            </w:pPr>
            <w:r>
              <w:rPr>
                <w:sz w:val="18"/>
              </w:rPr>
              <w:t xml:space="preserve">OF THE </w:t>
            </w:r>
            <w:smartTag w:uri="urn:schemas-microsoft-com:office:smarttags" w:element="place">
              <w:smartTag w:uri="urn:schemas-microsoft-com:office:smarttags" w:element="PlaceType">
                <w:r>
                  <w:rPr>
                    <w:sz w:val="18"/>
                  </w:rPr>
                  <w:t>REPUBLIC</w:t>
                </w:r>
              </w:smartTag>
              <w:r>
                <w:rPr>
                  <w:sz w:val="18"/>
                </w:rPr>
                <w:t xml:space="preserve"> OF </w:t>
              </w:r>
              <w:smartTag w:uri="urn:schemas-microsoft-com:office:smarttags" w:element="PlaceName">
                <w:r>
                  <w:rPr>
                    <w:sz w:val="18"/>
                  </w:rPr>
                  <w:t>POLAND</w:t>
                </w:r>
              </w:smartTag>
            </w:smartTag>
          </w:p>
          <w:p w:rsidR="00BB1EC4" w:rsidRDefault="00BB1EC4">
            <w:pPr>
              <w:jc w:val="center"/>
              <w:rPr>
                <w:sz w:val="18"/>
              </w:rPr>
            </w:pPr>
            <w:r>
              <w:rPr>
                <w:sz w:val="18"/>
              </w:rPr>
              <w:t>TO THE UNITED NATIONS OFFICE</w:t>
            </w:r>
          </w:p>
          <w:p w:rsidR="00BB1EC4" w:rsidRDefault="00BB1EC4">
            <w:pPr>
              <w:jc w:val="center"/>
            </w:pPr>
            <w:r>
              <w:rPr>
                <w:sz w:val="18"/>
              </w:rPr>
              <w:t xml:space="preserve">AT </w:t>
            </w:r>
            <w:smartTag w:uri="urn:schemas-microsoft-com:office:smarttags" w:element="City">
              <w:smartTag w:uri="urn:schemas-microsoft-com:office:smarttags" w:element="place">
                <w:r>
                  <w:rPr>
                    <w:sz w:val="18"/>
                  </w:rPr>
                  <w:t>GENEVA</w:t>
                </w:r>
              </w:smartTag>
            </w:smartTag>
          </w:p>
        </w:tc>
        <w:tc>
          <w:tcPr>
            <w:tcW w:w="2127" w:type="dxa"/>
          </w:tcPr>
          <w:p w:rsidR="00BB1EC4" w:rsidRDefault="008804BD">
            <w:pPr>
              <w:jc w:val="center"/>
            </w:pPr>
            <w:r w:rsidRPr="00316AFF">
              <w:rPr>
                <w:sz w:val="20"/>
              </w:rPr>
              <w:object w:dxaOrig="1385" w:dyaOrig="1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6.25pt" o:ole="">
                  <v:imagedata r:id="rId7" o:title=""/>
                </v:shape>
                <o:OLEObject Type="Embed" ProgID="Word.Picture.8" ShapeID="_x0000_i1025" DrawAspect="Content" ObjectID="_1430804456" r:id="rId8"/>
              </w:object>
            </w:r>
          </w:p>
        </w:tc>
        <w:tc>
          <w:tcPr>
            <w:tcW w:w="4394" w:type="dxa"/>
          </w:tcPr>
          <w:p w:rsidR="00BB1EC4" w:rsidRPr="00972A73" w:rsidRDefault="00BB1EC4">
            <w:pPr>
              <w:spacing w:before="120"/>
              <w:jc w:val="center"/>
              <w:rPr>
                <w:sz w:val="18"/>
                <w:lang w:val="fr-FR"/>
              </w:rPr>
            </w:pPr>
            <w:r w:rsidRPr="00972A73">
              <w:rPr>
                <w:sz w:val="18"/>
                <w:lang w:val="fr-FR"/>
              </w:rPr>
              <w:t>MISSION PERMANENTE</w:t>
            </w:r>
          </w:p>
          <w:p w:rsidR="00BB1EC4" w:rsidRPr="00972A73" w:rsidRDefault="00BB1EC4">
            <w:pPr>
              <w:jc w:val="center"/>
              <w:rPr>
                <w:sz w:val="18"/>
                <w:lang w:val="fr-FR"/>
              </w:rPr>
            </w:pPr>
            <w:r w:rsidRPr="00972A73">
              <w:rPr>
                <w:sz w:val="18"/>
                <w:lang w:val="fr-FR"/>
              </w:rPr>
              <w:t xml:space="preserve">DE </w:t>
            </w:r>
            <w:smartTag w:uri="urn:schemas-microsoft-com:office:smarttags" w:element="PersonName">
              <w:smartTagPr>
                <w:attr w:name="ProductID" w:val="LA REPUBLIQUE DE"/>
              </w:smartTagPr>
              <w:r w:rsidRPr="00972A73">
                <w:rPr>
                  <w:sz w:val="18"/>
                  <w:lang w:val="fr-FR"/>
                </w:rPr>
                <w:t>LA REPUBLIQUE DE</w:t>
              </w:r>
            </w:smartTag>
            <w:r w:rsidRPr="00972A73">
              <w:rPr>
                <w:sz w:val="18"/>
                <w:lang w:val="fr-FR"/>
              </w:rPr>
              <w:t xml:space="preserve"> POLOGNE</w:t>
            </w:r>
          </w:p>
          <w:p w:rsidR="00BB1EC4" w:rsidRPr="00972A73" w:rsidRDefault="00BB1EC4">
            <w:pPr>
              <w:jc w:val="center"/>
              <w:rPr>
                <w:sz w:val="18"/>
                <w:lang w:val="fr-FR"/>
              </w:rPr>
            </w:pPr>
            <w:r w:rsidRPr="00972A73">
              <w:rPr>
                <w:sz w:val="18"/>
                <w:lang w:val="fr-FR"/>
              </w:rPr>
              <w:t>AUPRES DE l’OFFICE DES NATIONS UNIES</w:t>
            </w:r>
          </w:p>
          <w:p w:rsidR="00BB1EC4" w:rsidRDefault="00BB1EC4">
            <w:pPr>
              <w:jc w:val="center"/>
              <w:rPr>
                <w:sz w:val="18"/>
              </w:rPr>
            </w:pPr>
            <w:r>
              <w:rPr>
                <w:sz w:val="18"/>
              </w:rPr>
              <w:t>A GENEVE</w:t>
            </w:r>
          </w:p>
        </w:tc>
      </w:tr>
    </w:tbl>
    <w:p w:rsidR="00BB1EC4" w:rsidRPr="007F7A3D" w:rsidRDefault="00BB1EC4">
      <w:pPr>
        <w:rPr>
          <w:sz w:val="22"/>
          <w:szCs w:val="22"/>
        </w:rPr>
      </w:pPr>
    </w:p>
    <w:p w:rsidR="00287109" w:rsidRPr="00F068D6" w:rsidRDefault="00287109" w:rsidP="008804BD">
      <w:pPr>
        <w:spacing w:before="120" w:line="288" w:lineRule="auto"/>
        <w:jc w:val="center"/>
        <w:rPr>
          <w:b/>
          <w:sz w:val="36"/>
          <w:szCs w:val="36"/>
          <w:lang w:val="en-US"/>
        </w:rPr>
      </w:pPr>
    </w:p>
    <w:p w:rsidR="00287109" w:rsidRPr="00F068D6" w:rsidRDefault="00287109" w:rsidP="008804BD">
      <w:pPr>
        <w:spacing w:before="120" w:line="288" w:lineRule="auto"/>
        <w:jc w:val="center"/>
        <w:rPr>
          <w:b/>
          <w:sz w:val="36"/>
          <w:szCs w:val="36"/>
          <w:lang w:val="en-US"/>
        </w:rPr>
      </w:pPr>
    </w:p>
    <w:p w:rsidR="00287109" w:rsidRPr="00F068D6" w:rsidRDefault="00287109" w:rsidP="008804BD">
      <w:pPr>
        <w:spacing w:before="120" w:line="288" w:lineRule="auto"/>
        <w:jc w:val="center"/>
        <w:rPr>
          <w:b/>
          <w:sz w:val="36"/>
          <w:szCs w:val="36"/>
          <w:lang w:val="en-US"/>
        </w:rPr>
      </w:pPr>
    </w:p>
    <w:p w:rsidR="008804BD" w:rsidRPr="00F068D6" w:rsidRDefault="008804BD" w:rsidP="008804BD">
      <w:pPr>
        <w:spacing w:before="120" w:line="288" w:lineRule="auto"/>
        <w:jc w:val="center"/>
        <w:rPr>
          <w:b/>
          <w:sz w:val="36"/>
          <w:szCs w:val="36"/>
          <w:lang w:val="en-US"/>
        </w:rPr>
      </w:pPr>
      <w:r w:rsidRPr="00F068D6">
        <w:rPr>
          <w:b/>
          <w:sz w:val="36"/>
          <w:szCs w:val="36"/>
          <w:lang w:val="en-US"/>
        </w:rPr>
        <w:t>IV session of Global Platform for Disaster Risk Reduction</w:t>
      </w:r>
    </w:p>
    <w:p w:rsidR="008804BD" w:rsidRPr="00F068D6" w:rsidRDefault="008804BD" w:rsidP="008804BD">
      <w:pPr>
        <w:spacing w:before="120" w:line="288" w:lineRule="auto"/>
        <w:jc w:val="center"/>
        <w:rPr>
          <w:szCs w:val="24"/>
          <w:lang w:val="en-US"/>
        </w:rPr>
      </w:pPr>
    </w:p>
    <w:p w:rsidR="008804BD" w:rsidRDefault="008804BD" w:rsidP="008804BD">
      <w:pPr>
        <w:spacing w:before="120" w:line="288" w:lineRule="auto"/>
        <w:jc w:val="center"/>
        <w:rPr>
          <w:szCs w:val="24"/>
          <w:lang w:val="en-US"/>
        </w:rPr>
      </w:pPr>
    </w:p>
    <w:p w:rsidR="00CC2B04" w:rsidRDefault="00CC2B04" w:rsidP="008804BD">
      <w:pPr>
        <w:spacing w:before="120" w:line="288" w:lineRule="auto"/>
        <w:jc w:val="center"/>
        <w:rPr>
          <w:szCs w:val="24"/>
          <w:lang w:val="en-US"/>
        </w:rPr>
      </w:pPr>
    </w:p>
    <w:p w:rsidR="00CC2B04" w:rsidRPr="00F068D6" w:rsidRDefault="00CC2B04" w:rsidP="008804BD">
      <w:pPr>
        <w:spacing w:before="120" w:line="288" w:lineRule="auto"/>
        <w:jc w:val="center"/>
        <w:rPr>
          <w:szCs w:val="24"/>
          <w:lang w:val="en-US"/>
        </w:rPr>
      </w:pPr>
    </w:p>
    <w:p w:rsidR="008804BD" w:rsidRPr="00F068D6" w:rsidRDefault="008804BD" w:rsidP="008804BD">
      <w:pPr>
        <w:spacing w:before="120" w:line="288" w:lineRule="auto"/>
        <w:jc w:val="center"/>
        <w:rPr>
          <w:szCs w:val="24"/>
          <w:lang w:val="en-US"/>
        </w:rPr>
      </w:pPr>
    </w:p>
    <w:p w:rsidR="008804BD" w:rsidRPr="00F068D6" w:rsidRDefault="008804BD" w:rsidP="00287109">
      <w:pPr>
        <w:spacing w:before="120" w:after="240" w:line="288" w:lineRule="auto"/>
        <w:jc w:val="center"/>
        <w:rPr>
          <w:b/>
          <w:sz w:val="32"/>
          <w:szCs w:val="32"/>
          <w:lang w:val="en-US"/>
        </w:rPr>
      </w:pPr>
      <w:r w:rsidRPr="00F068D6">
        <w:rPr>
          <w:b/>
          <w:sz w:val="32"/>
          <w:szCs w:val="32"/>
          <w:lang w:val="en-US"/>
        </w:rPr>
        <w:t>Statement by Ambassador</w:t>
      </w:r>
    </w:p>
    <w:p w:rsidR="008804BD" w:rsidRPr="00F068D6" w:rsidRDefault="008804BD" w:rsidP="00287109">
      <w:pPr>
        <w:spacing w:after="240"/>
        <w:jc w:val="center"/>
        <w:rPr>
          <w:b/>
          <w:sz w:val="32"/>
          <w:szCs w:val="32"/>
          <w:lang w:val="en-US"/>
        </w:rPr>
      </w:pPr>
      <w:r w:rsidRPr="00F068D6">
        <w:rPr>
          <w:b/>
          <w:sz w:val="32"/>
          <w:szCs w:val="32"/>
          <w:lang w:val="en-US"/>
        </w:rPr>
        <w:t>Remigiusz A. HENCZEL</w:t>
      </w:r>
    </w:p>
    <w:p w:rsidR="008804BD" w:rsidRPr="00F068D6" w:rsidRDefault="008804BD" w:rsidP="00287109">
      <w:pPr>
        <w:spacing w:after="240"/>
        <w:jc w:val="center"/>
        <w:rPr>
          <w:b/>
          <w:szCs w:val="24"/>
          <w:lang w:val="en-US"/>
        </w:rPr>
      </w:pPr>
      <w:r w:rsidRPr="00F068D6">
        <w:rPr>
          <w:b/>
          <w:szCs w:val="24"/>
          <w:lang w:val="en-US"/>
        </w:rPr>
        <w:t>Permanent Representative of the Republic of Poland to the United Nations Office</w:t>
      </w:r>
    </w:p>
    <w:p w:rsidR="008804BD" w:rsidRPr="00F068D6" w:rsidRDefault="008804BD" w:rsidP="00287109">
      <w:pPr>
        <w:spacing w:after="240" w:line="288" w:lineRule="auto"/>
        <w:jc w:val="center"/>
        <w:rPr>
          <w:b/>
          <w:sz w:val="28"/>
          <w:szCs w:val="28"/>
          <w:lang w:val="en-US"/>
        </w:rPr>
      </w:pPr>
    </w:p>
    <w:p w:rsidR="008804BD" w:rsidRPr="00F068D6" w:rsidRDefault="008804BD" w:rsidP="008804BD">
      <w:pPr>
        <w:spacing w:line="288" w:lineRule="auto"/>
        <w:jc w:val="center"/>
        <w:rPr>
          <w:b/>
          <w:sz w:val="28"/>
          <w:szCs w:val="28"/>
          <w:lang w:val="en-US"/>
        </w:rPr>
      </w:pPr>
      <w:r w:rsidRPr="00F068D6">
        <w:rPr>
          <w:b/>
          <w:sz w:val="28"/>
          <w:szCs w:val="28"/>
          <w:lang w:val="en-US"/>
        </w:rPr>
        <w:t>(Geneva, 21 – 23 May 2013)</w:t>
      </w:r>
    </w:p>
    <w:p w:rsidR="002D1B8D" w:rsidRPr="00F068D6" w:rsidRDefault="002D1B8D" w:rsidP="00ED0222">
      <w:pPr>
        <w:jc w:val="both"/>
        <w:rPr>
          <w:b/>
          <w:sz w:val="22"/>
          <w:szCs w:val="22"/>
          <w:lang w:val="en-US"/>
        </w:rPr>
      </w:pPr>
    </w:p>
    <w:p w:rsidR="00287109" w:rsidRPr="00F068D6" w:rsidRDefault="00287109" w:rsidP="00ED0222">
      <w:pPr>
        <w:jc w:val="both"/>
        <w:rPr>
          <w:b/>
          <w:sz w:val="22"/>
          <w:szCs w:val="22"/>
          <w:lang w:val="en-US"/>
        </w:rPr>
      </w:pPr>
    </w:p>
    <w:p w:rsidR="00287109" w:rsidRPr="00F068D6" w:rsidRDefault="00287109" w:rsidP="00ED0222">
      <w:pPr>
        <w:jc w:val="both"/>
        <w:rPr>
          <w:b/>
          <w:sz w:val="22"/>
          <w:szCs w:val="22"/>
          <w:lang w:val="en-US"/>
        </w:rPr>
      </w:pPr>
    </w:p>
    <w:p w:rsidR="00287109" w:rsidRPr="00F068D6" w:rsidRDefault="00287109" w:rsidP="00ED0222">
      <w:pPr>
        <w:jc w:val="both"/>
        <w:rPr>
          <w:b/>
          <w:sz w:val="22"/>
          <w:szCs w:val="22"/>
          <w:lang w:val="en-US"/>
        </w:rPr>
      </w:pPr>
    </w:p>
    <w:p w:rsidR="00287109" w:rsidRPr="00F068D6" w:rsidRDefault="00287109" w:rsidP="00ED0222">
      <w:pPr>
        <w:jc w:val="both"/>
        <w:rPr>
          <w:b/>
          <w:sz w:val="22"/>
          <w:szCs w:val="22"/>
          <w:lang w:val="en-US"/>
        </w:rPr>
      </w:pPr>
    </w:p>
    <w:p w:rsidR="00287109" w:rsidRPr="00F068D6" w:rsidRDefault="00287109" w:rsidP="00ED0222">
      <w:pPr>
        <w:jc w:val="both"/>
        <w:rPr>
          <w:b/>
          <w:sz w:val="22"/>
          <w:szCs w:val="22"/>
          <w:lang w:val="en-US"/>
        </w:rPr>
      </w:pPr>
    </w:p>
    <w:p w:rsidR="00287109" w:rsidRPr="00F068D6" w:rsidRDefault="00287109" w:rsidP="00ED0222">
      <w:pPr>
        <w:jc w:val="both"/>
        <w:rPr>
          <w:b/>
          <w:sz w:val="22"/>
          <w:szCs w:val="22"/>
          <w:lang w:val="en-US"/>
        </w:rPr>
      </w:pPr>
    </w:p>
    <w:p w:rsidR="00287109" w:rsidRPr="00F068D6" w:rsidRDefault="00287109" w:rsidP="00ED0222">
      <w:pPr>
        <w:jc w:val="both"/>
        <w:rPr>
          <w:b/>
          <w:sz w:val="22"/>
          <w:szCs w:val="22"/>
          <w:lang w:val="en-US"/>
        </w:rPr>
      </w:pPr>
    </w:p>
    <w:p w:rsidR="00287109" w:rsidRPr="00F068D6" w:rsidRDefault="00287109" w:rsidP="00ED0222">
      <w:pPr>
        <w:jc w:val="both"/>
        <w:rPr>
          <w:b/>
          <w:sz w:val="22"/>
          <w:szCs w:val="22"/>
          <w:lang w:val="en-US"/>
        </w:rPr>
      </w:pPr>
    </w:p>
    <w:p w:rsidR="00287109" w:rsidRPr="00F068D6" w:rsidRDefault="00287109" w:rsidP="00ED0222">
      <w:pPr>
        <w:jc w:val="both"/>
        <w:rPr>
          <w:b/>
          <w:sz w:val="22"/>
          <w:szCs w:val="22"/>
          <w:lang w:val="en-US"/>
        </w:rPr>
      </w:pPr>
    </w:p>
    <w:p w:rsidR="00287109" w:rsidRPr="00F068D6" w:rsidRDefault="00287109" w:rsidP="00ED0222">
      <w:pPr>
        <w:jc w:val="both"/>
        <w:rPr>
          <w:b/>
          <w:sz w:val="22"/>
          <w:szCs w:val="22"/>
          <w:lang w:val="en-US"/>
        </w:rPr>
      </w:pPr>
    </w:p>
    <w:p w:rsidR="00287109" w:rsidRPr="00F068D6" w:rsidRDefault="00287109" w:rsidP="00ED0222">
      <w:pPr>
        <w:jc w:val="both"/>
        <w:rPr>
          <w:b/>
          <w:sz w:val="22"/>
          <w:szCs w:val="22"/>
          <w:lang w:val="en-US"/>
        </w:rPr>
      </w:pPr>
    </w:p>
    <w:p w:rsidR="00287109" w:rsidRPr="00F068D6" w:rsidRDefault="00287109" w:rsidP="00ED0222">
      <w:pPr>
        <w:jc w:val="both"/>
        <w:rPr>
          <w:b/>
          <w:sz w:val="22"/>
          <w:szCs w:val="22"/>
          <w:lang w:val="en-US"/>
        </w:rPr>
      </w:pPr>
    </w:p>
    <w:p w:rsidR="00287109" w:rsidRPr="00F068D6" w:rsidRDefault="00287109" w:rsidP="00ED0222">
      <w:pPr>
        <w:jc w:val="both"/>
        <w:rPr>
          <w:b/>
          <w:sz w:val="22"/>
          <w:szCs w:val="22"/>
          <w:lang w:val="en-US"/>
        </w:rPr>
      </w:pPr>
    </w:p>
    <w:p w:rsidR="00287109" w:rsidRPr="00F068D6" w:rsidRDefault="00287109" w:rsidP="00ED0222">
      <w:pPr>
        <w:jc w:val="both"/>
        <w:rPr>
          <w:b/>
          <w:sz w:val="22"/>
          <w:szCs w:val="22"/>
          <w:lang w:val="en-US"/>
        </w:rPr>
      </w:pPr>
    </w:p>
    <w:p w:rsidR="00287109" w:rsidRPr="00F068D6" w:rsidRDefault="00287109" w:rsidP="00ED0222">
      <w:pPr>
        <w:jc w:val="both"/>
        <w:rPr>
          <w:b/>
          <w:sz w:val="22"/>
          <w:szCs w:val="22"/>
          <w:lang w:val="en-US"/>
        </w:rPr>
      </w:pPr>
    </w:p>
    <w:p w:rsidR="00287109" w:rsidRPr="00F068D6" w:rsidRDefault="00287109" w:rsidP="00ED0222">
      <w:pPr>
        <w:jc w:val="both"/>
        <w:rPr>
          <w:b/>
          <w:sz w:val="22"/>
          <w:szCs w:val="22"/>
          <w:lang w:val="en-US"/>
        </w:rPr>
      </w:pPr>
    </w:p>
    <w:p w:rsidR="00287109" w:rsidRPr="00F068D6" w:rsidRDefault="00287109" w:rsidP="00ED0222">
      <w:pPr>
        <w:jc w:val="both"/>
        <w:rPr>
          <w:b/>
          <w:sz w:val="22"/>
          <w:szCs w:val="22"/>
          <w:lang w:val="en-US"/>
        </w:rPr>
      </w:pPr>
    </w:p>
    <w:p w:rsidR="00287109" w:rsidRPr="00F068D6" w:rsidRDefault="00287109" w:rsidP="00ED0222">
      <w:pPr>
        <w:jc w:val="both"/>
        <w:rPr>
          <w:b/>
          <w:sz w:val="22"/>
          <w:szCs w:val="22"/>
          <w:lang w:val="en-US"/>
        </w:rPr>
      </w:pPr>
    </w:p>
    <w:p w:rsidR="00287109" w:rsidRDefault="00287109" w:rsidP="00ED0222">
      <w:pPr>
        <w:jc w:val="both"/>
        <w:rPr>
          <w:b/>
          <w:sz w:val="22"/>
          <w:szCs w:val="22"/>
          <w:lang w:val="en-US"/>
        </w:rPr>
      </w:pPr>
    </w:p>
    <w:p w:rsidR="001126CB" w:rsidRPr="00EE26CF" w:rsidRDefault="001126CB" w:rsidP="001126CB">
      <w:pPr>
        <w:spacing w:before="120" w:after="240" w:line="288" w:lineRule="auto"/>
        <w:rPr>
          <w:szCs w:val="24"/>
          <w:lang w:val="en-US"/>
        </w:rPr>
      </w:pPr>
      <w:r w:rsidRPr="00EE26CF">
        <w:rPr>
          <w:szCs w:val="24"/>
          <w:lang w:val="en-US"/>
        </w:rPr>
        <w:lastRenderedPageBreak/>
        <w:t xml:space="preserve">Mr. Chairman, </w:t>
      </w:r>
    </w:p>
    <w:p w:rsidR="001126CB" w:rsidRPr="00EE26CF" w:rsidRDefault="001126CB" w:rsidP="001126CB">
      <w:pPr>
        <w:spacing w:before="120" w:after="240" w:line="288" w:lineRule="auto"/>
        <w:rPr>
          <w:szCs w:val="24"/>
          <w:lang w:val="en-US"/>
        </w:rPr>
      </w:pPr>
      <w:r w:rsidRPr="00EE26CF">
        <w:rPr>
          <w:szCs w:val="24"/>
          <w:lang w:val="en-US"/>
        </w:rPr>
        <w:t xml:space="preserve">Distinguished Delegates, </w:t>
      </w:r>
    </w:p>
    <w:p w:rsidR="001126CB" w:rsidRPr="00EE26CF" w:rsidRDefault="001126CB" w:rsidP="001126CB">
      <w:pPr>
        <w:spacing w:before="120" w:after="240" w:line="288" w:lineRule="auto"/>
        <w:rPr>
          <w:szCs w:val="24"/>
          <w:lang w:val="en-US"/>
        </w:rPr>
      </w:pPr>
      <w:r w:rsidRPr="00EE26CF">
        <w:rPr>
          <w:szCs w:val="24"/>
          <w:lang w:val="en-US"/>
        </w:rPr>
        <w:t xml:space="preserve">Ladies and Gentlemen, </w:t>
      </w:r>
    </w:p>
    <w:p w:rsidR="001126CB" w:rsidRPr="00EE26CF" w:rsidRDefault="001126CB" w:rsidP="001126CB">
      <w:pPr>
        <w:spacing w:after="120" w:line="360" w:lineRule="auto"/>
        <w:ind w:firstLine="708"/>
        <w:jc w:val="both"/>
        <w:rPr>
          <w:szCs w:val="24"/>
          <w:lang w:val="en-US"/>
        </w:rPr>
      </w:pPr>
    </w:p>
    <w:p w:rsidR="001126CB" w:rsidRPr="00EE26CF" w:rsidRDefault="001126CB" w:rsidP="001126CB">
      <w:pPr>
        <w:spacing w:after="120" w:line="360" w:lineRule="auto"/>
        <w:ind w:firstLine="708"/>
        <w:jc w:val="both"/>
        <w:rPr>
          <w:szCs w:val="24"/>
          <w:lang w:val="en-US"/>
        </w:rPr>
      </w:pPr>
      <w:r w:rsidRPr="00EE26CF">
        <w:rPr>
          <w:szCs w:val="24"/>
          <w:lang w:val="en-US"/>
        </w:rPr>
        <w:t>On behalf of the Government of the Republic of Poland</w:t>
      </w:r>
      <w:r w:rsidR="000B6FBB" w:rsidRPr="00EE26CF">
        <w:rPr>
          <w:szCs w:val="24"/>
          <w:lang w:val="en-US"/>
        </w:rPr>
        <w:t>,</w:t>
      </w:r>
      <w:r w:rsidRPr="00EE26CF">
        <w:rPr>
          <w:szCs w:val="24"/>
          <w:lang w:val="en-US"/>
        </w:rPr>
        <w:t xml:space="preserve"> I would like to express our gratitude to UN ISDR for organizing this interesting and valuable meeting. </w:t>
      </w:r>
    </w:p>
    <w:p w:rsidR="001126CB" w:rsidRPr="00EE26CF" w:rsidRDefault="001126CB" w:rsidP="001126CB">
      <w:pPr>
        <w:spacing w:after="120" w:line="360" w:lineRule="auto"/>
        <w:ind w:firstLine="708"/>
        <w:jc w:val="both"/>
        <w:rPr>
          <w:szCs w:val="24"/>
          <w:lang w:val="en-US"/>
        </w:rPr>
      </w:pPr>
      <w:r w:rsidRPr="00EE26CF">
        <w:rPr>
          <w:szCs w:val="24"/>
          <w:lang w:val="en-US"/>
        </w:rPr>
        <w:t xml:space="preserve">The fourth session of the Global Platform for Disaster Risk Reduction has significant role in whole preparation process to the </w:t>
      </w:r>
      <w:r w:rsidRPr="00EE26CF">
        <w:rPr>
          <w:noProof/>
          <w:szCs w:val="24"/>
        </w:rPr>
        <w:t>World Conference on Disaster Risk Reduction in 2015. T</w:t>
      </w:r>
      <w:r w:rsidRPr="00EE26CF">
        <w:rPr>
          <w:szCs w:val="24"/>
          <w:lang w:val="en-US"/>
        </w:rPr>
        <w:t xml:space="preserve">he </w:t>
      </w:r>
      <w:r w:rsidRPr="00EE26CF">
        <w:rPr>
          <w:szCs w:val="24"/>
          <w:lang w:val="en-US"/>
        </w:rPr>
        <w:t>first 10-year</w:t>
      </w:r>
      <w:r w:rsidR="000B6FBB" w:rsidRPr="00EE26CF">
        <w:rPr>
          <w:szCs w:val="24"/>
          <w:lang w:val="en-US"/>
        </w:rPr>
        <w:t>s</w:t>
      </w:r>
      <w:r w:rsidRPr="00EE26CF">
        <w:rPr>
          <w:szCs w:val="24"/>
          <w:lang w:val="en-US"/>
        </w:rPr>
        <w:t xml:space="preserve"> term of </w:t>
      </w:r>
      <w:r w:rsidRPr="00EE26CF">
        <w:rPr>
          <w:szCs w:val="24"/>
          <w:lang w:val="en-US"/>
        </w:rPr>
        <w:t xml:space="preserve">Hyogo Framework for Action 2005-2015 is almost completing and now time has come for reflection on the participation of all stakeholders in building the framework for broad resilience agenda. </w:t>
      </w:r>
    </w:p>
    <w:p w:rsidR="001126CB" w:rsidRPr="00EE26CF" w:rsidRDefault="001126CB" w:rsidP="001126CB">
      <w:pPr>
        <w:spacing w:after="120" w:line="360" w:lineRule="auto"/>
        <w:ind w:firstLine="708"/>
        <w:jc w:val="both"/>
        <w:rPr>
          <w:szCs w:val="24"/>
          <w:lang w:val="en-US"/>
        </w:rPr>
      </w:pPr>
      <w:r w:rsidRPr="00EE26CF">
        <w:rPr>
          <w:szCs w:val="24"/>
          <w:lang w:val="en-US"/>
        </w:rPr>
        <w:t>Poland has been contributing to the implementation of the Hyogo Framework for Action by strengthening its own national disaster management system, assisting its development partner countries in building their disaster risk reduction and preparedness profile as well as participating in the international DRR debate</w:t>
      </w:r>
      <w:r w:rsidR="000B6FBB" w:rsidRPr="00EE26CF">
        <w:rPr>
          <w:szCs w:val="24"/>
          <w:lang w:val="en-US"/>
        </w:rPr>
        <w:t xml:space="preserve"> in humanitarian and development sector</w:t>
      </w:r>
      <w:r w:rsidRPr="00EE26CF">
        <w:rPr>
          <w:szCs w:val="24"/>
          <w:lang w:val="en-US"/>
        </w:rPr>
        <w:t xml:space="preserve">. </w:t>
      </w:r>
    </w:p>
    <w:p w:rsidR="001126CB" w:rsidRPr="00EE26CF" w:rsidRDefault="001126CB" w:rsidP="001126CB">
      <w:pPr>
        <w:pStyle w:val="Akapitzlist"/>
        <w:widowControl w:val="0"/>
        <w:autoSpaceDE w:val="0"/>
        <w:autoSpaceDN w:val="0"/>
        <w:adjustRightInd w:val="0"/>
        <w:spacing w:before="240" w:after="240" w:line="360" w:lineRule="auto"/>
        <w:ind w:left="0" w:firstLine="708"/>
        <w:jc w:val="both"/>
        <w:rPr>
          <w:rFonts w:ascii="Times New Roman" w:hAnsi="Times New Roman"/>
          <w:lang w:val="en-US"/>
        </w:rPr>
      </w:pPr>
      <w:r w:rsidRPr="00EE26CF">
        <w:rPr>
          <w:rFonts w:ascii="Times New Roman" w:hAnsi="Times New Roman"/>
          <w:lang w:val="en-US"/>
        </w:rPr>
        <w:t xml:space="preserve">Since the last Global Platform in 2011 we were witness </w:t>
      </w:r>
      <w:r w:rsidRPr="00EE26CF">
        <w:rPr>
          <w:rFonts w:ascii="Times New Roman" w:hAnsi="Times New Roman"/>
          <w:lang w:val="en-US"/>
        </w:rPr>
        <w:t>to</w:t>
      </w:r>
      <w:r w:rsidRPr="00EE26CF">
        <w:rPr>
          <w:rFonts w:ascii="Times New Roman" w:hAnsi="Times New Roman"/>
          <w:lang w:val="en-US"/>
        </w:rPr>
        <w:t xml:space="preserve"> a number of disasters turning the lives of the most vulnerable communities around the world into ruin. Population growth, destruction of natural environment and climate change are the factors increasing the intensity and impact of disasters nowadays. The need to reduce disaster risk through systematic efforts and to prepare for those disasters that may occur now is better recognized by international community.</w:t>
      </w:r>
    </w:p>
    <w:p w:rsidR="001126CB" w:rsidRPr="00EE26CF" w:rsidRDefault="001126CB" w:rsidP="001126CB">
      <w:pPr>
        <w:spacing w:after="120" w:line="360" w:lineRule="auto"/>
        <w:ind w:firstLine="708"/>
        <w:jc w:val="both"/>
        <w:rPr>
          <w:szCs w:val="24"/>
          <w:lang w:val="en-US"/>
        </w:rPr>
      </w:pPr>
      <w:r w:rsidRPr="00EE26CF">
        <w:rPr>
          <w:szCs w:val="24"/>
          <w:lang w:val="en-US"/>
        </w:rPr>
        <w:t xml:space="preserve">Within the recent 8 years, the Hyogo Framework for Action has been a crucial instrument for the international community to support work towards more pre-emptive and systemic approaches to managing the risk of disasters. It has been particularly efficient in stimulating progress in DRR actions at national and region all levels. </w:t>
      </w:r>
    </w:p>
    <w:p w:rsidR="001126CB" w:rsidRPr="00EE26CF" w:rsidRDefault="001126CB" w:rsidP="001126CB">
      <w:pPr>
        <w:pStyle w:val="ParaAttribute5"/>
        <w:spacing w:before="240" w:after="240" w:line="360" w:lineRule="auto"/>
        <w:ind w:firstLine="708"/>
        <w:jc w:val="both"/>
        <w:rPr>
          <w:rFonts w:ascii="Times New Roman" w:hAnsi="Times New Roman"/>
          <w:sz w:val="24"/>
          <w:szCs w:val="24"/>
          <w:lang w:val="en-US"/>
        </w:rPr>
      </w:pPr>
      <w:r w:rsidRPr="00EE26CF">
        <w:rPr>
          <w:rFonts w:ascii="Times New Roman" w:hAnsi="Times New Roman"/>
          <w:sz w:val="24"/>
          <w:szCs w:val="24"/>
          <w:lang w:val="en-US"/>
        </w:rPr>
        <w:t xml:space="preserve">Progress in understanding the resilience </w:t>
      </w:r>
      <w:r w:rsidRPr="00EE26CF">
        <w:rPr>
          <w:rFonts w:ascii="Times New Roman" w:hAnsi="Times New Roman"/>
          <w:sz w:val="24"/>
          <w:szCs w:val="24"/>
          <w:lang w:val="en-US"/>
        </w:rPr>
        <w:t>concept</w:t>
      </w:r>
      <w:r w:rsidRPr="00EE26CF">
        <w:rPr>
          <w:rFonts w:ascii="Times New Roman" w:hAnsi="Times New Roman"/>
          <w:sz w:val="24"/>
          <w:szCs w:val="24"/>
          <w:lang w:val="en-US"/>
        </w:rPr>
        <w:t xml:space="preserve"> and improve</w:t>
      </w:r>
      <w:r w:rsidRPr="00EE26CF">
        <w:rPr>
          <w:rFonts w:ascii="Times New Roman" w:hAnsi="Times New Roman"/>
          <w:sz w:val="24"/>
          <w:szCs w:val="24"/>
          <w:lang w:val="en-US"/>
        </w:rPr>
        <w:t xml:space="preserve">d resilience-targeted </w:t>
      </w:r>
      <w:proofErr w:type="spellStart"/>
      <w:r w:rsidRPr="00EE26CF">
        <w:rPr>
          <w:rFonts w:ascii="Times New Roman" w:hAnsi="Times New Roman"/>
          <w:sz w:val="24"/>
          <w:szCs w:val="24"/>
          <w:lang w:val="en-US"/>
        </w:rPr>
        <w:t>programmes</w:t>
      </w:r>
      <w:proofErr w:type="spellEnd"/>
      <w:r w:rsidRPr="00EE26CF">
        <w:rPr>
          <w:rFonts w:ascii="Times New Roman" w:hAnsi="Times New Roman"/>
          <w:sz w:val="24"/>
          <w:szCs w:val="24"/>
          <w:lang w:val="en-US"/>
        </w:rPr>
        <w:t xml:space="preserve"> in the field </w:t>
      </w:r>
      <w:r w:rsidRPr="00EE26CF">
        <w:rPr>
          <w:rFonts w:ascii="Times New Roman" w:hAnsi="Times New Roman"/>
          <w:sz w:val="24"/>
          <w:szCs w:val="24"/>
          <w:lang w:val="en-US"/>
        </w:rPr>
        <w:t>are</w:t>
      </w:r>
      <w:r w:rsidRPr="00EE26CF">
        <w:rPr>
          <w:rFonts w:ascii="Times New Roman" w:hAnsi="Times New Roman"/>
          <w:sz w:val="24"/>
          <w:szCs w:val="24"/>
          <w:lang w:val="en-US"/>
        </w:rPr>
        <w:t xml:space="preserve"> too slow and hampered by a limited availability of funds. But it is changing. </w:t>
      </w:r>
      <w:r w:rsidRPr="00EE26CF">
        <w:rPr>
          <w:rStyle w:val="CharAttribute2"/>
          <w:rFonts w:hAnsi="Times New Roman"/>
          <w:szCs w:val="24"/>
          <w:lang w:val="en-US"/>
        </w:rPr>
        <w:t xml:space="preserve">The lines between Preparedness, Disaster Risk Reduction and Resilience </w:t>
      </w:r>
      <w:r w:rsidR="000B6FBB" w:rsidRPr="00EE26CF">
        <w:rPr>
          <w:rStyle w:val="CharAttribute2"/>
          <w:rFonts w:hAnsi="Times New Roman"/>
          <w:szCs w:val="24"/>
          <w:lang w:val="en-US"/>
        </w:rPr>
        <w:t xml:space="preserve">still </w:t>
      </w:r>
      <w:r w:rsidRPr="00EE26CF">
        <w:rPr>
          <w:rStyle w:val="CharAttribute2"/>
          <w:rFonts w:hAnsi="Times New Roman"/>
          <w:szCs w:val="24"/>
          <w:lang w:val="en-US"/>
        </w:rPr>
        <w:t>are unclear. P</w:t>
      </w:r>
      <w:r w:rsidRPr="00EE26CF">
        <w:rPr>
          <w:rFonts w:ascii="Times New Roman" w:hAnsi="Times New Roman"/>
          <w:sz w:val="24"/>
          <w:szCs w:val="24"/>
          <w:lang w:val="en-US"/>
        </w:rPr>
        <w:t xml:space="preserve">reparedness for disasters saves lives, livelihoods, it saves time and money. Therefore the priority of investing in national and local preparedness capacity is essential to </w:t>
      </w:r>
      <w:r w:rsidRPr="00EE26CF">
        <w:rPr>
          <w:rFonts w:ascii="Times New Roman" w:hAnsi="Times New Roman"/>
          <w:sz w:val="24"/>
          <w:szCs w:val="24"/>
          <w:lang w:val="en-US"/>
        </w:rPr>
        <w:lastRenderedPageBreak/>
        <w:t>strengthen resilience to increasing global risks.</w:t>
      </w:r>
    </w:p>
    <w:p w:rsidR="001126CB" w:rsidRPr="00EE26CF" w:rsidRDefault="001126CB" w:rsidP="001126CB">
      <w:pPr>
        <w:spacing w:line="360" w:lineRule="auto"/>
        <w:ind w:firstLine="708"/>
        <w:jc w:val="both"/>
        <w:rPr>
          <w:szCs w:val="24"/>
        </w:rPr>
      </w:pPr>
      <w:r w:rsidRPr="00EE26CF">
        <w:rPr>
          <w:szCs w:val="24"/>
          <w:lang w:val="en-US"/>
        </w:rPr>
        <w:t xml:space="preserve">The disaster risk reduction agenda recognizes </w:t>
      </w:r>
      <w:r w:rsidRPr="00EE26CF">
        <w:rPr>
          <w:szCs w:val="24"/>
          <w:lang w:val="en-US"/>
        </w:rPr>
        <w:t>the</w:t>
      </w:r>
      <w:r w:rsidRPr="00EE26CF">
        <w:rPr>
          <w:szCs w:val="24"/>
          <w:lang w:val="en-US"/>
        </w:rPr>
        <w:t xml:space="preserve"> primary role of governments in disaster risk management and expects them to be mainstream DRR into national development priorities. National Governments have the m</w:t>
      </w:r>
      <w:r w:rsidRPr="00EE26CF">
        <w:rPr>
          <w:szCs w:val="24"/>
          <w:lang w:val="en-US"/>
        </w:rPr>
        <w:t>ain</w:t>
      </w:r>
      <w:r w:rsidRPr="00EE26CF">
        <w:rPr>
          <w:szCs w:val="24"/>
          <w:lang w:val="en-US"/>
        </w:rPr>
        <w:t xml:space="preserve"> </w:t>
      </w:r>
      <w:r w:rsidRPr="00EE26CF">
        <w:rPr>
          <w:szCs w:val="24"/>
          <w:lang w:val="en-US"/>
        </w:rPr>
        <w:t>responsi</w:t>
      </w:r>
      <w:r w:rsidRPr="00EE26CF">
        <w:rPr>
          <w:szCs w:val="24"/>
          <w:lang w:val="en-US"/>
        </w:rPr>
        <w:t>bility for emergency response, however communities and local authorities are the first responders to emergencies. Local level community’s understanding o</w:t>
      </w:r>
      <w:r w:rsidRPr="00EE26CF">
        <w:rPr>
          <w:szCs w:val="24"/>
          <w:lang w:val="en-US"/>
        </w:rPr>
        <w:t>f</w:t>
      </w:r>
      <w:r w:rsidRPr="00EE26CF">
        <w:rPr>
          <w:szCs w:val="24"/>
          <w:lang w:val="en-US"/>
        </w:rPr>
        <w:t xml:space="preserve"> DRR is essential to government's policy implementation. It is crucial for governments to promote in national society full knowledge about the risks, vulnerabilities and to have the capacity in adaptation to climate change. Local governments are at the frontline of disasters and their role should be further reinforced in the Hyogo Framework for Action Two. </w:t>
      </w:r>
    </w:p>
    <w:p w:rsidR="001126CB" w:rsidRPr="00EE26CF" w:rsidRDefault="001126CB" w:rsidP="001126CB">
      <w:pPr>
        <w:pStyle w:val="Zwykytekst"/>
        <w:spacing w:before="240" w:line="360" w:lineRule="auto"/>
        <w:ind w:firstLine="708"/>
        <w:jc w:val="both"/>
        <w:rPr>
          <w:rFonts w:ascii="Times New Roman" w:hAnsi="Times New Roman"/>
          <w:sz w:val="24"/>
          <w:szCs w:val="24"/>
          <w:lang w:val="en-US"/>
        </w:rPr>
      </w:pPr>
      <w:r w:rsidRPr="00EE26CF">
        <w:rPr>
          <w:rFonts w:ascii="Times New Roman" w:hAnsi="Times New Roman"/>
          <w:sz w:val="24"/>
          <w:szCs w:val="24"/>
          <w:lang w:val="en-US"/>
        </w:rPr>
        <w:t>DRR projects implemented by the Polish Institute of Meteorology and Water Management – National Research Institute, relating to the climate change influence on national economy and IT framework to assess the risk of natural hazards, are just the examples on how Polish Government was developing its national disaster management system in recent years.</w:t>
      </w:r>
    </w:p>
    <w:p w:rsidR="001126CB" w:rsidRPr="00EE26CF" w:rsidRDefault="001126CB" w:rsidP="001126CB">
      <w:pPr>
        <w:pStyle w:val="Zwykytekst"/>
        <w:spacing w:before="240" w:line="360" w:lineRule="auto"/>
        <w:ind w:firstLine="708"/>
        <w:jc w:val="both"/>
        <w:rPr>
          <w:rFonts w:ascii="Times New Roman" w:hAnsi="Times New Roman"/>
          <w:sz w:val="24"/>
          <w:szCs w:val="24"/>
          <w:lang w:val="en-US"/>
        </w:rPr>
      </w:pPr>
      <w:r w:rsidRPr="00EE26CF">
        <w:rPr>
          <w:rFonts w:ascii="Times New Roman" w:hAnsi="Times New Roman"/>
          <w:sz w:val="24"/>
          <w:szCs w:val="24"/>
          <w:lang w:val="en-US"/>
        </w:rPr>
        <w:t>Natural disasters will mostly like strike in middle – income countries. Existing work in disaster preparedness at all levels deserves more financial support. That is why Poland strongly advocates for urgent shifting</w:t>
      </w:r>
      <w:r w:rsidRPr="00EE26CF">
        <w:rPr>
          <w:rFonts w:ascii="Times New Roman" w:hAnsi="Times New Roman"/>
          <w:sz w:val="24"/>
          <w:szCs w:val="24"/>
          <w:lang w:val="en-US"/>
        </w:rPr>
        <w:t xml:space="preserve"> of</w:t>
      </w:r>
      <w:r w:rsidRPr="00EE26CF">
        <w:rPr>
          <w:rFonts w:ascii="Times New Roman" w:hAnsi="Times New Roman"/>
          <w:sz w:val="24"/>
          <w:szCs w:val="24"/>
          <w:lang w:val="en-US"/>
        </w:rPr>
        <w:t xml:space="preserve"> paradigm by international system to systematically and proactively facilitate links </w:t>
      </w:r>
      <w:r w:rsidRPr="00EE26CF">
        <w:rPr>
          <w:rFonts w:ascii="Times New Roman" w:hAnsi="Times New Roman"/>
          <w:sz w:val="24"/>
          <w:szCs w:val="24"/>
          <w:lang w:val="en-US"/>
        </w:rPr>
        <w:t>and</w:t>
      </w:r>
      <w:r w:rsidRPr="00EE26CF">
        <w:rPr>
          <w:rFonts w:ascii="Times New Roman" w:hAnsi="Times New Roman"/>
          <w:sz w:val="24"/>
          <w:szCs w:val="24"/>
          <w:lang w:val="en-US"/>
        </w:rPr>
        <w:t xml:space="preserve"> create new mechanisms to re-define relationship with affected states by bridging the divide between humanitarian aid and development assistance. </w:t>
      </w:r>
    </w:p>
    <w:p w:rsidR="001126CB" w:rsidRPr="00EE26CF" w:rsidRDefault="001126CB" w:rsidP="001126CB">
      <w:pPr>
        <w:pStyle w:val="Zwykytekst"/>
        <w:spacing w:before="240" w:line="360" w:lineRule="auto"/>
        <w:ind w:firstLine="708"/>
        <w:jc w:val="both"/>
        <w:rPr>
          <w:rFonts w:ascii="Times New Roman" w:hAnsi="Times New Roman"/>
          <w:sz w:val="24"/>
          <w:szCs w:val="24"/>
          <w:lang w:val="en-US"/>
        </w:rPr>
      </w:pPr>
      <w:r w:rsidRPr="00EE26CF">
        <w:rPr>
          <w:rFonts w:ascii="Times New Roman" w:hAnsi="Times New Roman"/>
          <w:sz w:val="24"/>
          <w:szCs w:val="24"/>
          <w:lang w:val="en-US"/>
        </w:rPr>
        <w:t>In this regard we have supported the recent EU work on the comprehensive approach to disaster resilience and better coordination of EU development and humanitarian actors.</w:t>
      </w:r>
    </w:p>
    <w:p w:rsidR="001126CB" w:rsidRPr="00EE26CF" w:rsidRDefault="001126CB" w:rsidP="001126CB">
      <w:pPr>
        <w:pStyle w:val="Zwykytekst"/>
        <w:spacing w:before="240" w:line="360" w:lineRule="auto"/>
        <w:ind w:firstLine="708"/>
        <w:jc w:val="both"/>
        <w:rPr>
          <w:rFonts w:ascii="Times New Roman" w:hAnsi="Times New Roman"/>
          <w:sz w:val="24"/>
          <w:szCs w:val="24"/>
          <w:lang w:val="en-US"/>
        </w:rPr>
      </w:pPr>
      <w:r w:rsidRPr="00EE26CF">
        <w:rPr>
          <w:rFonts w:ascii="Times New Roman" w:hAnsi="Times New Roman"/>
          <w:sz w:val="24"/>
          <w:szCs w:val="24"/>
          <w:lang w:val="en-US"/>
        </w:rPr>
        <w:t>Poland shares the view that Hyogo Framework for Action has been a useful tool</w:t>
      </w:r>
      <w:r w:rsidRPr="00EE26CF">
        <w:rPr>
          <w:rFonts w:ascii="Times New Roman" w:hAnsi="Times New Roman"/>
          <w:sz w:val="24"/>
          <w:szCs w:val="24"/>
          <w:lang w:val="en-US"/>
        </w:rPr>
        <w:t xml:space="preserve"> to</w:t>
      </w:r>
      <w:r w:rsidRPr="00EE26CF">
        <w:rPr>
          <w:rFonts w:ascii="Times New Roman" w:hAnsi="Times New Roman"/>
          <w:sz w:val="24"/>
          <w:szCs w:val="24"/>
          <w:lang w:val="en-US"/>
        </w:rPr>
        <w:t xml:space="preserve"> identify priorities for action, that is why its core elements should be preserved and reinforced in the future. At the same time the issues, which have not progressed substantially since 2005 or have not been sufficiently reflected in the present DRR framework, should be given particular attention in the Hyogo Framework for Action Two. </w:t>
      </w:r>
    </w:p>
    <w:p w:rsidR="00FC7EFB" w:rsidRPr="00EE26CF" w:rsidRDefault="001126CB" w:rsidP="001126CB">
      <w:pPr>
        <w:pStyle w:val="Zwykytekst"/>
        <w:spacing w:before="240" w:line="360" w:lineRule="auto"/>
        <w:ind w:firstLine="708"/>
        <w:jc w:val="both"/>
        <w:rPr>
          <w:rFonts w:ascii="Times New Roman" w:hAnsi="Times New Roman"/>
          <w:sz w:val="24"/>
          <w:szCs w:val="24"/>
          <w:lang w:val="en-GB"/>
        </w:rPr>
      </w:pPr>
      <w:r w:rsidRPr="00EE26CF">
        <w:rPr>
          <w:rFonts w:ascii="Times New Roman" w:hAnsi="Times New Roman"/>
          <w:sz w:val="24"/>
          <w:szCs w:val="24"/>
          <w:lang w:val="en-US"/>
        </w:rPr>
        <w:t xml:space="preserve">The efficient mechanism to identify, share and replicate the success stories, good practices and recommendations from disaster-prone countries is needed in the future DRR framework. In order to </w:t>
      </w:r>
      <w:r w:rsidRPr="00EE26CF">
        <w:rPr>
          <w:rFonts w:ascii="Times New Roman" w:hAnsi="Times New Roman"/>
          <w:sz w:val="24"/>
          <w:szCs w:val="24"/>
          <w:lang w:val="en-US"/>
        </w:rPr>
        <w:t>build</w:t>
      </w:r>
      <w:r w:rsidRPr="00EE26CF">
        <w:rPr>
          <w:rFonts w:ascii="Times New Roman" w:hAnsi="Times New Roman"/>
          <w:sz w:val="24"/>
          <w:szCs w:val="24"/>
          <w:lang w:val="en-US"/>
        </w:rPr>
        <w:t xml:space="preserve"> resilience the stakeholders should </w:t>
      </w:r>
      <w:r w:rsidRPr="00EE26CF">
        <w:rPr>
          <w:rFonts w:ascii="Times New Roman" w:hAnsi="Times New Roman"/>
          <w:sz w:val="24"/>
          <w:szCs w:val="24"/>
          <w:lang w:val="en-GB"/>
        </w:rPr>
        <w:t xml:space="preserve">not aim at changing the present architecture but shall improve concrete operations, specifically: </w:t>
      </w:r>
    </w:p>
    <w:p w:rsidR="00FC7EFB" w:rsidRPr="00EE26CF" w:rsidRDefault="001126CB" w:rsidP="00FC7EFB">
      <w:pPr>
        <w:pStyle w:val="Zwykytekst"/>
        <w:numPr>
          <w:ilvl w:val="0"/>
          <w:numId w:val="2"/>
        </w:numPr>
        <w:spacing w:before="240" w:line="360" w:lineRule="auto"/>
        <w:jc w:val="both"/>
        <w:rPr>
          <w:rFonts w:ascii="Times New Roman" w:hAnsi="Times New Roman"/>
          <w:sz w:val="24"/>
          <w:szCs w:val="24"/>
          <w:lang w:val="en-GB"/>
        </w:rPr>
      </w:pPr>
      <w:r w:rsidRPr="00EE26CF">
        <w:rPr>
          <w:rFonts w:ascii="Times New Roman" w:hAnsi="Times New Roman"/>
          <w:sz w:val="24"/>
          <w:szCs w:val="24"/>
          <w:lang w:val="en-GB"/>
        </w:rPr>
        <w:lastRenderedPageBreak/>
        <w:t>reliable</w:t>
      </w:r>
      <w:r w:rsidRPr="00EE26CF">
        <w:rPr>
          <w:rFonts w:ascii="Times New Roman" w:hAnsi="Times New Roman"/>
          <w:sz w:val="24"/>
          <w:szCs w:val="24"/>
          <w:lang w:val="en-US"/>
        </w:rPr>
        <w:t xml:space="preserve"> information</w:t>
      </w:r>
      <w:r w:rsidRPr="00EE26CF">
        <w:rPr>
          <w:rFonts w:ascii="Times New Roman" w:hAnsi="Times New Roman"/>
          <w:sz w:val="24"/>
          <w:szCs w:val="24"/>
          <w:lang w:val="en-US"/>
        </w:rPr>
        <w:t xml:space="preserve"> preparedness</w:t>
      </w:r>
      <w:r w:rsidRPr="00EE26CF">
        <w:rPr>
          <w:rFonts w:ascii="Times New Roman" w:hAnsi="Times New Roman"/>
          <w:sz w:val="24"/>
          <w:szCs w:val="24"/>
          <w:lang w:val="en-US"/>
        </w:rPr>
        <w:t>, strategic thinking, careful planning, broader coordination on all levels in order to make limited recourses effectively and wisely used</w:t>
      </w:r>
      <w:r w:rsidR="00FC7EFB" w:rsidRPr="00EE26CF">
        <w:rPr>
          <w:rFonts w:ascii="Times New Roman" w:hAnsi="Times New Roman"/>
          <w:sz w:val="24"/>
          <w:szCs w:val="24"/>
          <w:lang w:val="en-US"/>
        </w:rPr>
        <w:t>;</w:t>
      </w:r>
    </w:p>
    <w:p w:rsidR="00FC7EFB" w:rsidRPr="00EE26CF" w:rsidRDefault="001126CB" w:rsidP="00FC7EFB">
      <w:pPr>
        <w:pStyle w:val="Zwykytekst"/>
        <w:numPr>
          <w:ilvl w:val="0"/>
          <w:numId w:val="2"/>
        </w:numPr>
        <w:spacing w:before="240" w:line="360" w:lineRule="auto"/>
        <w:jc w:val="both"/>
        <w:rPr>
          <w:rFonts w:ascii="Times New Roman" w:hAnsi="Times New Roman"/>
          <w:sz w:val="24"/>
          <w:szCs w:val="24"/>
          <w:lang w:val="en-GB"/>
        </w:rPr>
      </w:pPr>
      <w:r w:rsidRPr="00EE26CF">
        <w:rPr>
          <w:rFonts w:ascii="Times New Roman" w:hAnsi="Times New Roman"/>
          <w:sz w:val="24"/>
          <w:szCs w:val="24"/>
          <w:lang w:val="en-GB"/>
        </w:rPr>
        <w:t>building capacity and support</w:t>
      </w:r>
      <w:r w:rsidRPr="00EE26CF">
        <w:rPr>
          <w:rFonts w:ascii="Times New Roman" w:hAnsi="Times New Roman"/>
          <w:sz w:val="24"/>
          <w:szCs w:val="24"/>
          <w:lang w:val="en-GB"/>
        </w:rPr>
        <w:t>ing</w:t>
      </w:r>
      <w:r w:rsidRPr="00EE26CF">
        <w:rPr>
          <w:rFonts w:ascii="Times New Roman" w:hAnsi="Times New Roman"/>
          <w:sz w:val="24"/>
          <w:szCs w:val="24"/>
          <w:lang w:val="en-GB"/>
        </w:rPr>
        <w:t xml:space="preserve"> local communities </w:t>
      </w:r>
      <w:r w:rsidRPr="00EE26CF">
        <w:rPr>
          <w:rFonts w:ascii="Times New Roman" w:hAnsi="Times New Roman"/>
          <w:sz w:val="24"/>
          <w:szCs w:val="24"/>
          <w:lang w:val="en-GB"/>
        </w:rPr>
        <w:t>i</w:t>
      </w:r>
      <w:r w:rsidRPr="00EE26CF">
        <w:rPr>
          <w:rFonts w:ascii="Times New Roman" w:hAnsi="Times New Roman"/>
          <w:sz w:val="24"/>
          <w:szCs w:val="24"/>
          <w:lang w:val="en-GB"/>
        </w:rPr>
        <w:t xml:space="preserve">n improving investment </w:t>
      </w:r>
      <w:r w:rsidR="00FC7EFB" w:rsidRPr="00EE26CF">
        <w:rPr>
          <w:rFonts w:ascii="Times New Roman" w:hAnsi="Times New Roman"/>
          <w:sz w:val="24"/>
          <w:szCs w:val="24"/>
          <w:lang w:val="en-GB"/>
        </w:rPr>
        <w:t xml:space="preserve">in </w:t>
      </w:r>
      <w:r w:rsidRPr="00EE26CF">
        <w:rPr>
          <w:rFonts w:ascii="Times New Roman" w:hAnsi="Times New Roman"/>
          <w:sz w:val="24"/>
          <w:szCs w:val="24"/>
          <w:lang w:val="en-GB"/>
        </w:rPr>
        <w:t xml:space="preserve">knowledge, </w:t>
      </w:r>
    </w:p>
    <w:p w:rsidR="00FC7EFB" w:rsidRPr="00EE26CF" w:rsidRDefault="001126CB" w:rsidP="00FC7EFB">
      <w:pPr>
        <w:pStyle w:val="Zwykytekst"/>
        <w:numPr>
          <w:ilvl w:val="0"/>
          <w:numId w:val="2"/>
        </w:numPr>
        <w:spacing w:before="240" w:line="360" w:lineRule="auto"/>
        <w:jc w:val="both"/>
        <w:rPr>
          <w:rFonts w:ascii="Times New Roman" w:hAnsi="Times New Roman"/>
          <w:sz w:val="24"/>
          <w:szCs w:val="24"/>
          <w:lang w:val="en-GB"/>
        </w:rPr>
      </w:pPr>
      <w:r w:rsidRPr="00EE26CF">
        <w:rPr>
          <w:rFonts w:ascii="Times New Roman" w:hAnsi="Times New Roman"/>
          <w:sz w:val="24"/>
          <w:szCs w:val="24"/>
          <w:lang w:val="en-US"/>
        </w:rPr>
        <w:t>ensur</w:t>
      </w:r>
      <w:r w:rsidRPr="00EE26CF">
        <w:rPr>
          <w:rFonts w:ascii="Times New Roman" w:hAnsi="Times New Roman"/>
          <w:sz w:val="24"/>
          <w:szCs w:val="24"/>
          <w:lang w:val="en-US"/>
        </w:rPr>
        <w:t>ing</w:t>
      </w:r>
      <w:r w:rsidRPr="00EE26CF">
        <w:rPr>
          <w:rFonts w:ascii="Times New Roman" w:hAnsi="Times New Roman"/>
          <w:sz w:val="24"/>
          <w:szCs w:val="24"/>
          <w:lang w:val="en-US"/>
        </w:rPr>
        <w:t xml:space="preserve"> strategic coherence between development and humanitarian sector; </w:t>
      </w:r>
    </w:p>
    <w:p w:rsidR="00EE26CF" w:rsidRPr="00EE26CF" w:rsidRDefault="001126CB" w:rsidP="00FC7EFB">
      <w:pPr>
        <w:pStyle w:val="Zwykytekst"/>
        <w:numPr>
          <w:ilvl w:val="0"/>
          <w:numId w:val="2"/>
        </w:numPr>
        <w:spacing w:before="240" w:line="360" w:lineRule="auto"/>
        <w:jc w:val="both"/>
        <w:rPr>
          <w:rFonts w:ascii="Times New Roman" w:hAnsi="Times New Roman"/>
          <w:sz w:val="24"/>
          <w:szCs w:val="24"/>
          <w:lang w:val="en-GB"/>
        </w:rPr>
      </w:pPr>
      <w:r w:rsidRPr="00EE26CF">
        <w:rPr>
          <w:rFonts w:ascii="Times New Roman" w:hAnsi="Times New Roman"/>
          <w:sz w:val="24"/>
          <w:szCs w:val="24"/>
          <w:lang w:val="en-GB"/>
        </w:rPr>
        <w:t xml:space="preserve">focus on concrete existing mechanisms in </w:t>
      </w:r>
      <w:r w:rsidRPr="00EE26CF">
        <w:rPr>
          <w:rFonts w:ascii="Times New Roman" w:hAnsi="Times New Roman"/>
          <w:sz w:val="24"/>
          <w:szCs w:val="24"/>
          <w:lang w:val="en-US"/>
        </w:rPr>
        <w:t xml:space="preserve">broad disaster management approach; </w:t>
      </w:r>
    </w:p>
    <w:p w:rsidR="00EE26CF" w:rsidRPr="00EE26CF" w:rsidRDefault="001126CB" w:rsidP="00FC7EFB">
      <w:pPr>
        <w:pStyle w:val="Zwykytekst"/>
        <w:numPr>
          <w:ilvl w:val="0"/>
          <w:numId w:val="2"/>
        </w:numPr>
        <w:spacing w:before="240" w:line="360" w:lineRule="auto"/>
        <w:jc w:val="both"/>
        <w:rPr>
          <w:rFonts w:ascii="Times New Roman" w:hAnsi="Times New Roman"/>
          <w:sz w:val="24"/>
          <w:szCs w:val="24"/>
          <w:lang w:val="en-GB"/>
        </w:rPr>
      </w:pPr>
      <w:r w:rsidRPr="00EE26CF">
        <w:rPr>
          <w:rFonts w:ascii="Times New Roman" w:hAnsi="Times New Roman"/>
          <w:sz w:val="24"/>
          <w:szCs w:val="24"/>
          <w:lang w:val="en-US"/>
        </w:rPr>
        <w:t>ensur</w:t>
      </w:r>
      <w:r w:rsidRPr="00EE26CF">
        <w:rPr>
          <w:rFonts w:ascii="Times New Roman" w:hAnsi="Times New Roman"/>
          <w:sz w:val="24"/>
          <w:szCs w:val="24"/>
          <w:lang w:val="en-US"/>
        </w:rPr>
        <w:t>ing</w:t>
      </w:r>
      <w:r w:rsidRPr="00EE26CF">
        <w:rPr>
          <w:rFonts w:ascii="Times New Roman" w:hAnsi="Times New Roman"/>
          <w:sz w:val="24"/>
          <w:szCs w:val="24"/>
          <w:lang w:val="en-US"/>
        </w:rPr>
        <w:t xml:space="preserve"> capacity on recipient side </w:t>
      </w:r>
      <w:r w:rsidRPr="00EE26CF">
        <w:rPr>
          <w:rFonts w:ascii="Times New Roman" w:hAnsi="Times New Roman"/>
          <w:sz w:val="24"/>
          <w:szCs w:val="24"/>
          <w:lang w:val="en-US"/>
        </w:rPr>
        <w:t>at</w:t>
      </w:r>
      <w:r w:rsidRPr="00EE26CF">
        <w:rPr>
          <w:rFonts w:ascii="Times New Roman" w:hAnsi="Times New Roman"/>
          <w:sz w:val="24"/>
          <w:szCs w:val="24"/>
          <w:lang w:val="en-US"/>
        </w:rPr>
        <w:t xml:space="preserve"> international and country level to receive the preparedness assistance by better mapping </w:t>
      </w:r>
      <w:r w:rsidRPr="00EE26CF">
        <w:rPr>
          <w:rFonts w:ascii="Times New Roman" w:hAnsi="Times New Roman"/>
          <w:sz w:val="24"/>
          <w:szCs w:val="24"/>
          <w:lang w:val="en-US"/>
        </w:rPr>
        <w:t xml:space="preserve">of </w:t>
      </w:r>
      <w:r w:rsidRPr="00EE26CF">
        <w:rPr>
          <w:rFonts w:ascii="Times New Roman" w:hAnsi="Times New Roman"/>
          <w:sz w:val="24"/>
          <w:szCs w:val="24"/>
          <w:lang w:val="en-US"/>
        </w:rPr>
        <w:t>expectation</w:t>
      </w:r>
      <w:r w:rsidRPr="00EE26CF">
        <w:rPr>
          <w:rFonts w:ascii="Times New Roman" w:hAnsi="Times New Roman"/>
          <w:sz w:val="24"/>
          <w:szCs w:val="24"/>
          <w:lang w:val="en-US"/>
        </w:rPr>
        <w:t>s</w:t>
      </w:r>
      <w:r w:rsidRPr="00EE26CF">
        <w:rPr>
          <w:rFonts w:ascii="Times New Roman" w:hAnsi="Times New Roman"/>
          <w:sz w:val="24"/>
          <w:szCs w:val="24"/>
          <w:lang w:val="en-US"/>
        </w:rPr>
        <w:t xml:space="preserve">; </w:t>
      </w:r>
    </w:p>
    <w:p w:rsidR="001126CB" w:rsidRPr="00EE26CF" w:rsidRDefault="001126CB" w:rsidP="00FC7EFB">
      <w:pPr>
        <w:pStyle w:val="Zwykytekst"/>
        <w:numPr>
          <w:ilvl w:val="0"/>
          <w:numId w:val="2"/>
        </w:numPr>
        <w:spacing w:before="240" w:line="360" w:lineRule="auto"/>
        <w:jc w:val="both"/>
        <w:rPr>
          <w:rFonts w:ascii="Times New Roman" w:hAnsi="Times New Roman"/>
          <w:sz w:val="24"/>
          <w:szCs w:val="24"/>
          <w:lang w:val="en-GB"/>
        </w:rPr>
      </w:pPr>
      <w:r w:rsidRPr="00EE26CF">
        <w:rPr>
          <w:rFonts w:ascii="Times New Roman" w:hAnsi="Times New Roman"/>
          <w:sz w:val="24"/>
          <w:szCs w:val="24"/>
          <w:lang w:val="en-US"/>
        </w:rPr>
        <w:t>broad outreach</w:t>
      </w:r>
      <w:r w:rsidRPr="00EE26CF">
        <w:rPr>
          <w:rFonts w:ascii="Times New Roman" w:hAnsi="Times New Roman"/>
          <w:sz w:val="24"/>
          <w:szCs w:val="24"/>
          <w:lang w:val="en-US"/>
        </w:rPr>
        <w:t xml:space="preserve"> to communities</w:t>
      </w:r>
      <w:r w:rsidRPr="00EE26CF">
        <w:rPr>
          <w:rFonts w:ascii="Times New Roman" w:hAnsi="Times New Roman"/>
          <w:sz w:val="24"/>
          <w:szCs w:val="24"/>
          <w:lang w:val="en-US"/>
        </w:rPr>
        <w:t>, enga</w:t>
      </w:r>
      <w:r w:rsidRPr="00EE26CF">
        <w:rPr>
          <w:rFonts w:ascii="Times New Roman" w:hAnsi="Times New Roman"/>
          <w:sz w:val="24"/>
          <w:szCs w:val="24"/>
          <w:lang w:val="en-US"/>
        </w:rPr>
        <w:t>ging</w:t>
      </w:r>
      <w:r w:rsidRPr="00EE26CF">
        <w:rPr>
          <w:rFonts w:ascii="Times New Roman" w:hAnsi="Times New Roman"/>
          <w:sz w:val="24"/>
          <w:szCs w:val="24"/>
          <w:lang w:val="en-US"/>
        </w:rPr>
        <w:t xml:space="preserve"> local level and private sector to strengthen system for adequate reaction and proper joint risk assessment.</w:t>
      </w:r>
    </w:p>
    <w:p w:rsidR="001126CB" w:rsidRPr="00EE26CF" w:rsidRDefault="001126CB" w:rsidP="001126CB">
      <w:pPr>
        <w:spacing w:after="120" w:line="360" w:lineRule="auto"/>
        <w:jc w:val="both"/>
        <w:rPr>
          <w:szCs w:val="24"/>
        </w:rPr>
      </w:pPr>
    </w:p>
    <w:p w:rsidR="00287109" w:rsidRPr="00EE26CF" w:rsidRDefault="001126CB" w:rsidP="00D467B8">
      <w:pPr>
        <w:widowControl w:val="0"/>
        <w:autoSpaceDE w:val="0"/>
        <w:autoSpaceDN w:val="0"/>
        <w:adjustRightInd w:val="0"/>
        <w:spacing w:line="360" w:lineRule="auto"/>
        <w:jc w:val="both"/>
        <w:rPr>
          <w:szCs w:val="24"/>
        </w:rPr>
      </w:pPr>
      <w:r w:rsidRPr="00EE26CF">
        <w:rPr>
          <w:szCs w:val="24"/>
          <w:lang w:val="en-US"/>
        </w:rPr>
        <w:t>In conclusion</w:t>
      </w:r>
      <w:r w:rsidR="00FC7EFB" w:rsidRPr="00EE26CF">
        <w:rPr>
          <w:szCs w:val="24"/>
          <w:lang w:val="en-US"/>
        </w:rPr>
        <w:t>,</w:t>
      </w:r>
      <w:r w:rsidRPr="00EE26CF">
        <w:rPr>
          <w:szCs w:val="24"/>
          <w:lang w:val="en-US"/>
        </w:rPr>
        <w:t xml:space="preserve"> Poland remains committed to strengthen</w:t>
      </w:r>
      <w:r w:rsidRPr="00EE26CF">
        <w:rPr>
          <w:szCs w:val="24"/>
          <w:lang w:val="en-US"/>
        </w:rPr>
        <w:t>ing</w:t>
      </w:r>
      <w:r w:rsidRPr="00EE26CF">
        <w:rPr>
          <w:szCs w:val="24"/>
          <w:lang w:val="en-US"/>
        </w:rPr>
        <w:t xml:space="preserve"> and accelerat</w:t>
      </w:r>
      <w:r w:rsidRPr="00EE26CF">
        <w:rPr>
          <w:szCs w:val="24"/>
          <w:lang w:val="en-US"/>
        </w:rPr>
        <w:t>ing the</w:t>
      </w:r>
      <w:r w:rsidRPr="00EE26CF">
        <w:rPr>
          <w:szCs w:val="24"/>
          <w:lang w:val="en-US"/>
        </w:rPr>
        <w:t xml:space="preserve"> dialog</w:t>
      </w:r>
      <w:r w:rsidRPr="00EE26CF">
        <w:rPr>
          <w:szCs w:val="24"/>
          <w:lang w:val="en-US"/>
        </w:rPr>
        <w:t>ue</w:t>
      </w:r>
      <w:r w:rsidRPr="00EE26CF">
        <w:rPr>
          <w:szCs w:val="24"/>
          <w:lang w:val="en-US"/>
        </w:rPr>
        <w:t xml:space="preserve"> within UN ISDR system on the content of post-2015 framework for disaster risk reduction by </w:t>
      </w:r>
      <w:r w:rsidRPr="00EE26CF">
        <w:rPr>
          <w:szCs w:val="24"/>
        </w:rPr>
        <w:t xml:space="preserve">improving its performance </w:t>
      </w:r>
      <w:r w:rsidRPr="00EE26CF">
        <w:rPr>
          <w:szCs w:val="24"/>
        </w:rPr>
        <w:t>regarding</w:t>
      </w:r>
      <w:r w:rsidRPr="00EE26CF">
        <w:rPr>
          <w:szCs w:val="24"/>
        </w:rPr>
        <w:t xml:space="preserve"> resilience agenda.</w:t>
      </w:r>
    </w:p>
    <w:sectPr w:rsidR="00287109" w:rsidRPr="00EE26CF" w:rsidSect="00287109">
      <w:footerReference w:type="default" r:id="rId9"/>
      <w:footerReference w:type="first" r:id="rId10"/>
      <w:pgSz w:w="11906" w:h="16838"/>
      <w:pgMar w:top="1135" w:right="1417" w:bottom="1417" w:left="1417"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211" w:rsidRDefault="00F91211" w:rsidP="00D03B82">
      <w:r>
        <w:separator/>
      </w:r>
    </w:p>
  </w:endnote>
  <w:endnote w:type="continuationSeparator" w:id="0">
    <w:p w:rsidR="00F91211" w:rsidRDefault="00F91211" w:rsidP="00D03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EE"/>
    <w:family w:val="modern"/>
    <w:pitch w:val="fixed"/>
    <w:sig w:usb0="A00002EF" w:usb1="4000204B" w:usb2="00000000" w:usb3="00000000" w:csb0="0000009F" w:csb1="00000000"/>
  </w:font>
  <w:font w:name="¹Å">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173"/>
      <w:docPartObj>
        <w:docPartGallery w:val="Page Numbers (Bottom of Page)"/>
        <w:docPartUnique/>
      </w:docPartObj>
    </w:sdtPr>
    <w:sdtContent>
      <w:p w:rsidR="00287109" w:rsidRDefault="00287109">
        <w:pPr>
          <w:pStyle w:val="Stopka"/>
          <w:jc w:val="center"/>
        </w:pPr>
        <w:fldSimple w:instr=" PAGE   \* MERGEFORMAT ">
          <w:r w:rsidR="008E43A8">
            <w:rPr>
              <w:noProof/>
            </w:rPr>
            <w:t>4</w:t>
          </w:r>
        </w:fldSimple>
      </w:p>
    </w:sdtContent>
  </w:sdt>
  <w:p w:rsidR="008804BD" w:rsidRDefault="008804BD" w:rsidP="008804BD">
    <w:pPr>
      <w:jc w:val="cen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109" w:rsidRPr="00972A73" w:rsidRDefault="00287109" w:rsidP="00287109">
    <w:pPr>
      <w:jc w:val="center"/>
      <w:rPr>
        <w:sz w:val="16"/>
        <w:lang w:val="fr-FR"/>
      </w:rPr>
    </w:pPr>
    <w:r w:rsidRPr="00972A73">
      <w:rPr>
        <w:sz w:val="16"/>
        <w:lang w:val="fr-FR"/>
      </w:rPr>
      <w:t xml:space="preserve">CH – 1218 Grand </w:t>
    </w:r>
    <w:proofErr w:type="spellStart"/>
    <w:r w:rsidRPr="00972A73">
      <w:rPr>
        <w:sz w:val="16"/>
        <w:lang w:val="fr-FR"/>
      </w:rPr>
      <w:t>Saconnex</w:t>
    </w:r>
    <w:proofErr w:type="spellEnd"/>
    <w:r w:rsidRPr="00972A73">
      <w:rPr>
        <w:sz w:val="16"/>
        <w:lang w:val="fr-FR"/>
      </w:rPr>
      <w:t xml:space="preserve"> (GE) – 15, ch. L’Ancienne Route</w:t>
    </w:r>
  </w:p>
  <w:p w:rsidR="00287109" w:rsidRDefault="00287109" w:rsidP="00287109">
    <w:pPr>
      <w:jc w:val="center"/>
      <w:rPr>
        <w:sz w:val="16"/>
      </w:rPr>
    </w:pPr>
    <w:r>
      <w:rPr>
        <w:sz w:val="16"/>
      </w:rPr>
      <w:t xml:space="preserve">Tel.  022/710 97 </w:t>
    </w:r>
    <w:proofErr w:type="spellStart"/>
    <w:r>
      <w:rPr>
        <w:sz w:val="16"/>
      </w:rPr>
      <w:t>97</w:t>
    </w:r>
    <w:proofErr w:type="spellEnd"/>
    <w:r>
      <w:rPr>
        <w:sz w:val="16"/>
      </w:rPr>
      <w:t>,  Fax.  022/710 97 99</w:t>
    </w:r>
  </w:p>
  <w:p w:rsidR="00287109" w:rsidRDefault="0028710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211" w:rsidRDefault="00F91211" w:rsidP="00D03B82">
      <w:r>
        <w:separator/>
      </w:r>
    </w:p>
  </w:footnote>
  <w:footnote w:type="continuationSeparator" w:id="0">
    <w:p w:rsidR="00F91211" w:rsidRDefault="00F91211" w:rsidP="00D03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E6F53"/>
    <w:multiLevelType w:val="hybridMultilevel"/>
    <w:tmpl w:val="BE58D364"/>
    <w:lvl w:ilvl="0" w:tplc="8AEC1FFE">
      <w:numFmt w:val="bullet"/>
      <w:lvlText w:val="-"/>
      <w:lvlJc w:val="left"/>
      <w:pPr>
        <w:ind w:left="1068" w:hanging="360"/>
      </w:pPr>
      <w:rPr>
        <w:rFonts w:ascii="Times New Roman" w:eastAsia="Calibri"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nsid w:val="48192D81"/>
    <w:multiLevelType w:val="singleLevel"/>
    <w:tmpl w:val="0415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7170"/>
  </w:hdrShapeDefaults>
  <w:footnotePr>
    <w:footnote w:id="-1"/>
    <w:footnote w:id="0"/>
  </w:footnotePr>
  <w:endnotePr>
    <w:endnote w:id="-1"/>
    <w:endnote w:id="0"/>
  </w:endnotePr>
  <w:compat/>
  <w:rsids>
    <w:rsidRoot w:val="00972A73"/>
    <w:rsid w:val="00026BA7"/>
    <w:rsid w:val="00050DA5"/>
    <w:rsid w:val="000B6FBB"/>
    <w:rsid w:val="000E3333"/>
    <w:rsid w:val="000E3947"/>
    <w:rsid w:val="000F438D"/>
    <w:rsid w:val="000F67E9"/>
    <w:rsid w:val="001126CB"/>
    <w:rsid w:val="001210DE"/>
    <w:rsid w:val="00146833"/>
    <w:rsid w:val="00165FF3"/>
    <w:rsid w:val="00287109"/>
    <w:rsid w:val="002D1B8D"/>
    <w:rsid w:val="00334DEA"/>
    <w:rsid w:val="003B4033"/>
    <w:rsid w:val="00430D23"/>
    <w:rsid w:val="00440CCF"/>
    <w:rsid w:val="004F1366"/>
    <w:rsid w:val="00551163"/>
    <w:rsid w:val="00675FCF"/>
    <w:rsid w:val="0076035A"/>
    <w:rsid w:val="00762BEA"/>
    <w:rsid w:val="007F7A3D"/>
    <w:rsid w:val="008804BD"/>
    <w:rsid w:val="008A2014"/>
    <w:rsid w:val="008E43A8"/>
    <w:rsid w:val="00916CCD"/>
    <w:rsid w:val="009430C1"/>
    <w:rsid w:val="009475B6"/>
    <w:rsid w:val="00960B19"/>
    <w:rsid w:val="00972A73"/>
    <w:rsid w:val="00977C0E"/>
    <w:rsid w:val="00A04076"/>
    <w:rsid w:val="00BB1EC4"/>
    <w:rsid w:val="00BF6C22"/>
    <w:rsid w:val="00C32A8B"/>
    <w:rsid w:val="00C759A2"/>
    <w:rsid w:val="00CA045B"/>
    <w:rsid w:val="00CC2B04"/>
    <w:rsid w:val="00D03B82"/>
    <w:rsid w:val="00D467B8"/>
    <w:rsid w:val="00D92A2E"/>
    <w:rsid w:val="00DC34C0"/>
    <w:rsid w:val="00E70705"/>
    <w:rsid w:val="00ED0222"/>
    <w:rsid w:val="00EE26CF"/>
    <w:rsid w:val="00EF638B"/>
    <w:rsid w:val="00EF70C1"/>
    <w:rsid w:val="00F068D6"/>
    <w:rsid w:val="00F8022B"/>
    <w:rsid w:val="00F91211"/>
    <w:rsid w:val="00FC7EFB"/>
    <w:rsid w:val="00FE07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0DA5"/>
    <w:rPr>
      <w:sz w:val="24"/>
      <w:lang w:val="en-GB" w:eastAsia="fr-FR"/>
    </w:rPr>
  </w:style>
  <w:style w:type="paragraph" w:styleId="Nagwek1">
    <w:name w:val="heading 1"/>
    <w:basedOn w:val="Normalny"/>
    <w:next w:val="Normalny"/>
    <w:qFormat/>
    <w:rsid w:val="00050DA5"/>
    <w:pPr>
      <w:keepNext/>
      <w:jc w:val="center"/>
      <w:outlineLvl w:val="0"/>
    </w:pPr>
    <w:rPr>
      <w:b/>
      <w:u w:val="single"/>
      <w:lang w:val="fr-CH"/>
    </w:rPr>
  </w:style>
  <w:style w:type="paragraph" w:styleId="Nagwek2">
    <w:name w:val="heading 2"/>
    <w:basedOn w:val="Normalny"/>
    <w:next w:val="Normalny"/>
    <w:qFormat/>
    <w:rsid w:val="00050DA5"/>
    <w:pPr>
      <w:keepNext/>
      <w:ind w:left="4253" w:hanging="4253"/>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50DA5"/>
    <w:rPr>
      <w:color w:val="0000FF"/>
      <w:u w:val="single"/>
    </w:rPr>
  </w:style>
  <w:style w:type="paragraph" w:styleId="Tekstpodstawowy">
    <w:name w:val="Body Text"/>
    <w:basedOn w:val="Normalny"/>
    <w:rsid w:val="00050DA5"/>
    <w:pPr>
      <w:jc w:val="both"/>
    </w:pPr>
  </w:style>
  <w:style w:type="paragraph" w:styleId="Tekstdymka">
    <w:name w:val="Balloon Text"/>
    <w:basedOn w:val="Normalny"/>
    <w:semiHidden/>
    <w:rsid w:val="00ED0222"/>
    <w:rPr>
      <w:rFonts w:ascii="Tahoma" w:hAnsi="Tahoma" w:cs="Tahoma"/>
      <w:sz w:val="16"/>
      <w:szCs w:val="16"/>
    </w:rPr>
  </w:style>
  <w:style w:type="paragraph" w:styleId="Nagwek">
    <w:name w:val="header"/>
    <w:basedOn w:val="Normalny"/>
    <w:link w:val="NagwekZnak"/>
    <w:uiPriority w:val="99"/>
    <w:semiHidden/>
    <w:unhideWhenUsed/>
    <w:rsid w:val="00D03B82"/>
    <w:pPr>
      <w:tabs>
        <w:tab w:val="center" w:pos="4536"/>
        <w:tab w:val="right" w:pos="9072"/>
      </w:tabs>
    </w:pPr>
  </w:style>
  <w:style w:type="character" w:customStyle="1" w:styleId="NagwekZnak">
    <w:name w:val="Nagłówek Znak"/>
    <w:basedOn w:val="Domylnaczcionkaakapitu"/>
    <w:link w:val="Nagwek"/>
    <w:uiPriority w:val="99"/>
    <w:semiHidden/>
    <w:rsid w:val="00D03B82"/>
    <w:rPr>
      <w:sz w:val="24"/>
      <w:lang w:val="en-GB" w:eastAsia="fr-FR"/>
    </w:rPr>
  </w:style>
  <w:style w:type="paragraph" w:styleId="Stopka">
    <w:name w:val="footer"/>
    <w:basedOn w:val="Normalny"/>
    <w:link w:val="StopkaZnak"/>
    <w:uiPriority w:val="99"/>
    <w:unhideWhenUsed/>
    <w:rsid w:val="00D03B82"/>
    <w:pPr>
      <w:tabs>
        <w:tab w:val="center" w:pos="4536"/>
        <w:tab w:val="right" w:pos="9072"/>
      </w:tabs>
    </w:pPr>
  </w:style>
  <w:style w:type="character" w:customStyle="1" w:styleId="StopkaZnak">
    <w:name w:val="Stopka Znak"/>
    <w:basedOn w:val="Domylnaczcionkaakapitu"/>
    <w:link w:val="Stopka"/>
    <w:uiPriority w:val="99"/>
    <w:rsid w:val="00D03B82"/>
    <w:rPr>
      <w:sz w:val="24"/>
      <w:lang w:val="en-GB" w:eastAsia="fr-FR"/>
    </w:rPr>
  </w:style>
  <w:style w:type="paragraph" w:styleId="Akapitzlist">
    <w:name w:val="List Paragraph"/>
    <w:basedOn w:val="Normalny"/>
    <w:uiPriority w:val="99"/>
    <w:qFormat/>
    <w:rsid w:val="001126CB"/>
    <w:pPr>
      <w:ind w:left="720"/>
      <w:contextualSpacing/>
    </w:pPr>
    <w:rPr>
      <w:rFonts w:ascii="Cambria" w:eastAsia="MS ??" w:hAnsi="Cambria"/>
      <w:szCs w:val="24"/>
      <w:lang w:val="fr-FR"/>
    </w:rPr>
  </w:style>
  <w:style w:type="paragraph" w:styleId="Zwykytekst">
    <w:name w:val="Plain Text"/>
    <w:basedOn w:val="Normalny"/>
    <w:link w:val="ZwykytekstZnak"/>
    <w:uiPriority w:val="99"/>
    <w:rsid w:val="001126CB"/>
    <w:rPr>
      <w:rFonts w:ascii="Consolas" w:eastAsia="Calibri" w:hAnsi="Consolas"/>
      <w:sz w:val="21"/>
      <w:szCs w:val="21"/>
      <w:lang w:val="pl-PL" w:eastAsia="en-US"/>
    </w:rPr>
  </w:style>
  <w:style w:type="character" w:customStyle="1" w:styleId="ZwykytekstZnak">
    <w:name w:val="Zwykły tekst Znak"/>
    <w:basedOn w:val="Domylnaczcionkaakapitu"/>
    <w:link w:val="Zwykytekst"/>
    <w:uiPriority w:val="99"/>
    <w:rsid w:val="001126CB"/>
    <w:rPr>
      <w:rFonts w:ascii="Consolas" w:eastAsia="Calibri" w:hAnsi="Consolas"/>
      <w:sz w:val="21"/>
      <w:szCs w:val="21"/>
      <w:lang w:eastAsia="en-US"/>
    </w:rPr>
  </w:style>
  <w:style w:type="paragraph" w:customStyle="1" w:styleId="ParaAttribute5">
    <w:name w:val="ParaAttribute5"/>
    <w:uiPriority w:val="99"/>
    <w:rsid w:val="001126CB"/>
    <w:pPr>
      <w:widowControl w:val="0"/>
    </w:pPr>
    <w:rPr>
      <w:rFonts w:ascii="¹Å" w:eastAsia="Calibri" w:hAnsi="¹Å"/>
      <w:lang w:val="de-DE" w:eastAsia="de-DE"/>
    </w:rPr>
  </w:style>
  <w:style w:type="character" w:customStyle="1" w:styleId="CharAttribute2">
    <w:name w:val="CharAttribute2"/>
    <w:uiPriority w:val="99"/>
    <w:rsid w:val="001126CB"/>
    <w:rPr>
      <w:rFonts w:ascii="Times New Roman" w:eastAsia="SimSu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EE"/>
    <w:family w:val="modern"/>
    <w:pitch w:val="fixed"/>
    <w:sig w:usb0="A00002EF" w:usb1="4000204B" w:usb2="00000000" w:usb3="00000000" w:csb0="0000009F" w:csb1="00000000"/>
  </w:font>
  <w:font w:name="¹Å">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F3249D"/>
    <w:rsid w:val="005109AF"/>
    <w:rsid w:val="00F324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63ADD65120548A5AE202568418FAF90">
    <w:name w:val="063ADD65120548A5AE202568418FAF90"/>
    <w:rsid w:val="00F3249D"/>
  </w:style>
  <w:style w:type="paragraph" w:customStyle="1" w:styleId="0CFC9BE922B44151BF90FEFB8E3DDDE1">
    <w:name w:val="0CFC9BE922B44151BF90FEFB8E3DDDE1"/>
    <w:rsid w:val="00F3249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5263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2013-05-23T06:06:00Z</dcterms:created>
  <dcterms:modified xsi:type="dcterms:W3CDTF">2013-05-23T06:54:00Z</dcterms:modified>
</cp:coreProperties>
</file>