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43C" w:rsidRPr="00001E94" w:rsidRDefault="0084043C" w:rsidP="00001E94">
      <w:pPr>
        <w:jc w:val="center"/>
        <w:rPr>
          <w:rFonts w:asciiTheme="majorHAnsi" w:hAnsiTheme="majorHAnsi"/>
          <w:sz w:val="24"/>
          <w:szCs w:val="24"/>
        </w:rPr>
      </w:pPr>
      <w:bookmarkStart w:id="0" w:name="_GoBack"/>
      <w:bookmarkEnd w:id="0"/>
      <w:r w:rsidRPr="00C441D8">
        <w:rPr>
          <w:rFonts w:asciiTheme="majorHAnsi" w:hAnsiTheme="majorHAnsi"/>
          <w:noProof/>
          <w:sz w:val="24"/>
          <w:szCs w:val="24"/>
        </w:rPr>
        <w:drawing>
          <wp:inline distT="0" distB="0" distL="0" distR="0">
            <wp:extent cx="1153160" cy="750570"/>
            <wp:effectExtent l="19050" t="0" r="8890" b="0"/>
            <wp:docPr id="1" name="Image 2" descr="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RG"/>
                    <pic:cNvPicPr>
                      <a:picLocks noChangeAspect="1" noChangeArrowheads="1"/>
                    </pic:cNvPicPr>
                  </pic:nvPicPr>
                  <pic:blipFill>
                    <a:blip r:embed="rId8" cstate="print"/>
                    <a:srcRect/>
                    <a:stretch>
                      <a:fillRect/>
                    </a:stretch>
                  </pic:blipFill>
                  <pic:spPr bwMode="auto">
                    <a:xfrm>
                      <a:off x="0" y="0"/>
                      <a:ext cx="1153160" cy="750570"/>
                    </a:xfrm>
                    <a:prstGeom prst="rect">
                      <a:avLst/>
                    </a:prstGeom>
                    <a:noFill/>
                    <a:ln w="9525">
                      <a:noFill/>
                      <a:miter lim="800000"/>
                      <a:headEnd/>
                      <a:tailEnd/>
                    </a:ln>
                  </pic:spPr>
                </pic:pic>
              </a:graphicData>
            </a:graphic>
          </wp:inline>
        </w:drawing>
      </w:r>
    </w:p>
    <w:p w:rsidR="0084043C" w:rsidRPr="00001E94" w:rsidRDefault="0084043C" w:rsidP="0084043C">
      <w:pPr>
        <w:spacing w:after="0"/>
        <w:jc w:val="center"/>
        <w:rPr>
          <w:rFonts w:ascii="Arial Black" w:hAnsi="Arial Black"/>
          <w:b/>
          <w:sz w:val="24"/>
          <w:szCs w:val="24"/>
        </w:rPr>
      </w:pPr>
      <w:r w:rsidRPr="00001E94">
        <w:rPr>
          <w:rFonts w:ascii="Arial Black" w:hAnsi="Arial Black"/>
          <w:b/>
          <w:sz w:val="24"/>
          <w:szCs w:val="24"/>
        </w:rPr>
        <w:t>MINISTERE DE L’INTERIEUR, DE LA SECURITE PUBLIQUE,</w:t>
      </w:r>
    </w:p>
    <w:p w:rsidR="0084043C" w:rsidRPr="00C441D8" w:rsidRDefault="0084043C" w:rsidP="0084043C">
      <w:pPr>
        <w:spacing w:after="0"/>
        <w:jc w:val="center"/>
        <w:rPr>
          <w:rFonts w:asciiTheme="majorHAnsi" w:hAnsiTheme="majorHAnsi"/>
          <w:b/>
          <w:sz w:val="28"/>
          <w:szCs w:val="28"/>
        </w:rPr>
      </w:pPr>
      <w:r w:rsidRPr="00001E94">
        <w:rPr>
          <w:rFonts w:ascii="Arial Black" w:hAnsi="Arial Black"/>
          <w:b/>
          <w:sz w:val="24"/>
          <w:szCs w:val="24"/>
        </w:rPr>
        <w:t>DE L’IMMIGRATION ET DE LA DECENTRALISATION</w:t>
      </w:r>
    </w:p>
    <w:p w:rsidR="0084043C" w:rsidRPr="00C441D8" w:rsidRDefault="0084043C" w:rsidP="0084043C">
      <w:pPr>
        <w:jc w:val="center"/>
        <w:rPr>
          <w:rFonts w:asciiTheme="majorHAnsi" w:hAnsiTheme="majorHAnsi"/>
          <w:b/>
          <w:sz w:val="28"/>
          <w:szCs w:val="28"/>
        </w:rPr>
      </w:pPr>
      <w:r w:rsidRPr="00C441D8">
        <w:rPr>
          <w:rFonts w:asciiTheme="majorHAnsi" w:hAnsiTheme="majorHAnsi"/>
          <w:b/>
          <w:sz w:val="28"/>
          <w:szCs w:val="28"/>
        </w:rPr>
        <w:t>*******************************</w:t>
      </w:r>
    </w:p>
    <w:p w:rsidR="00001E94" w:rsidRDefault="0084043C" w:rsidP="00001E94">
      <w:pPr>
        <w:spacing w:after="0"/>
        <w:jc w:val="center"/>
        <w:rPr>
          <w:rFonts w:ascii="Baskerville Old Face" w:hAnsi="Baskerville Old Face" w:cs="Aharoni"/>
          <w:b/>
          <w:sz w:val="24"/>
          <w:szCs w:val="24"/>
        </w:rPr>
      </w:pPr>
      <w:r w:rsidRPr="00001E94">
        <w:rPr>
          <w:rFonts w:ascii="Baskerville Old Face" w:hAnsi="Baskerville Old Face" w:cs="Aharoni"/>
          <w:b/>
          <w:sz w:val="24"/>
          <w:szCs w:val="24"/>
        </w:rPr>
        <w:t>DEUXIEME REUNION PREPARATOIRE DE LA TROISIEME CONFERENCE MONDIALE POUR LA PREVENTION DES CATASTROPHES</w:t>
      </w:r>
      <w:r w:rsidR="00001E94" w:rsidRPr="00001E94">
        <w:rPr>
          <w:rFonts w:ascii="Baskerville Old Face" w:hAnsi="Baskerville Old Face" w:cs="Aharoni"/>
          <w:b/>
          <w:sz w:val="24"/>
          <w:szCs w:val="24"/>
        </w:rPr>
        <w:t xml:space="preserve"> </w:t>
      </w:r>
    </w:p>
    <w:p w:rsidR="00001E94" w:rsidRPr="00001E94" w:rsidRDefault="00001E94" w:rsidP="00001E94">
      <w:pPr>
        <w:spacing w:after="0"/>
        <w:jc w:val="center"/>
        <w:rPr>
          <w:rFonts w:ascii="Baskerville Old Face" w:hAnsi="Baskerville Old Face" w:cs="Aharoni"/>
          <w:b/>
          <w:sz w:val="24"/>
          <w:szCs w:val="24"/>
        </w:rPr>
      </w:pPr>
    </w:p>
    <w:p w:rsidR="0084043C" w:rsidRPr="00001E94" w:rsidRDefault="0084043C" w:rsidP="00001E94">
      <w:pPr>
        <w:spacing w:after="0"/>
        <w:jc w:val="center"/>
        <w:rPr>
          <w:rFonts w:asciiTheme="majorHAnsi" w:hAnsiTheme="majorHAnsi" w:cs="Aharoni"/>
          <w:b/>
          <w:sz w:val="20"/>
          <w:szCs w:val="20"/>
        </w:rPr>
      </w:pPr>
      <w:r w:rsidRPr="00001E94">
        <w:rPr>
          <w:rFonts w:asciiTheme="majorHAnsi" w:hAnsiTheme="majorHAnsi" w:cs="Aharoni"/>
          <w:b/>
          <w:sz w:val="20"/>
          <w:szCs w:val="20"/>
        </w:rPr>
        <w:t>DU 17 AU 18 NOVEMBRE 2014, GENEVE, SUISSE,</w:t>
      </w:r>
      <w:r w:rsidR="00001E94" w:rsidRPr="00001E94">
        <w:rPr>
          <w:rFonts w:asciiTheme="majorHAnsi" w:hAnsiTheme="majorHAnsi" w:cs="Aharoni"/>
          <w:b/>
          <w:sz w:val="20"/>
          <w:szCs w:val="20"/>
        </w:rPr>
        <w:t xml:space="preserve"> </w:t>
      </w:r>
      <w:r w:rsidRPr="00001E94">
        <w:rPr>
          <w:rFonts w:asciiTheme="majorHAnsi" w:hAnsiTheme="majorHAnsi" w:cs="Aharoni"/>
          <w:b/>
          <w:sz w:val="20"/>
          <w:szCs w:val="20"/>
        </w:rPr>
        <w:t>PALAIS DES NATIONS UNIES</w:t>
      </w:r>
      <w:r w:rsidRPr="00001E94">
        <w:rPr>
          <w:rFonts w:asciiTheme="majorHAnsi" w:hAnsiTheme="majorHAnsi"/>
          <w:b/>
          <w:sz w:val="20"/>
          <w:szCs w:val="20"/>
        </w:rPr>
        <w:t>.</w:t>
      </w:r>
    </w:p>
    <w:p w:rsidR="0084043C" w:rsidRPr="00C441D8" w:rsidRDefault="0084043C" w:rsidP="0084043C">
      <w:pPr>
        <w:jc w:val="center"/>
        <w:rPr>
          <w:rFonts w:asciiTheme="majorHAnsi" w:hAnsiTheme="majorHAnsi"/>
          <w:b/>
          <w:sz w:val="28"/>
          <w:szCs w:val="28"/>
        </w:rPr>
      </w:pPr>
      <w:r w:rsidRPr="00C441D8">
        <w:rPr>
          <w:rFonts w:asciiTheme="majorHAnsi" w:hAnsiTheme="majorHAnsi"/>
          <w:b/>
          <w:sz w:val="28"/>
          <w:szCs w:val="28"/>
        </w:rPr>
        <w:t>*******************************</w:t>
      </w:r>
    </w:p>
    <w:p w:rsidR="00001E94" w:rsidRDefault="0084043C" w:rsidP="0084043C">
      <w:pPr>
        <w:jc w:val="both"/>
        <w:rPr>
          <w:rFonts w:ascii="Arial Black" w:hAnsi="Arial Black"/>
          <w:b/>
          <w:sz w:val="28"/>
          <w:szCs w:val="28"/>
        </w:rPr>
      </w:pPr>
      <w:r w:rsidRPr="001A1A09">
        <w:rPr>
          <w:rFonts w:ascii="Arial Black" w:hAnsi="Arial Black"/>
          <w:b/>
          <w:sz w:val="28"/>
          <w:szCs w:val="28"/>
        </w:rPr>
        <w:t>CADRE D’ACTION SUR LA REDUCTION DES RISQUES DE CATASTROPHE POUR L’APRES 2015 (PROPOSITIONS DU GABON</w:t>
      </w:r>
    </w:p>
    <w:p w:rsidR="00001E94" w:rsidRDefault="00001E94" w:rsidP="0084043C">
      <w:pPr>
        <w:jc w:val="both"/>
        <w:rPr>
          <w:rFonts w:ascii="Arial Black" w:hAnsi="Arial Black"/>
          <w:b/>
          <w:sz w:val="28"/>
          <w:szCs w:val="28"/>
        </w:rPr>
      </w:pPr>
    </w:p>
    <w:p w:rsidR="00001E94" w:rsidRPr="00700827" w:rsidRDefault="00001E94" w:rsidP="0084043C">
      <w:pPr>
        <w:jc w:val="both"/>
        <w:rPr>
          <w:rFonts w:ascii="Arial Black" w:hAnsi="Arial Black"/>
          <w:b/>
          <w:sz w:val="28"/>
          <w:szCs w:val="28"/>
        </w:rPr>
      </w:pPr>
      <w:r>
        <w:rPr>
          <w:rFonts w:ascii="Arial Black" w:hAnsi="Arial Black"/>
          <w:b/>
          <w:noProof/>
          <w:sz w:val="28"/>
          <w:szCs w:val="28"/>
        </w:rPr>
        <w:drawing>
          <wp:inline distT="0" distB="0" distL="0" distR="0">
            <wp:extent cx="5760777" cy="3070746"/>
            <wp:effectExtent l="19050" t="0" r="0" b="0"/>
            <wp:docPr id="2" name="Image 1" descr="C:\Users\USER\Pictures\2014-07-09 PHOTO MISSION POG ET AUTRES\PHOTO MISSION POG ET AUTRES 0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2014-07-09 PHOTO MISSION POG ET AUTRES\PHOTO MISSION POG ET AUTRES 049.JPG"/>
                    <pic:cNvPicPr>
                      <a:picLocks noChangeAspect="1" noChangeArrowheads="1"/>
                    </pic:cNvPicPr>
                  </pic:nvPicPr>
                  <pic:blipFill>
                    <a:blip r:embed="rId9" cstate="print"/>
                    <a:srcRect/>
                    <a:stretch>
                      <a:fillRect/>
                    </a:stretch>
                  </pic:blipFill>
                  <pic:spPr bwMode="auto">
                    <a:xfrm>
                      <a:off x="0" y="0"/>
                      <a:ext cx="5760720" cy="3070716"/>
                    </a:xfrm>
                    <a:prstGeom prst="rect">
                      <a:avLst/>
                    </a:prstGeom>
                    <a:noFill/>
                    <a:ln w="9525">
                      <a:noFill/>
                      <a:miter lim="800000"/>
                      <a:headEnd/>
                      <a:tailEnd/>
                    </a:ln>
                  </pic:spPr>
                </pic:pic>
              </a:graphicData>
            </a:graphic>
          </wp:inline>
        </w:drawing>
      </w:r>
    </w:p>
    <w:p w:rsidR="0084043C" w:rsidRPr="00C441D8" w:rsidRDefault="0084043C" w:rsidP="0084043C">
      <w:pPr>
        <w:spacing w:after="0"/>
        <w:jc w:val="both"/>
        <w:rPr>
          <w:rFonts w:asciiTheme="majorHAnsi" w:hAnsiTheme="majorHAnsi"/>
          <w:b/>
          <w:sz w:val="20"/>
          <w:szCs w:val="20"/>
        </w:rPr>
      </w:pPr>
      <w:r w:rsidRPr="00C441D8">
        <w:rPr>
          <w:rFonts w:asciiTheme="majorHAnsi" w:hAnsiTheme="majorHAnsi"/>
          <w:b/>
          <w:sz w:val="20"/>
          <w:szCs w:val="20"/>
        </w:rPr>
        <w:t xml:space="preserve">Présenté par Madame TOGO Hortense épse MOUSSOUNDA, </w:t>
      </w:r>
    </w:p>
    <w:p w:rsidR="003F2353" w:rsidRDefault="0084043C" w:rsidP="0084043C">
      <w:pPr>
        <w:spacing w:after="0"/>
        <w:jc w:val="both"/>
        <w:rPr>
          <w:rFonts w:asciiTheme="majorHAnsi" w:hAnsiTheme="majorHAnsi"/>
          <w:b/>
          <w:sz w:val="20"/>
          <w:szCs w:val="20"/>
        </w:rPr>
      </w:pPr>
      <w:r w:rsidRPr="00C441D8">
        <w:rPr>
          <w:rFonts w:asciiTheme="majorHAnsi" w:hAnsiTheme="majorHAnsi"/>
          <w:b/>
          <w:sz w:val="20"/>
          <w:szCs w:val="20"/>
        </w:rPr>
        <w:t>Coordonnateur de la Plate-forme Nationale pour la Prévention</w:t>
      </w:r>
    </w:p>
    <w:p w:rsidR="0084043C" w:rsidRPr="00C441D8" w:rsidRDefault="0084043C" w:rsidP="0084043C">
      <w:pPr>
        <w:spacing w:after="0"/>
        <w:jc w:val="both"/>
        <w:rPr>
          <w:rFonts w:asciiTheme="majorHAnsi" w:hAnsiTheme="majorHAnsi"/>
          <w:b/>
          <w:sz w:val="20"/>
          <w:szCs w:val="20"/>
        </w:rPr>
      </w:pPr>
      <w:r w:rsidRPr="00C441D8">
        <w:rPr>
          <w:rFonts w:asciiTheme="majorHAnsi" w:hAnsiTheme="majorHAnsi"/>
          <w:b/>
          <w:sz w:val="20"/>
          <w:szCs w:val="20"/>
        </w:rPr>
        <w:t xml:space="preserve"> et la Réduction des Risques de Catastrophes</w:t>
      </w:r>
    </w:p>
    <w:p w:rsidR="003F2353" w:rsidRDefault="003F2353" w:rsidP="003F2353">
      <w:pPr>
        <w:spacing w:after="0"/>
        <w:jc w:val="both"/>
        <w:rPr>
          <w:rFonts w:asciiTheme="majorHAnsi" w:hAnsiTheme="majorHAnsi"/>
          <w:b/>
          <w:sz w:val="20"/>
          <w:szCs w:val="20"/>
        </w:rPr>
      </w:pPr>
    </w:p>
    <w:p w:rsidR="0084043C" w:rsidRPr="00C441D8" w:rsidRDefault="0084043C" w:rsidP="003F2353">
      <w:pPr>
        <w:spacing w:after="0"/>
        <w:jc w:val="both"/>
        <w:rPr>
          <w:rFonts w:asciiTheme="majorHAnsi" w:hAnsiTheme="majorHAnsi"/>
          <w:b/>
          <w:sz w:val="20"/>
          <w:szCs w:val="20"/>
        </w:rPr>
      </w:pPr>
      <w:r w:rsidRPr="00C441D8">
        <w:rPr>
          <w:rFonts w:asciiTheme="majorHAnsi" w:hAnsiTheme="majorHAnsi"/>
          <w:b/>
          <w:sz w:val="20"/>
          <w:szCs w:val="20"/>
        </w:rPr>
        <w:t>B.P. 2110 Libreville, Gabon</w:t>
      </w:r>
    </w:p>
    <w:p w:rsidR="0084043C" w:rsidRPr="005611FD" w:rsidRDefault="0084043C" w:rsidP="0084043C">
      <w:pPr>
        <w:spacing w:after="0"/>
        <w:jc w:val="both"/>
        <w:rPr>
          <w:rFonts w:asciiTheme="majorHAnsi" w:hAnsiTheme="majorHAnsi"/>
          <w:b/>
          <w:sz w:val="20"/>
          <w:szCs w:val="20"/>
        </w:rPr>
      </w:pPr>
      <w:r w:rsidRPr="00C441D8">
        <w:rPr>
          <w:rFonts w:asciiTheme="majorHAnsi" w:hAnsiTheme="majorHAnsi"/>
          <w:b/>
          <w:sz w:val="20"/>
          <w:szCs w:val="20"/>
        </w:rPr>
        <w:t>Tel 00241 07 63 30 97 / 00 241 06 13 78 8</w:t>
      </w:r>
      <w:r w:rsidR="005611FD">
        <w:rPr>
          <w:rFonts w:asciiTheme="majorHAnsi" w:hAnsiTheme="majorHAnsi"/>
          <w:b/>
          <w:sz w:val="20"/>
          <w:szCs w:val="20"/>
        </w:rPr>
        <w:t>8</w:t>
      </w:r>
    </w:p>
    <w:p w:rsidR="0084043C" w:rsidRPr="001A1A09" w:rsidRDefault="0084043C" w:rsidP="0084043C">
      <w:pPr>
        <w:spacing w:after="0"/>
        <w:jc w:val="both"/>
        <w:rPr>
          <w:rFonts w:asciiTheme="majorHAnsi" w:hAnsiTheme="majorHAnsi"/>
          <w:b/>
          <w:sz w:val="24"/>
          <w:szCs w:val="24"/>
        </w:rPr>
      </w:pPr>
      <w:r w:rsidRPr="001A1A09">
        <w:rPr>
          <w:rFonts w:asciiTheme="majorHAnsi" w:hAnsiTheme="majorHAnsi"/>
          <w:b/>
          <w:sz w:val="24"/>
          <w:szCs w:val="24"/>
        </w:rPr>
        <w:lastRenderedPageBreak/>
        <w:t>Madame la Représentante de la Stratégie Internationale des Nations Unies pour la Prévention des Catastrophes (ONUSIPC) ;</w:t>
      </w:r>
    </w:p>
    <w:p w:rsidR="0084043C" w:rsidRPr="001A1A09" w:rsidRDefault="0084043C" w:rsidP="0084043C">
      <w:pPr>
        <w:spacing w:after="0"/>
        <w:jc w:val="both"/>
        <w:rPr>
          <w:rFonts w:asciiTheme="majorHAnsi" w:hAnsiTheme="majorHAnsi"/>
          <w:b/>
          <w:sz w:val="24"/>
          <w:szCs w:val="24"/>
        </w:rPr>
      </w:pPr>
    </w:p>
    <w:p w:rsidR="0084043C" w:rsidRPr="001A1A09" w:rsidRDefault="0084043C" w:rsidP="0084043C">
      <w:pPr>
        <w:spacing w:after="0"/>
        <w:jc w:val="both"/>
        <w:rPr>
          <w:rFonts w:asciiTheme="majorHAnsi" w:hAnsiTheme="majorHAnsi"/>
          <w:b/>
          <w:sz w:val="24"/>
          <w:szCs w:val="24"/>
        </w:rPr>
      </w:pPr>
      <w:r w:rsidRPr="001A1A09">
        <w:rPr>
          <w:rFonts w:asciiTheme="majorHAnsi" w:hAnsiTheme="majorHAnsi"/>
          <w:b/>
          <w:sz w:val="24"/>
          <w:szCs w:val="24"/>
        </w:rPr>
        <w:t>Mesdames et Messieurs, chers participants ;</w:t>
      </w:r>
    </w:p>
    <w:p w:rsidR="0084043C" w:rsidRPr="001A1A09" w:rsidRDefault="0084043C" w:rsidP="0084043C">
      <w:pPr>
        <w:spacing w:after="0"/>
        <w:jc w:val="both"/>
        <w:rPr>
          <w:rFonts w:asciiTheme="majorHAnsi" w:hAnsiTheme="majorHAnsi"/>
          <w:sz w:val="24"/>
          <w:szCs w:val="24"/>
        </w:rPr>
      </w:pPr>
    </w:p>
    <w:p w:rsidR="0084043C" w:rsidRPr="001A1A09" w:rsidRDefault="0084043C" w:rsidP="0084043C">
      <w:pPr>
        <w:ind w:firstLine="708"/>
        <w:jc w:val="both"/>
        <w:rPr>
          <w:rFonts w:asciiTheme="majorHAnsi" w:hAnsiTheme="majorHAnsi"/>
          <w:sz w:val="24"/>
          <w:szCs w:val="24"/>
        </w:rPr>
      </w:pPr>
      <w:r w:rsidRPr="001A1A09">
        <w:rPr>
          <w:rFonts w:asciiTheme="majorHAnsi" w:hAnsiTheme="majorHAnsi"/>
          <w:sz w:val="24"/>
          <w:szCs w:val="24"/>
        </w:rPr>
        <w:t xml:space="preserve">En Janvier 2004, 168 états membres de l’ONU/SIPC vont parapher la Déclaration de HYOGO à KYOTO au JAPON lors de la Deuxième Conférence Mondiale pour la Prévention des Catastrophes et de ce fait, notre pays prend également l’engagement de suivre le cadre de travail recommandé par Hyogo à travers cinq (5) actions prioritaires pour la résilience des nations et des communautés face aux catastrophes. </w:t>
      </w:r>
    </w:p>
    <w:p w:rsidR="0084043C" w:rsidRDefault="0084043C" w:rsidP="0084043C">
      <w:pPr>
        <w:ind w:firstLine="708"/>
        <w:jc w:val="both"/>
        <w:rPr>
          <w:rFonts w:asciiTheme="majorHAnsi" w:hAnsiTheme="majorHAnsi"/>
          <w:sz w:val="24"/>
          <w:szCs w:val="24"/>
        </w:rPr>
      </w:pPr>
      <w:r w:rsidRPr="001A1A09">
        <w:rPr>
          <w:rFonts w:asciiTheme="majorHAnsi" w:hAnsiTheme="majorHAnsi"/>
          <w:sz w:val="24"/>
          <w:szCs w:val="24"/>
        </w:rPr>
        <w:t>Malgré le retard enregistré dans la mise en œuvre des dispositions pertinentes du Cadre d’Action de Hyogo(2005-2015) pour la réduction des risques de catastrophe par notre pays, l’occasion a été donnée aux acteurs nationaux de partager les informations en rapport avec le cadre post 2015 et de se préparer sur le processus consultatif,  relatif à cette projection, en tirant ainsi des leçons de la léthargie qui a caractérisé le pays pendant la décennie en cours, dans le domaine de la réduction des risques de catastrophe.</w:t>
      </w:r>
    </w:p>
    <w:p w:rsidR="0084043C" w:rsidRPr="001A1A09" w:rsidRDefault="0084043C" w:rsidP="0084043C">
      <w:pPr>
        <w:ind w:firstLine="708"/>
        <w:jc w:val="both"/>
        <w:rPr>
          <w:rFonts w:asciiTheme="majorHAnsi" w:hAnsiTheme="majorHAnsi"/>
          <w:sz w:val="24"/>
          <w:szCs w:val="24"/>
        </w:rPr>
      </w:pPr>
    </w:p>
    <w:p w:rsidR="0084043C" w:rsidRPr="001A1A09" w:rsidRDefault="0084043C" w:rsidP="0084043C">
      <w:pPr>
        <w:pStyle w:val="ListParagraph"/>
        <w:numPr>
          <w:ilvl w:val="0"/>
          <w:numId w:val="1"/>
        </w:numPr>
        <w:ind w:left="851" w:hanging="284"/>
        <w:jc w:val="both"/>
        <w:rPr>
          <w:rFonts w:asciiTheme="majorHAnsi" w:hAnsiTheme="majorHAnsi"/>
          <w:b/>
          <w:sz w:val="24"/>
          <w:szCs w:val="24"/>
        </w:rPr>
      </w:pPr>
      <w:r w:rsidRPr="001A1A09">
        <w:rPr>
          <w:rFonts w:asciiTheme="majorHAnsi" w:hAnsiTheme="majorHAnsi"/>
          <w:b/>
          <w:sz w:val="24"/>
          <w:szCs w:val="24"/>
        </w:rPr>
        <w:t>ACTIVITES SUR LE PLAN NATIONAL</w:t>
      </w:r>
    </w:p>
    <w:p w:rsidR="0084043C" w:rsidRPr="001A1A09" w:rsidRDefault="0084043C" w:rsidP="0084043C">
      <w:pPr>
        <w:ind w:firstLine="708"/>
        <w:jc w:val="both"/>
        <w:rPr>
          <w:rFonts w:asciiTheme="majorHAnsi" w:hAnsiTheme="majorHAnsi"/>
          <w:sz w:val="24"/>
          <w:szCs w:val="24"/>
        </w:rPr>
      </w:pPr>
      <w:r w:rsidRPr="001A1A09">
        <w:rPr>
          <w:rFonts w:asciiTheme="majorHAnsi" w:hAnsiTheme="majorHAnsi"/>
          <w:sz w:val="24"/>
          <w:szCs w:val="24"/>
        </w:rPr>
        <w:t>En évoquant le CAH 2005-2015, je ne peux m’empêcher de faire le bilan de mon pays le Gabon et de réitérer son adhésion à intégrer la Réduction des Risques de Catastrophe dans les plans et politiques de développement comme priorité nationale et locale à travers la mise en œuvre du Programme Stratégique Gabon Emergent initié par son Excellence Ali BONGO ONDIMBA, Président de la République, Chef de l’Etat, qui a pour ambition de sortir le pays du sous développement à travers trois (3) piliers Gabon vert, Gabon des services et Gabon industriel.</w:t>
      </w:r>
    </w:p>
    <w:p w:rsidR="0084043C" w:rsidRPr="00500AD3" w:rsidRDefault="0084043C" w:rsidP="0084043C">
      <w:pPr>
        <w:jc w:val="both"/>
        <w:rPr>
          <w:rFonts w:asciiTheme="majorHAnsi" w:hAnsiTheme="majorHAnsi"/>
          <w:sz w:val="26"/>
          <w:szCs w:val="26"/>
        </w:rPr>
      </w:pPr>
      <w:r w:rsidRPr="00C441D8">
        <w:rPr>
          <w:rFonts w:asciiTheme="majorHAnsi" w:hAnsiTheme="majorHAnsi"/>
          <w:sz w:val="26"/>
          <w:szCs w:val="26"/>
        </w:rPr>
        <w:t xml:space="preserve"> </w:t>
      </w:r>
      <w:r w:rsidRPr="00C441D8">
        <w:rPr>
          <w:rFonts w:asciiTheme="majorHAnsi" w:hAnsiTheme="majorHAnsi"/>
          <w:sz w:val="26"/>
          <w:szCs w:val="26"/>
        </w:rPr>
        <w:tab/>
        <w:t>Ce vaste projet rend indispensable la nécessité de mettre en place des mécanismes de réduction des risques de catastrophe pour protéger nos investissements actuels et futurs. Cela est la preuve qu’il n’existe pas de développement durable sans prévention des risques d’où l’intérêt d’investir véritablement dans ce secteur et d’en faire une priorité locale et nationale.</w:t>
      </w:r>
    </w:p>
    <w:p w:rsidR="0084043C" w:rsidRPr="001A1A09" w:rsidRDefault="0084043C" w:rsidP="0084043C">
      <w:pPr>
        <w:pStyle w:val="ListParagraph"/>
        <w:ind w:left="0" w:firstLine="708"/>
        <w:jc w:val="both"/>
        <w:rPr>
          <w:rFonts w:asciiTheme="majorHAnsi" w:hAnsiTheme="majorHAnsi"/>
          <w:sz w:val="24"/>
          <w:szCs w:val="24"/>
        </w:rPr>
      </w:pPr>
      <w:r w:rsidRPr="001A1A09">
        <w:rPr>
          <w:rFonts w:asciiTheme="majorHAnsi" w:hAnsiTheme="majorHAnsi"/>
          <w:sz w:val="24"/>
          <w:szCs w:val="24"/>
        </w:rPr>
        <w:t xml:space="preserve">La Création d’un </w:t>
      </w:r>
      <w:r w:rsidRPr="001A1A09">
        <w:rPr>
          <w:rFonts w:asciiTheme="majorHAnsi" w:hAnsiTheme="majorHAnsi"/>
          <w:bCs/>
          <w:sz w:val="24"/>
          <w:szCs w:val="24"/>
        </w:rPr>
        <w:t xml:space="preserve">Organe de coordination, </w:t>
      </w:r>
      <w:r w:rsidRPr="001A1A09">
        <w:rPr>
          <w:rFonts w:asciiTheme="majorHAnsi" w:hAnsiTheme="majorHAnsi"/>
          <w:sz w:val="24"/>
          <w:szCs w:val="24"/>
        </w:rPr>
        <w:t>la Plate-forme Nationale pour la Prévention et la Réduction des Risques de Catastrophe (PNPRRC) en 2011 vient à point nommé pour coordonner les activités impliquant les acteurs concernés par la réduction des risques de catastrophe mais surtout suivre la mise en œuvre de ce cadre de travail pour la réduction des risques de catastrophe adopté par les Etats membres des Nations Unies.</w:t>
      </w:r>
    </w:p>
    <w:p w:rsidR="0084043C" w:rsidRPr="00D54C88" w:rsidRDefault="0084043C" w:rsidP="0084043C">
      <w:pPr>
        <w:jc w:val="both"/>
        <w:rPr>
          <w:rFonts w:asciiTheme="majorHAnsi" w:hAnsiTheme="majorHAnsi"/>
          <w:sz w:val="24"/>
          <w:szCs w:val="24"/>
        </w:rPr>
      </w:pPr>
    </w:p>
    <w:p w:rsidR="0084043C" w:rsidRPr="001A1A09" w:rsidRDefault="0084043C" w:rsidP="0084043C">
      <w:pPr>
        <w:pStyle w:val="ListParagraph"/>
        <w:numPr>
          <w:ilvl w:val="0"/>
          <w:numId w:val="1"/>
        </w:numPr>
        <w:spacing w:after="0"/>
        <w:jc w:val="both"/>
        <w:rPr>
          <w:rFonts w:asciiTheme="majorHAnsi" w:hAnsiTheme="majorHAnsi"/>
          <w:b/>
          <w:sz w:val="24"/>
          <w:szCs w:val="24"/>
        </w:rPr>
      </w:pPr>
      <w:r w:rsidRPr="001A1A09">
        <w:rPr>
          <w:rFonts w:asciiTheme="majorHAnsi" w:hAnsiTheme="majorHAnsi"/>
          <w:b/>
          <w:sz w:val="24"/>
          <w:szCs w:val="24"/>
        </w:rPr>
        <w:lastRenderedPageBreak/>
        <w:t>ACTIVITES SUR LE PLAN REGIONAL</w:t>
      </w:r>
    </w:p>
    <w:p w:rsidR="0084043C" w:rsidRPr="001A1A09" w:rsidRDefault="0084043C" w:rsidP="0084043C">
      <w:pPr>
        <w:pStyle w:val="ListParagraph"/>
        <w:spacing w:after="0"/>
        <w:ind w:left="426"/>
        <w:jc w:val="both"/>
        <w:rPr>
          <w:rFonts w:asciiTheme="majorHAnsi" w:hAnsiTheme="majorHAnsi"/>
          <w:b/>
          <w:sz w:val="24"/>
          <w:szCs w:val="24"/>
        </w:rPr>
      </w:pPr>
    </w:p>
    <w:p w:rsidR="0084043C" w:rsidRPr="001A1A09" w:rsidRDefault="0084043C" w:rsidP="0084043C">
      <w:pPr>
        <w:spacing w:after="0"/>
        <w:ind w:firstLine="708"/>
        <w:jc w:val="both"/>
        <w:rPr>
          <w:rFonts w:asciiTheme="majorHAnsi" w:hAnsiTheme="majorHAnsi"/>
          <w:sz w:val="24"/>
          <w:szCs w:val="24"/>
        </w:rPr>
      </w:pPr>
      <w:r w:rsidRPr="001A1A09">
        <w:rPr>
          <w:rFonts w:asciiTheme="majorHAnsi" w:hAnsiTheme="majorHAnsi"/>
          <w:sz w:val="24"/>
          <w:szCs w:val="24"/>
        </w:rPr>
        <w:t>Pour renforcer les capacités en réduction des risques de catastrophes  en Afrique Centrale, la Communauté Economique des Etats de l’Afrique Centrale (CEEAC) s’est e</w:t>
      </w:r>
      <w:r>
        <w:rPr>
          <w:rFonts w:asciiTheme="majorHAnsi" w:hAnsiTheme="majorHAnsi"/>
          <w:sz w:val="24"/>
          <w:szCs w:val="24"/>
        </w:rPr>
        <w:t>ngagée à accompagner ses Etats M</w:t>
      </w:r>
      <w:r w:rsidRPr="001A1A09">
        <w:rPr>
          <w:rFonts w:asciiTheme="majorHAnsi" w:hAnsiTheme="majorHAnsi"/>
          <w:sz w:val="24"/>
          <w:szCs w:val="24"/>
        </w:rPr>
        <w:t>embres à travers l’organisation de consultations et de la mise en place d’une Plate-forme Régionale Afrique Centrale pour la Réduction des Risques de Catastrophe.</w:t>
      </w:r>
    </w:p>
    <w:p w:rsidR="0084043C" w:rsidRPr="001A1A09" w:rsidRDefault="0084043C" w:rsidP="0084043C">
      <w:pPr>
        <w:spacing w:after="0"/>
        <w:jc w:val="both"/>
        <w:rPr>
          <w:rFonts w:asciiTheme="majorHAnsi" w:hAnsiTheme="majorHAnsi"/>
          <w:b/>
          <w:sz w:val="24"/>
          <w:szCs w:val="24"/>
        </w:rPr>
      </w:pPr>
    </w:p>
    <w:p w:rsidR="0084043C" w:rsidRPr="001A1A09" w:rsidRDefault="0084043C" w:rsidP="0084043C">
      <w:pPr>
        <w:ind w:firstLine="708"/>
        <w:jc w:val="both"/>
        <w:rPr>
          <w:rFonts w:asciiTheme="majorHAnsi" w:hAnsiTheme="majorHAnsi"/>
          <w:sz w:val="24"/>
          <w:szCs w:val="24"/>
        </w:rPr>
      </w:pPr>
      <w:r w:rsidRPr="001A1A09">
        <w:rPr>
          <w:rFonts w:asciiTheme="majorHAnsi" w:hAnsiTheme="majorHAnsi"/>
          <w:sz w:val="24"/>
          <w:szCs w:val="24"/>
        </w:rPr>
        <w:t>L’objectif fixé était de s’accorder avec les points focaux des Etats et les différents partenaires sur un certain nombre d’actions prioritaires à mettre en œuvre pendant les années restant à parcourir avant la fin de la décennie 2005 - 2015 et les recommandations à formuler pour le nouveau cadre de travail.</w:t>
      </w:r>
    </w:p>
    <w:p w:rsidR="0084043C" w:rsidRPr="001A1A09" w:rsidRDefault="0084043C" w:rsidP="0084043C">
      <w:pPr>
        <w:ind w:firstLine="360"/>
        <w:jc w:val="both"/>
        <w:rPr>
          <w:rFonts w:asciiTheme="majorHAnsi" w:hAnsiTheme="majorHAnsi"/>
          <w:sz w:val="24"/>
          <w:szCs w:val="24"/>
        </w:rPr>
      </w:pPr>
      <w:r>
        <w:rPr>
          <w:rFonts w:asciiTheme="majorHAnsi" w:hAnsiTheme="majorHAnsi"/>
          <w:sz w:val="24"/>
          <w:szCs w:val="24"/>
        </w:rPr>
        <w:t>Cinq (5</w:t>
      </w:r>
      <w:r w:rsidRPr="001A1A09">
        <w:rPr>
          <w:rFonts w:asciiTheme="majorHAnsi" w:hAnsiTheme="majorHAnsi"/>
          <w:sz w:val="24"/>
          <w:szCs w:val="24"/>
        </w:rPr>
        <w:t>) domaines stratégiques ont été identifiés. Il s’agit de :</w:t>
      </w:r>
    </w:p>
    <w:p w:rsidR="0084043C" w:rsidRPr="001A1A09" w:rsidRDefault="0084043C" w:rsidP="0084043C">
      <w:pPr>
        <w:pStyle w:val="ListParagraph"/>
        <w:numPr>
          <w:ilvl w:val="0"/>
          <w:numId w:val="2"/>
        </w:numPr>
        <w:spacing w:after="0"/>
        <w:jc w:val="both"/>
        <w:rPr>
          <w:rFonts w:asciiTheme="majorHAnsi" w:hAnsiTheme="majorHAnsi"/>
          <w:sz w:val="24"/>
          <w:szCs w:val="24"/>
        </w:rPr>
      </w:pPr>
      <w:r>
        <w:rPr>
          <w:rFonts w:asciiTheme="majorHAnsi" w:hAnsiTheme="majorHAnsi"/>
          <w:sz w:val="24"/>
          <w:szCs w:val="24"/>
        </w:rPr>
        <w:t xml:space="preserve">La compréhension du risque à travers </w:t>
      </w:r>
      <w:r w:rsidRPr="001A1A09">
        <w:rPr>
          <w:rFonts w:asciiTheme="majorHAnsi" w:hAnsiTheme="majorHAnsi"/>
          <w:sz w:val="24"/>
          <w:szCs w:val="24"/>
        </w:rPr>
        <w:t>l’éducation et la sensibilisation</w:t>
      </w:r>
      <w:r>
        <w:rPr>
          <w:rFonts w:asciiTheme="majorHAnsi" w:hAnsiTheme="majorHAnsi"/>
          <w:sz w:val="24"/>
          <w:szCs w:val="24"/>
        </w:rPr>
        <w:t xml:space="preserve"> (parties prenantes et la communauté)</w:t>
      </w:r>
      <w:r w:rsidRPr="001A1A09">
        <w:rPr>
          <w:rFonts w:asciiTheme="majorHAnsi" w:hAnsiTheme="majorHAnsi"/>
          <w:sz w:val="24"/>
          <w:szCs w:val="24"/>
        </w:rPr>
        <w:t> ;</w:t>
      </w:r>
    </w:p>
    <w:p w:rsidR="0084043C" w:rsidRPr="001A1A09" w:rsidRDefault="0084043C" w:rsidP="0084043C">
      <w:pPr>
        <w:pStyle w:val="ListParagraph"/>
        <w:numPr>
          <w:ilvl w:val="0"/>
          <w:numId w:val="2"/>
        </w:numPr>
        <w:spacing w:after="0"/>
        <w:jc w:val="both"/>
        <w:rPr>
          <w:rFonts w:asciiTheme="majorHAnsi" w:hAnsiTheme="majorHAnsi"/>
          <w:sz w:val="24"/>
          <w:szCs w:val="24"/>
        </w:rPr>
      </w:pPr>
      <w:r>
        <w:rPr>
          <w:rFonts w:asciiTheme="majorHAnsi" w:hAnsiTheme="majorHAnsi"/>
          <w:sz w:val="24"/>
          <w:szCs w:val="24"/>
        </w:rPr>
        <w:t>Le renforcement du cadre juridique et institutionnel (bonne gouvernance)</w:t>
      </w:r>
      <w:r w:rsidRPr="001A1A09">
        <w:rPr>
          <w:rFonts w:asciiTheme="majorHAnsi" w:hAnsiTheme="majorHAnsi"/>
          <w:sz w:val="24"/>
          <w:szCs w:val="24"/>
        </w:rPr>
        <w:t> ;</w:t>
      </w:r>
    </w:p>
    <w:p w:rsidR="0084043C" w:rsidRDefault="0084043C" w:rsidP="0084043C">
      <w:pPr>
        <w:pStyle w:val="ListParagraph"/>
        <w:numPr>
          <w:ilvl w:val="0"/>
          <w:numId w:val="2"/>
        </w:numPr>
        <w:spacing w:after="0"/>
        <w:jc w:val="both"/>
        <w:rPr>
          <w:rFonts w:asciiTheme="majorHAnsi" w:hAnsiTheme="majorHAnsi"/>
          <w:sz w:val="24"/>
          <w:szCs w:val="24"/>
        </w:rPr>
      </w:pPr>
      <w:r>
        <w:rPr>
          <w:rFonts w:asciiTheme="majorHAnsi" w:hAnsiTheme="majorHAnsi"/>
          <w:sz w:val="24"/>
          <w:szCs w:val="24"/>
        </w:rPr>
        <w:t>l’investissement pour la RRC ;</w:t>
      </w:r>
    </w:p>
    <w:p w:rsidR="0084043C" w:rsidRPr="001A1A09" w:rsidRDefault="0084043C" w:rsidP="0084043C">
      <w:pPr>
        <w:pStyle w:val="ListParagraph"/>
        <w:numPr>
          <w:ilvl w:val="0"/>
          <w:numId w:val="2"/>
        </w:numPr>
        <w:spacing w:after="0"/>
        <w:jc w:val="both"/>
        <w:rPr>
          <w:rFonts w:asciiTheme="majorHAnsi" w:hAnsiTheme="majorHAnsi"/>
          <w:sz w:val="24"/>
          <w:szCs w:val="24"/>
        </w:rPr>
      </w:pPr>
      <w:r>
        <w:rPr>
          <w:rFonts w:asciiTheme="majorHAnsi" w:hAnsiTheme="majorHAnsi"/>
          <w:sz w:val="24"/>
          <w:szCs w:val="24"/>
        </w:rPr>
        <w:t xml:space="preserve">le renforcement de la préparation et la réponse face aux catastrophes ; </w:t>
      </w:r>
    </w:p>
    <w:p w:rsidR="0084043C" w:rsidRPr="0083094B" w:rsidRDefault="0084043C" w:rsidP="0083094B">
      <w:pPr>
        <w:pStyle w:val="ListParagraph"/>
        <w:numPr>
          <w:ilvl w:val="0"/>
          <w:numId w:val="2"/>
        </w:numPr>
        <w:jc w:val="both"/>
        <w:rPr>
          <w:rFonts w:asciiTheme="majorHAnsi" w:hAnsiTheme="majorHAnsi"/>
          <w:sz w:val="24"/>
          <w:szCs w:val="24"/>
        </w:rPr>
      </w:pPr>
      <w:r>
        <w:rPr>
          <w:rFonts w:asciiTheme="majorHAnsi" w:hAnsiTheme="majorHAnsi"/>
          <w:sz w:val="24"/>
          <w:szCs w:val="24"/>
        </w:rPr>
        <w:t>la coopération et le partenariat</w:t>
      </w:r>
      <w:r w:rsidRPr="001A1A09">
        <w:rPr>
          <w:rFonts w:asciiTheme="majorHAnsi" w:hAnsiTheme="majorHAnsi"/>
          <w:sz w:val="24"/>
          <w:szCs w:val="24"/>
        </w:rPr>
        <w:t>.</w:t>
      </w:r>
    </w:p>
    <w:p w:rsidR="0084043C" w:rsidRDefault="0084043C" w:rsidP="0083094B">
      <w:pPr>
        <w:ind w:firstLine="284"/>
        <w:jc w:val="both"/>
        <w:rPr>
          <w:rFonts w:asciiTheme="majorHAnsi" w:hAnsiTheme="majorHAnsi"/>
          <w:sz w:val="24"/>
          <w:szCs w:val="24"/>
        </w:rPr>
      </w:pPr>
      <w:r w:rsidRPr="001A1A09">
        <w:rPr>
          <w:rFonts w:asciiTheme="majorHAnsi" w:hAnsiTheme="majorHAnsi"/>
          <w:sz w:val="24"/>
          <w:szCs w:val="24"/>
        </w:rPr>
        <w:t>Ce Mécanisme de coordination récemment mise en place (2012) est caractérisé par de faibles capacités de suivi et d’appui aux Etats.</w:t>
      </w:r>
    </w:p>
    <w:p w:rsidR="0083094B" w:rsidRPr="001A1A09" w:rsidRDefault="0083094B" w:rsidP="0083094B">
      <w:pPr>
        <w:ind w:firstLine="284"/>
        <w:jc w:val="both"/>
        <w:rPr>
          <w:rFonts w:asciiTheme="majorHAnsi" w:hAnsiTheme="majorHAnsi"/>
          <w:sz w:val="24"/>
          <w:szCs w:val="24"/>
        </w:rPr>
      </w:pPr>
    </w:p>
    <w:p w:rsidR="0084043C" w:rsidRPr="001A1A09" w:rsidRDefault="0084043C" w:rsidP="0084043C">
      <w:pPr>
        <w:pStyle w:val="ListParagraph"/>
        <w:numPr>
          <w:ilvl w:val="0"/>
          <w:numId w:val="1"/>
        </w:numPr>
        <w:ind w:left="426" w:hanging="426"/>
        <w:jc w:val="both"/>
        <w:rPr>
          <w:rFonts w:asciiTheme="majorHAnsi" w:hAnsiTheme="majorHAnsi"/>
          <w:sz w:val="24"/>
          <w:szCs w:val="24"/>
        </w:rPr>
      </w:pPr>
      <w:r w:rsidRPr="001A1A09">
        <w:rPr>
          <w:rFonts w:asciiTheme="majorHAnsi" w:hAnsiTheme="majorHAnsi"/>
          <w:b/>
          <w:sz w:val="24"/>
          <w:szCs w:val="24"/>
        </w:rPr>
        <w:t>Réflexion pour des contributions au Cadre post 2015</w:t>
      </w:r>
    </w:p>
    <w:p w:rsidR="0084043C" w:rsidRPr="001A1A09" w:rsidRDefault="0084043C" w:rsidP="0084043C">
      <w:pPr>
        <w:pStyle w:val="ListParagraph"/>
        <w:ind w:left="426"/>
        <w:jc w:val="both"/>
        <w:rPr>
          <w:rFonts w:asciiTheme="majorHAnsi" w:hAnsiTheme="majorHAnsi"/>
          <w:sz w:val="24"/>
          <w:szCs w:val="24"/>
        </w:rPr>
      </w:pPr>
    </w:p>
    <w:p w:rsidR="0084043C" w:rsidRPr="001A1A09" w:rsidRDefault="0084043C" w:rsidP="0084043C">
      <w:pPr>
        <w:pStyle w:val="ListParagraph"/>
        <w:numPr>
          <w:ilvl w:val="0"/>
          <w:numId w:val="7"/>
        </w:numPr>
        <w:jc w:val="both"/>
        <w:rPr>
          <w:rFonts w:asciiTheme="majorHAnsi" w:hAnsiTheme="majorHAnsi"/>
          <w:b/>
          <w:sz w:val="24"/>
          <w:szCs w:val="24"/>
          <w:u w:val="single"/>
        </w:rPr>
      </w:pPr>
      <w:r w:rsidRPr="001A1A09">
        <w:rPr>
          <w:rFonts w:asciiTheme="majorHAnsi" w:hAnsiTheme="majorHAnsi"/>
          <w:b/>
          <w:sz w:val="24"/>
          <w:szCs w:val="24"/>
          <w:u w:val="single"/>
        </w:rPr>
        <w:t xml:space="preserve">Les nouveaux risques </w:t>
      </w:r>
    </w:p>
    <w:p w:rsidR="0084043C" w:rsidRPr="001A1A09" w:rsidRDefault="0084043C" w:rsidP="0084043C">
      <w:pPr>
        <w:pStyle w:val="ListParagraph"/>
        <w:ind w:left="1068"/>
        <w:jc w:val="both"/>
        <w:rPr>
          <w:rFonts w:asciiTheme="majorHAnsi" w:hAnsiTheme="majorHAnsi"/>
          <w:b/>
          <w:sz w:val="24"/>
          <w:szCs w:val="24"/>
          <w:u w:val="single"/>
        </w:rPr>
      </w:pPr>
    </w:p>
    <w:p w:rsidR="0084043C" w:rsidRPr="001A1A09" w:rsidRDefault="0084043C" w:rsidP="0084043C">
      <w:pPr>
        <w:pStyle w:val="ListParagraph"/>
        <w:numPr>
          <w:ilvl w:val="0"/>
          <w:numId w:val="4"/>
        </w:numPr>
        <w:jc w:val="both"/>
        <w:rPr>
          <w:rFonts w:asciiTheme="majorHAnsi" w:hAnsiTheme="majorHAnsi"/>
          <w:sz w:val="24"/>
          <w:szCs w:val="24"/>
        </w:rPr>
      </w:pPr>
      <w:r w:rsidRPr="001A1A09">
        <w:rPr>
          <w:rFonts w:asciiTheme="majorHAnsi" w:hAnsiTheme="majorHAnsi"/>
          <w:sz w:val="24"/>
          <w:szCs w:val="24"/>
        </w:rPr>
        <w:t>Pertes économiques dues aux catastrophes ;</w:t>
      </w:r>
    </w:p>
    <w:p w:rsidR="0084043C" w:rsidRPr="001A1A09" w:rsidRDefault="0084043C" w:rsidP="0084043C">
      <w:pPr>
        <w:pStyle w:val="ListParagraph"/>
        <w:numPr>
          <w:ilvl w:val="0"/>
          <w:numId w:val="4"/>
        </w:numPr>
        <w:jc w:val="both"/>
        <w:rPr>
          <w:rFonts w:asciiTheme="majorHAnsi" w:hAnsiTheme="majorHAnsi"/>
          <w:sz w:val="24"/>
          <w:szCs w:val="24"/>
        </w:rPr>
      </w:pPr>
      <w:r w:rsidRPr="001A1A09">
        <w:rPr>
          <w:rFonts w:asciiTheme="majorHAnsi" w:hAnsiTheme="majorHAnsi"/>
          <w:sz w:val="24"/>
          <w:szCs w:val="24"/>
        </w:rPr>
        <w:t>Risques urbains liés à l’évolution technologique et démographique</w:t>
      </w:r>
      <w:r>
        <w:rPr>
          <w:rFonts w:asciiTheme="majorHAnsi" w:hAnsiTheme="majorHAnsi"/>
          <w:sz w:val="24"/>
          <w:szCs w:val="24"/>
        </w:rPr>
        <w:t xml:space="preserve"> (les conséquences de la pauvreté et des inégalités)</w:t>
      </w:r>
      <w:r w:rsidRPr="001A1A09">
        <w:rPr>
          <w:rFonts w:asciiTheme="majorHAnsi" w:hAnsiTheme="majorHAnsi"/>
          <w:sz w:val="24"/>
          <w:szCs w:val="24"/>
        </w:rPr>
        <w:t> ;</w:t>
      </w:r>
    </w:p>
    <w:p w:rsidR="0084043C" w:rsidRPr="001A1A09" w:rsidRDefault="0084043C" w:rsidP="0084043C">
      <w:pPr>
        <w:pStyle w:val="ListParagraph"/>
        <w:numPr>
          <w:ilvl w:val="0"/>
          <w:numId w:val="4"/>
        </w:numPr>
        <w:jc w:val="both"/>
        <w:rPr>
          <w:rFonts w:asciiTheme="majorHAnsi" w:hAnsiTheme="majorHAnsi"/>
          <w:sz w:val="24"/>
          <w:szCs w:val="24"/>
        </w:rPr>
      </w:pPr>
      <w:r w:rsidRPr="001A1A09">
        <w:rPr>
          <w:rFonts w:asciiTheme="majorHAnsi" w:hAnsiTheme="majorHAnsi"/>
          <w:sz w:val="24"/>
          <w:szCs w:val="24"/>
        </w:rPr>
        <w:t>Risques sanitaires lié à la pollution de l’eau et à la gestion des ordures ménagères ;</w:t>
      </w:r>
    </w:p>
    <w:p w:rsidR="0084043C" w:rsidRPr="001A1A09" w:rsidRDefault="0084043C" w:rsidP="0084043C">
      <w:pPr>
        <w:pStyle w:val="ListParagraph"/>
        <w:numPr>
          <w:ilvl w:val="0"/>
          <w:numId w:val="4"/>
        </w:numPr>
        <w:jc w:val="both"/>
        <w:rPr>
          <w:rFonts w:asciiTheme="majorHAnsi" w:hAnsiTheme="majorHAnsi"/>
          <w:sz w:val="24"/>
          <w:szCs w:val="24"/>
        </w:rPr>
      </w:pPr>
      <w:r w:rsidRPr="001A1A09">
        <w:rPr>
          <w:rFonts w:asciiTheme="majorHAnsi" w:hAnsiTheme="majorHAnsi"/>
          <w:sz w:val="24"/>
          <w:szCs w:val="24"/>
        </w:rPr>
        <w:t>Risques d’insécurité alimentaire ;</w:t>
      </w:r>
    </w:p>
    <w:p w:rsidR="0084043C" w:rsidRPr="001A1A09" w:rsidRDefault="0084043C" w:rsidP="0084043C">
      <w:pPr>
        <w:pStyle w:val="ListParagraph"/>
        <w:numPr>
          <w:ilvl w:val="0"/>
          <w:numId w:val="4"/>
        </w:numPr>
        <w:jc w:val="both"/>
        <w:rPr>
          <w:rFonts w:asciiTheme="majorHAnsi" w:hAnsiTheme="majorHAnsi"/>
          <w:sz w:val="24"/>
          <w:szCs w:val="24"/>
        </w:rPr>
      </w:pPr>
      <w:r w:rsidRPr="001A1A09">
        <w:rPr>
          <w:rFonts w:asciiTheme="majorHAnsi" w:hAnsiTheme="majorHAnsi"/>
          <w:sz w:val="24"/>
          <w:szCs w:val="24"/>
        </w:rPr>
        <w:t>Mouvement des populations ;</w:t>
      </w:r>
    </w:p>
    <w:p w:rsidR="0084043C" w:rsidRPr="001A1A09" w:rsidRDefault="0084043C" w:rsidP="0084043C">
      <w:pPr>
        <w:pStyle w:val="ListParagraph"/>
        <w:numPr>
          <w:ilvl w:val="0"/>
          <w:numId w:val="4"/>
        </w:numPr>
        <w:jc w:val="both"/>
        <w:rPr>
          <w:rFonts w:asciiTheme="majorHAnsi" w:hAnsiTheme="majorHAnsi"/>
          <w:sz w:val="24"/>
          <w:szCs w:val="24"/>
        </w:rPr>
      </w:pPr>
      <w:r w:rsidRPr="001A1A09">
        <w:rPr>
          <w:rFonts w:asciiTheme="majorHAnsi" w:hAnsiTheme="majorHAnsi"/>
          <w:sz w:val="24"/>
          <w:szCs w:val="24"/>
        </w:rPr>
        <w:t>Conflits intercommunautaires liés à l’exploitation des ressources naturelles, à l’eau,… ;</w:t>
      </w:r>
    </w:p>
    <w:p w:rsidR="0084043C" w:rsidRPr="001A1A09" w:rsidRDefault="0084043C" w:rsidP="0084043C">
      <w:pPr>
        <w:pStyle w:val="ListParagraph"/>
        <w:jc w:val="both"/>
        <w:rPr>
          <w:rFonts w:asciiTheme="majorHAnsi" w:hAnsiTheme="majorHAnsi"/>
          <w:sz w:val="24"/>
          <w:szCs w:val="24"/>
        </w:rPr>
      </w:pPr>
    </w:p>
    <w:p w:rsidR="0084043C" w:rsidRDefault="0084043C" w:rsidP="0084043C">
      <w:pPr>
        <w:pStyle w:val="ListParagraph"/>
        <w:numPr>
          <w:ilvl w:val="0"/>
          <w:numId w:val="7"/>
        </w:numPr>
        <w:jc w:val="both"/>
        <w:rPr>
          <w:rFonts w:asciiTheme="majorHAnsi" w:hAnsiTheme="majorHAnsi"/>
          <w:b/>
          <w:sz w:val="24"/>
          <w:szCs w:val="24"/>
        </w:rPr>
      </w:pPr>
      <w:r w:rsidRPr="001A1A09">
        <w:rPr>
          <w:rFonts w:asciiTheme="majorHAnsi" w:hAnsiTheme="majorHAnsi"/>
          <w:b/>
          <w:sz w:val="24"/>
          <w:szCs w:val="24"/>
        </w:rPr>
        <w:t>Les propositions</w:t>
      </w:r>
    </w:p>
    <w:p w:rsidR="0084043C" w:rsidRPr="001A1A09" w:rsidRDefault="0084043C" w:rsidP="0084043C">
      <w:pPr>
        <w:pStyle w:val="ListParagraph"/>
        <w:ind w:left="1068"/>
        <w:jc w:val="both"/>
        <w:rPr>
          <w:rFonts w:asciiTheme="majorHAnsi" w:hAnsiTheme="majorHAnsi"/>
          <w:b/>
          <w:sz w:val="24"/>
          <w:szCs w:val="24"/>
        </w:rPr>
      </w:pPr>
    </w:p>
    <w:p w:rsidR="0084043C" w:rsidRPr="001412D6" w:rsidRDefault="0084043C" w:rsidP="001412D6">
      <w:pPr>
        <w:pStyle w:val="ListParagraph"/>
        <w:numPr>
          <w:ilvl w:val="0"/>
          <w:numId w:val="8"/>
        </w:numPr>
        <w:jc w:val="both"/>
        <w:rPr>
          <w:rFonts w:asciiTheme="majorHAnsi" w:hAnsiTheme="majorHAnsi"/>
          <w:b/>
          <w:sz w:val="24"/>
          <w:szCs w:val="24"/>
        </w:rPr>
      </w:pPr>
      <w:r>
        <w:rPr>
          <w:rFonts w:asciiTheme="majorHAnsi" w:hAnsiTheme="majorHAnsi"/>
          <w:b/>
          <w:sz w:val="24"/>
          <w:szCs w:val="24"/>
        </w:rPr>
        <w:t>Pour comprendre les risques de catastrophe</w:t>
      </w:r>
    </w:p>
    <w:p w:rsidR="0084043C" w:rsidRPr="001A1A09" w:rsidRDefault="0084043C" w:rsidP="0084043C">
      <w:pPr>
        <w:pStyle w:val="ListParagraph"/>
        <w:numPr>
          <w:ilvl w:val="0"/>
          <w:numId w:val="2"/>
        </w:numPr>
        <w:spacing w:after="0"/>
        <w:jc w:val="both"/>
        <w:rPr>
          <w:rFonts w:asciiTheme="majorHAnsi" w:hAnsiTheme="majorHAnsi"/>
          <w:b/>
          <w:sz w:val="24"/>
          <w:szCs w:val="24"/>
        </w:rPr>
      </w:pPr>
      <w:r w:rsidRPr="001A1A09">
        <w:rPr>
          <w:rFonts w:asciiTheme="majorHAnsi" w:hAnsiTheme="majorHAnsi"/>
          <w:sz w:val="24"/>
          <w:szCs w:val="24"/>
        </w:rPr>
        <w:t>identifier les aléas, évaluer, cartographier et surveiller les risques majeurs ;</w:t>
      </w:r>
    </w:p>
    <w:p w:rsidR="0084043C" w:rsidRPr="001A1A09" w:rsidRDefault="0084043C" w:rsidP="0084043C">
      <w:pPr>
        <w:pStyle w:val="ListParagraph"/>
        <w:numPr>
          <w:ilvl w:val="0"/>
          <w:numId w:val="2"/>
        </w:numPr>
        <w:spacing w:after="0"/>
        <w:jc w:val="both"/>
        <w:rPr>
          <w:rFonts w:asciiTheme="majorHAnsi" w:hAnsiTheme="majorHAnsi"/>
          <w:b/>
          <w:sz w:val="24"/>
          <w:szCs w:val="24"/>
        </w:rPr>
      </w:pPr>
      <w:r w:rsidRPr="001A1A09">
        <w:rPr>
          <w:rFonts w:asciiTheme="majorHAnsi" w:hAnsiTheme="majorHAnsi"/>
          <w:sz w:val="24"/>
          <w:szCs w:val="24"/>
        </w:rPr>
        <w:lastRenderedPageBreak/>
        <w:t xml:space="preserve">Créer des observatoires de risques ; </w:t>
      </w:r>
    </w:p>
    <w:p w:rsidR="0084043C" w:rsidRPr="001A1A09" w:rsidRDefault="0084043C" w:rsidP="0084043C">
      <w:pPr>
        <w:pStyle w:val="ListParagraph"/>
        <w:numPr>
          <w:ilvl w:val="0"/>
          <w:numId w:val="2"/>
        </w:numPr>
        <w:spacing w:after="0"/>
        <w:jc w:val="both"/>
        <w:rPr>
          <w:rFonts w:asciiTheme="majorHAnsi" w:hAnsiTheme="majorHAnsi"/>
          <w:b/>
          <w:sz w:val="24"/>
          <w:szCs w:val="24"/>
        </w:rPr>
      </w:pPr>
      <w:r w:rsidRPr="001A1A09">
        <w:rPr>
          <w:rFonts w:asciiTheme="majorHAnsi" w:hAnsiTheme="majorHAnsi"/>
          <w:sz w:val="24"/>
          <w:szCs w:val="24"/>
        </w:rPr>
        <w:t>Renforcer les services nationaux de la météorologie qui essayent tant bien que  mal d’observer le climat et produire les alertes ;</w:t>
      </w:r>
    </w:p>
    <w:p w:rsidR="0084043C" w:rsidRPr="002C2488" w:rsidRDefault="0084043C" w:rsidP="0084043C">
      <w:pPr>
        <w:pStyle w:val="ListParagraph"/>
        <w:numPr>
          <w:ilvl w:val="0"/>
          <w:numId w:val="2"/>
        </w:numPr>
        <w:spacing w:after="0"/>
        <w:jc w:val="both"/>
        <w:rPr>
          <w:rFonts w:asciiTheme="majorHAnsi" w:hAnsiTheme="majorHAnsi"/>
          <w:b/>
          <w:sz w:val="24"/>
          <w:szCs w:val="24"/>
        </w:rPr>
      </w:pPr>
      <w:r w:rsidRPr="001A1A09">
        <w:rPr>
          <w:rFonts w:asciiTheme="majorHAnsi" w:hAnsiTheme="majorHAnsi"/>
          <w:sz w:val="24"/>
          <w:szCs w:val="24"/>
        </w:rPr>
        <w:t>Exploiter les résultats des travaux de recherche produits dans les universités et institutions en rapport avec les aléas, les  risques et la vulnérabilité des populations ;</w:t>
      </w:r>
    </w:p>
    <w:p w:rsidR="0084043C" w:rsidRPr="001A1A09" w:rsidRDefault="0084043C" w:rsidP="0084043C">
      <w:pPr>
        <w:pStyle w:val="ListParagraph"/>
        <w:numPr>
          <w:ilvl w:val="0"/>
          <w:numId w:val="2"/>
        </w:numPr>
        <w:spacing w:after="0"/>
        <w:jc w:val="both"/>
        <w:rPr>
          <w:rFonts w:asciiTheme="majorHAnsi" w:hAnsiTheme="majorHAnsi"/>
          <w:b/>
          <w:sz w:val="24"/>
          <w:szCs w:val="24"/>
        </w:rPr>
      </w:pPr>
      <w:r w:rsidRPr="001A1A09">
        <w:rPr>
          <w:rFonts w:asciiTheme="majorHAnsi" w:hAnsiTheme="majorHAnsi"/>
          <w:sz w:val="24"/>
          <w:szCs w:val="24"/>
        </w:rPr>
        <w:t>Organiser la journée Internationale de Prévention des Catastrophes (JIPC), utilisée comme plage de sensibilisation et de formation de masse ;</w:t>
      </w:r>
    </w:p>
    <w:p w:rsidR="0084043C" w:rsidRPr="001A1A09" w:rsidRDefault="0084043C" w:rsidP="0084043C">
      <w:pPr>
        <w:pStyle w:val="ListParagraph"/>
        <w:numPr>
          <w:ilvl w:val="0"/>
          <w:numId w:val="2"/>
        </w:numPr>
        <w:spacing w:after="0"/>
        <w:jc w:val="both"/>
        <w:rPr>
          <w:rFonts w:asciiTheme="majorHAnsi" w:hAnsiTheme="majorHAnsi"/>
          <w:sz w:val="24"/>
          <w:szCs w:val="24"/>
        </w:rPr>
      </w:pPr>
      <w:r w:rsidRPr="001A1A09">
        <w:rPr>
          <w:rFonts w:asciiTheme="majorHAnsi" w:hAnsiTheme="majorHAnsi"/>
          <w:sz w:val="24"/>
          <w:szCs w:val="24"/>
        </w:rPr>
        <w:t>Créer un centre de formation et renforcer l’intégration de la RRC dans les programmes scolaires et universitaires</w:t>
      </w:r>
      <w:r>
        <w:rPr>
          <w:rFonts w:asciiTheme="majorHAnsi" w:hAnsiTheme="majorHAnsi"/>
          <w:sz w:val="24"/>
          <w:szCs w:val="24"/>
        </w:rPr>
        <w:t xml:space="preserve"> </w:t>
      </w:r>
      <w:r w:rsidRPr="001A1A09">
        <w:rPr>
          <w:rFonts w:asciiTheme="majorHAnsi" w:hAnsiTheme="majorHAnsi"/>
          <w:sz w:val="24"/>
          <w:szCs w:val="24"/>
        </w:rPr>
        <w:t>;</w:t>
      </w:r>
    </w:p>
    <w:p w:rsidR="0084043C" w:rsidRPr="003D77A3" w:rsidRDefault="0084043C" w:rsidP="0084043C">
      <w:pPr>
        <w:pStyle w:val="ListParagraph"/>
        <w:numPr>
          <w:ilvl w:val="0"/>
          <w:numId w:val="3"/>
        </w:numPr>
        <w:jc w:val="both"/>
        <w:rPr>
          <w:rFonts w:asciiTheme="majorHAnsi" w:hAnsiTheme="majorHAnsi"/>
          <w:sz w:val="24"/>
          <w:szCs w:val="24"/>
        </w:rPr>
      </w:pPr>
      <w:r w:rsidRPr="001A1A09">
        <w:rPr>
          <w:rFonts w:asciiTheme="majorHAnsi" w:hAnsiTheme="majorHAnsi"/>
          <w:sz w:val="24"/>
          <w:szCs w:val="24"/>
        </w:rPr>
        <w:t> </w:t>
      </w:r>
      <w:r w:rsidRPr="00D6489A">
        <w:rPr>
          <w:rFonts w:asciiTheme="majorHAnsi" w:hAnsiTheme="majorHAnsi"/>
          <w:sz w:val="24"/>
          <w:szCs w:val="24"/>
        </w:rPr>
        <w:t>Organiser des ateliers de sensibilisation sur la problématique de la RRC ;</w:t>
      </w:r>
    </w:p>
    <w:p w:rsidR="0084043C" w:rsidRPr="00D6489A" w:rsidRDefault="0084043C" w:rsidP="0084043C">
      <w:pPr>
        <w:pStyle w:val="ListParagraph"/>
        <w:numPr>
          <w:ilvl w:val="0"/>
          <w:numId w:val="2"/>
        </w:numPr>
        <w:spacing w:after="0"/>
        <w:jc w:val="both"/>
        <w:rPr>
          <w:rFonts w:asciiTheme="majorHAnsi" w:hAnsiTheme="majorHAnsi"/>
          <w:b/>
          <w:sz w:val="24"/>
          <w:szCs w:val="24"/>
          <w:u w:val="single"/>
        </w:rPr>
      </w:pPr>
      <w:r w:rsidRPr="00D6489A">
        <w:rPr>
          <w:rFonts w:asciiTheme="majorHAnsi" w:hAnsiTheme="majorHAnsi"/>
          <w:sz w:val="24"/>
          <w:szCs w:val="24"/>
        </w:rPr>
        <w:t>développer des réseaux nationaux des communicateurs en prévention des risques de catastrophe ;</w:t>
      </w:r>
    </w:p>
    <w:p w:rsidR="0084043C" w:rsidRPr="00D6489A" w:rsidRDefault="0084043C" w:rsidP="0084043C">
      <w:pPr>
        <w:pStyle w:val="ListParagraph"/>
        <w:numPr>
          <w:ilvl w:val="0"/>
          <w:numId w:val="2"/>
        </w:numPr>
        <w:spacing w:after="0"/>
        <w:jc w:val="both"/>
        <w:rPr>
          <w:rFonts w:asciiTheme="majorHAnsi" w:hAnsiTheme="majorHAnsi"/>
          <w:b/>
          <w:sz w:val="24"/>
          <w:szCs w:val="24"/>
          <w:u w:val="single"/>
        </w:rPr>
      </w:pPr>
      <w:r w:rsidRPr="00D6489A">
        <w:rPr>
          <w:rFonts w:asciiTheme="majorHAnsi" w:hAnsiTheme="majorHAnsi"/>
          <w:sz w:val="24"/>
          <w:szCs w:val="24"/>
        </w:rPr>
        <w:t>réactualiser les dispositions  liées aux études d’impacts environnementaux et aux schémas directeurs d’aménagement et d’urbanisme avec une implication de l’expertise interdisciplinaire dans la mise en place des ouvrages;</w:t>
      </w:r>
    </w:p>
    <w:p w:rsidR="0084043C" w:rsidRPr="002C2488" w:rsidRDefault="0084043C" w:rsidP="0084043C">
      <w:pPr>
        <w:pStyle w:val="ListParagraph"/>
        <w:spacing w:after="0"/>
        <w:jc w:val="both"/>
        <w:rPr>
          <w:rFonts w:asciiTheme="majorHAnsi" w:hAnsiTheme="majorHAnsi"/>
          <w:b/>
          <w:sz w:val="24"/>
          <w:szCs w:val="24"/>
        </w:rPr>
      </w:pPr>
    </w:p>
    <w:p w:rsidR="0084043C" w:rsidRPr="002C2488" w:rsidRDefault="0084043C" w:rsidP="0084043C">
      <w:pPr>
        <w:pStyle w:val="ListParagraph"/>
        <w:numPr>
          <w:ilvl w:val="0"/>
          <w:numId w:val="10"/>
        </w:numPr>
        <w:spacing w:after="0"/>
        <w:jc w:val="both"/>
        <w:rPr>
          <w:rFonts w:asciiTheme="majorHAnsi" w:hAnsiTheme="majorHAnsi"/>
          <w:b/>
          <w:sz w:val="24"/>
          <w:szCs w:val="24"/>
        </w:rPr>
      </w:pPr>
      <w:r w:rsidRPr="002C2488">
        <w:rPr>
          <w:rFonts w:asciiTheme="majorHAnsi" w:hAnsiTheme="majorHAnsi"/>
          <w:b/>
          <w:sz w:val="24"/>
          <w:szCs w:val="24"/>
        </w:rPr>
        <w:t>Pour renforcer la gouvernance et les institutions</w:t>
      </w:r>
    </w:p>
    <w:p w:rsidR="0084043C" w:rsidRPr="002C2488" w:rsidRDefault="0084043C" w:rsidP="0084043C">
      <w:pPr>
        <w:spacing w:after="0"/>
        <w:jc w:val="both"/>
        <w:rPr>
          <w:rFonts w:asciiTheme="majorHAnsi" w:hAnsiTheme="majorHAnsi"/>
          <w:b/>
          <w:sz w:val="24"/>
          <w:szCs w:val="24"/>
        </w:rPr>
      </w:pPr>
    </w:p>
    <w:p w:rsidR="0084043C" w:rsidRPr="001A1A09" w:rsidRDefault="0084043C" w:rsidP="0084043C">
      <w:pPr>
        <w:pStyle w:val="ListParagraph"/>
        <w:numPr>
          <w:ilvl w:val="0"/>
          <w:numId w:val="2"/>
        </w:numPr>
        <w:spacing w:after="0"/>
        <w:jc w:val="both"/>
        <w:rPr>
          <w:rFonts w:asciiTheme="majorHAnsi" w:hAnsiTheme="majorHAnsi"/>
          <w:sz w:val="24"/>
          <w:szCs w:val="24"/>
        </w:rPr>
      </w:pPr>
      <w:r w:rsidRPr="001A1A09">
        <w:rPr>
          <w:rFonts w:asciiTheme="majorHAnsi" w:hAnsiTheme="majorHAnsi"/>
          <w:sz w:val="24"/>
          <w:szCs w:val="24"/>
        </w:rPr>
        <w:t xml:space="preserve">disposer de cadres institutionnel et juridique ; </w:t>
      </w:r>
    </w:p>
    <w:p w:rsidR="0084043C" w:rsidRPr="001A1A09" w:rsidRDefault="0084043C" w:rsidP="0084043C">
      <w:pPr>
        <w:pStyle w:val="ListParagraph"/>
        <w:numPr>
          <w:ilvl w:val="0"/>
          <w:numId w:val="2"/>
        </w:numPr>
        <w:spacing w:after="0"/>
        <w:jc w:val="both"/>
        <w:rPr>
          <w:rFonts w:asciiTheme="majorHAnsi" w:hAnsiTheme="majorHAnsi"/>
          <w:b/>
          <w:sz w:val="24"/>
          <w:szCs w:val="24"/>
        </w:rPr>
      </w:pPr>
      <w:r w:rsidRPr="001A1A09">
        <w:rPr>
          <w:rFonts w:asciiTheme="majorHAnsi" w:hAnsiTheme="majorHAnsi"/>
          <w:sz w:val="24"/>
          <w:szCs w:val="24"/>
        </w:rPr>
        <w:t xml:space="preserve">Mettre à profit des canaux de communication (média et autres institutions comme les institutions religieuses capables de relayer l’information) pour  sensibiliser les populations ; </w:t>
      </w:r>
    </w:p>
    <w:p w:rsidR="0084043C" w:rsidRPr="001A1A09" w:rsidRDefault="0084043C" w:rsidP="0084043C">
      <w:pPr>
        <w:pStyle w:val="ListParagraph"/>
        <w:numPr>
          <w:ilvl w:val="0"/>
          <w:numId w:val="2"/>
        </w:numPr>
        <w:spacing w:after="0"/>
        <w:jc w:val="both"/>
        <w:rPr>
          <w:rFonts w:asciiTheme="majorHAnsi" w:hAnsiTheme="majorHAnsi"/>
          <w:sz w:val="24"/>
          <w:szCs w:val="24"/>
        </w:rPr>
      </w:pPr>
      <w:r w:rsidRPr="001A1A09">
        <w:rPr>
          <w:rFonts w:asciiTheme="majorHAnsi" w:hAnsiTheme="majorHAnsi"/>
          <w:sz w:val="24"/>
          <w:szCs w:val="24"/>
        </w:rPr>
        <w:t>intégrer les questions de la RRC dans les documents de stratégi</w:t>
      </w:r>
      <w:r>
        <w:rPr>
          <w:rFonts w:asciiTheme="majorHAnsi" w:hAnsiTheme="majorHAnsi"/>
          <w:sz w:val="24"/>
          <w:szCs w:val="24"/>
        </w:rPr>
        <w:t>e</w:t>
      </w:r>
      <w:r w:rsidRPr="001A1A09">
        <w:rPr>
          <w:rFonts w:asciiTheme="majorHAnsi" w:hAnsiTheme="majorHAnsi"/>
          <w:sz w:val="24"/>
          <w:szCs w:val="24"/>
        </w:rPr>
        <w:t xml:space="preserve"> de lutte contre la pauvreté qui traite aussi des aspects du changement  climatique, de l’environnement, de la gestion des forêts et de la terre, de l’eau… ;</w:t>
      </w:r>
    </w:p>
    <w:p w:rsidR="0084043C" w:rsidRDefault="0084043C" w:rsidP="0084043C">
      <w:pPr>
        <w:pStyle w:val="ListParagraph"/>
        <w:numPr>
          <w:ilvl w:val="0"/>
          <w:numId w:val="2"/>
        </w:numPr>
        <w:spacing w:after="0"/>
        <w:jc w:val="both"/>
        <w:rPr>
          <w:rFonts w:asciiTheme="majorHAnsi" w:hAnsiTheme="majorHAnsi"/>
          <w:sz w:val="24"/>
          <w:szCs w:val="24"/>
        </w:rPr>
      </w:pPr>
      <w:r w:rsidRPr="001A1A09">
        <w:rPr>
          <w:rFonts w:asciiTheme="majorHAnsi" w:hAnsiTheme="majorHAnsi"/>
          <w:sz w:val="24"/>
          <w:szCs w:val="24"/>
        </w:rPr>
        <w:t>renforcer la collaboration entre les ministères sectoriels dont ceux de l’aménagement du territoire, de l’intérieur, de l’Environnement, des Infrastructures, de la Santé, de l’Agriculture, Energie… ;</w:t>
      </w:r>
    </w:p>
    <w:p w:rsidR="0084043C" w:rsidRPr="008A0503" w:rsidRDefault="0084043C" w:rsidP="0084043C">
      <w:pPr>
        <w:pStyle w:val="ListParagraph"/>
        <w:numPr>
          <w:ilvl w:val="0"/>
          <w:numId w:val="2"/>
        </w:numPr>
        <w:spacing w:after="0"/>
        <w:jc w:val="both"/>
        <w:rPr>
          <w:rFonts w:asciiTheme="majorHAnsi" w:hAnsiTheme="majorHAnsi"/>
          <w:b/>
          <w:sz w:val="24"/>
          <w:szCs w:val="24"/>
          <w:u w:val="single"/>
        </w:rPr>
      </w:pPr>
      <w:r w:rsidRPr="00D6489A">
        <w:rPr>
          <w:rFonts w:asciiTheme="majorHAnsi" w:hAnsiTheme="majorHAnsi"/>
          <w:sz w:val="24"/>
          <w:szCs w:val="24"/>
        </w:rPr>
        <w:t>élaborer des stratégies nationales de RRC ;</w:t>
      </w:r>
    </w:p>
    <w:p w:rsidR="0084043C" w:rsidRPr="00636D7A" w:rsidRDefault="0084043C" w:rsidP="0084043C">
      <w:pPr>
        <w:pStyle w:val="ListParagraph"/>
        <w:numPr>
          <w:ilvl w:val="0"/>
          <w:numId w:val="2"/>
        </w:numPr>
        <w:spacing w:after="0"/>
        <w:jc w:val="both"/>
        <w:rPr>
          <w:rFonts w:asciiTheme="majorHAnsi" w:hAnsiTheme="majorHAnsi"/>
          <w:b/>
          <w:sz w:val="24"/>
          <w:szCs w:val="24"/>
          <w:u w:val="single"/>
        </w:rPr>
      </w:pPr>
      <w:r w:rsidRPr="008A0503">
        <w:rPr>
          <w:rFonts w:asciiTheme="majorHAnsi" w:hAnsiTheme="majorHAnsi"/>
          <w:sz w:val="24"/>
          <w:szCs w:val="24"/>
        </w:rPr>
        <w:t>mettre en place d’un réseau de parlementaires de RRC ;</w:t>
      </w:r>
    </w:p>
    <w:p w:rsidR="0084043C" w:rsidRPr="00636D7A" w:rsidRDefault="0084043C" w:rsidP="0084043C">
      <w:pPr>
        <w:pStyle w:val="ListParagraph"/>
        <w:numPr>
          <w:ilvl w:val="0"/>
          <w:numId w:val="2"/>
        </w:numPr>
        <w:spacing w:after="0"/>
        <w:jc w:val="both"/>
        <w:rPr>
          <w:rFonts w:asciiTheme="majorHAnsi" w:hAnsiTheme="majorHAnsi"/>
          <w:b/>
          <w:sz w:val="24"/>
          <w:szCs w:val="24"/>
          <w:u w:val="single"/>
        </w:rPr>
      </w:pPr>
      <w:r w:rsidRPr="00636D7A">
        <w:rPr>
          <w:rFonts w:asciiTheme="majorHAnsi" w:hAnsiTheme="majorHAnsi"/>
          <w:sz w:val="24"/>
          <w:szCs w:val="24"/>
        </w:rPr>
        <w:t>intégr</w:t>
      </w:r>
      <w:r>
        <w:rPr>
          <w:rFonts w:asciiTheme="majorHAnsi" w:hAnsiTheme="majorHAnsi"/>
          <w:sz w:val="24"/>
          <w:szCs w:val="24"/>
        </w:rPr>
        <w:t>er l</w:t>
      </w:r>
      <w:r w:rsidRPr="00636D7A">
        <w:rPr>
          <w:rFonts w:asciiTheme="majorHAnsi" w:hAnsiTheme="majorHAnsi"/>
          <w:sz w:val="24"/>
          <w:szCs w:val="24"/>
        </w:rPr>
        <w:t xml:space="preserve">es connaissances et </w:t>
      </w:r>
      <w:r>
        <w:rPr>
          <w:rFonts w:asciiTheme="majorHAnsi" w:hAnsiTheme="majorHAnsi"/>
          <w:sz w:val="24"/>
          <w:szCs w:val="24"/>
        </w:rPr>
        <w:t xml:space="preserve">le </w:t>
      </w:r>
      <w:r w:rsidRPr="00636D7A">
        <w:rPr>
          <w:rFonts w:asciiTheme="majorHAnsi" w:hAnsiTheme="majorHAnsi"/>
          <w:sz w:val="24"/>
          <w:szCs w:val="24"/>
        </w:rPr>
        <w:t>savoir faire scientifique dans le développement des politiques, les prises de décision et les programmes ;</w:t>
      </w:r>
    </w:p>
    <w:p w:rsidR="0084043C" w:rsidRPr="00636D7A" w:rsidRDefault="0084043C" w:rsidP="0084043C">
      <w:pPr>
        <w:pStyle w:val="ListParagraph"/>
        <w:numPr>
          <w:ilvl w:val="0"/>
          <w:numId w:val="2"/>
        </w:numPr>
        <w:spacing w:after="0"/>
        <w:jc w:val="both"/>
        <w:rPr>
          <w:rFonts w:asciiTheme="majorHAnsi" w:hAnsiTheme="majorHAnsi"/>
          <w:b/>
          <w:sz w:val="24"/>
          <w:szCs w:val="24"/>
          <w:u w:val="single"/>
        </w:rPr>
      </w:pPr>
      <w:r>
        <w:rPr>
          <w:rFonts w:asciiTheme="majorHAnsi" w:hAnsiTheme="majorHAnsi"/>
          <w:sz w:val="24"/>
          <w:szCs w:val="24"/>
        </w:rPr>
        <w:t>renforcer ou créer les</w:t>
      </w:r>
      <w:r w:rsidRPr="00636D7A">
        <w:rPr>
          <w:rFonts w:asciiTheme="majorHAnsi" w:hAnsiTheme="majorHAnsi"/>
          <w:sz w:val="24"/>
          <w:szCs w:val="24"/>
        </w:rPr>
        <w:t xml:space="preserve"> services sociaux de base tel</w:t>
      </w:r>
      <w:r>
        <w:rPr>
          <w:rFonts w:asciiTheme="majorHAnsi" w:hAnsiTheme="majorHAnsi"/>
          <w:sz w:val="24"/>
          <w:szCs w:val="24"/>
        </w:rPr>
        <w:t>s</w:t>
      </w:r>
      <w:r w:rsidRPr="00636D7A">
        <w:rPr>
          <w:rFonts w:asciiTheme="majorHAnsi" w:hAnsiTheme="majorHAnsi"/>
          <w:sz w:val="24"/>
          <w:szCs w:val="24"/>
        </w:rPr>
        <w:t xml:space="preserve"> que la  santé publique pour toutes les collectivités exposées à des risques de catastrophe</w:t>
      </w:r>
      <w:r>
        <w:rPr>
          <w:rFonts w:asciiTheme="majorHAnsi" w:hAnsiTheme="majorHAnsi"/>
          <w:sz w:val="24"/>
          <w:szCs w:val="24"/>
        </w:rPr>
        <w:t>.</w:t>
      </w:r>
    </w:p>
    <w:p w:rsidR="0084043C" w:rsidRPr="008A0503" w:rsidRDefault="0084043C" w:rsidP="0084043C">
      <w:pPr>
        <w:pStyle w:val="ListParagraph"/>
        <w:spacing w:after="0"/>
        <w:jc w:val="both"/>
        <w:rPr>
          <w:rFonts w:asciiTheme="majorHAnsi" w:hAnsiTheme="majorHAnsi"/>
          <w:b/>
          <w:sz w:val="24"/>
          <w:szCs w:val="24"/>
          <w:u w:val="single"/>
        </w:rPr>
      </w:pPr>
    </w:p>
    <w:p w:rsidR="0084043C" w:rsidRDefault="0084043C" w:rsidP="0084043C">
      <w:pPr>
        <w:spacing w:after="0"/>
        <w:jc w:val="both"/>
        <w:rPr>
          <w:rFonts w:asciiTheme="majorHAnsi" w:hAnsiTheme="majorHAnsi"/>
          <w:sz w:val="24"/>
          <w:szCs w:val="24"/>
        </w:rPr>
      </w:pPr>
    </w:p>
    <w:p w:rsidR="0084043C" w:rsidRDefault="0084043C" w:rsidP="0084043C">
      <w:pPr>
        <w:pStyle w:val="ListParagraph"/>
        <w:numPr>
          <w:ilvl w:val="0"/>
          <w:numId w:val="9"/>
        </w:numPr>
        <w:spacing w:after="0"/>
        <w:jc w:val="both"/>
        <w:rPr>
          <w:rFonts w:asciiTheme="majorHAnsi" w:hAnsiTheme="majorHAnsi"/>
          <w:b/>
          <w:sz w:val="24"/>
          <w:szCs w:val="24"/>
        </w:rPr>
      </w:pPr>
      <w:r w:rsidRPr="002C2488">
        <w:rPr>
          <w:rFonts w:asciiTheme="majorHAnsi" w:hAnsiTheme="majorHAnsi"/>
          <w:b/>
          <w:sz w:val="24"/>
          <w:szCs w:val="24"/>
        </w:rPr>
        <w:t>Pour investir dans la résilience économique, sociale et culturelle</w:t>
      </w:r>
    </w:p>
    <w:p w:rsidR="0084043C" w:rsidRDefault="0084043C" w:rsidP="0084043C">
      <w:pPr>
        <w:pStyle w:val="ListParagraph"/>
        <w:spacing w:after="0"/>
        <w:jc w:val="both"/>
        <w:rPr>
          <w:rFonts w:asciiTheme="majorHAnsi" w:hAnsiTheme="majorHAnsi"/>
          <w:b/>
          <w:sz w:val="24"/>
          <w:szCs w:val="24"/>
        </w:rPr>
      </w:pPr>
    </w:p>
    <w:p w:rsidR="0084043C" w:rsidRPr="00D97D2C" w:rsidRDefault="0084043C" w:rsidP="0084043C">
      <w:pPr>
        <w:pStyle w:val="ListParagraph"/>
        <w:numPr>
          <w:ilvl w:val="0"/>
          <w:numId w:val="2"/>
        </w:numPr>
        <w:spacing w:after="0"/>
        <w:jc w:val="both"/>
        <w:rPr>
          <w:rFonts w:asciiTheme="majorHAnsi" w:hAnsiTheme="majorHAnsi"/>
          <w:sz w:val="24"/>
          <w:szCs w:val="24"/>
        </w:rPr>
      </w:pPr>
      <w:r w:rsidRPr="00D97D2C">
        <w:rPr>
          <w:rFonts w:asciiTheme="majorHAnsi" w:hAnsiTheme="majorHAnsi"/>
          <w:sz w:val="24"/>
          <w:szCs w:val="24"/>
        </w:rPr>
        <w:t xml:space="preserve">augmenter les programmes d’investissements et de reconstruction en observant strictement les procédures des codes de construction et d’urbanisme, de préservation de l’environnement et des patrimoines culturels ; </w:t>
      </w:r>
    </w:p>
    <w:p w:rsidR="0084043C" w:rsidRPr="001A1A09" w:rsidRDefault="0084043C" w:rsidP="0084043C">
      <w:pPr>
        <w:pStyle w:val="ListParagraph"/>
        <w:numPr>
          <w:ilvl w:val="0"/>
          <w:numId w:val="2"/>
        </w:numPr>
        <w:spacing w:after="0"/>
        <w:jc w:val="both"/>
        <w:rPr>
          <w:rFonts w:asciiTheme="majorHAnsi" w:hAnsiTheme="majorHAnsi"/>
          <w:sz w:val="24"/>
          <w:szCs w:val="24"/>
        </w:rPr>
      </w:pPr>
      <w:r w:rsidRPr="001A1A09">
        <w:rPr>
          <w:rFonts w:asciiTheme="majorHAnsi" w:hAnsiTheme="majorHAnsi"/>
          <w:sz w:val="24"/>
          <w:szCs w:val="24"/>
        </w:rPr>
        <w:lastRenderedPageBreak/>
        <w:t>créer une synergie active entre la RRC et l’ACC dans certains secteurs d’activités ainsi qu’une coopération permanente avec les partenaires au développement aux fins de réduire l’insécurité alimentaire ;</w:t>
      </w:r>
    </w:p>
    <w:p w:rsidR="0084043C" w:rsidRPr="002C2488" w:rsidRDefault="0084043C" w:rsidP="0084043C">
      <w:pPr>
        <w:pStyle w:val="ListParagraph"/>
        <w:numPr>
          <w:ilvl w:val="0"/>
          <w:numId w:val="3"/>
        </w:numPr>
        <w:jc w:val="both"/>
        <w:rPr>
          <w:rFonts w:asciiTheme="majorHAnsi" w:hAnsiTheme="majorHAnsi"/>
          <w:sz w:val="24"/>
          <w:szCs w:val="24"/>
        </w:rPr>
      </w:pPr>
      <w:r w:rsidRPr="00D6489A">
        <w:rPr>
          <w:rFonts w:asciiTheme="majorHAnsi" w:hAnsiTheme="majorHAnsi"/>
          <w:sz w:val="24"/>
          <w:szCs w:val="24"/>
        </w:rPr>
        <w:t>Créer une ligne budgétaire dans les budgets nationaux destinés aux activités de RRC ;</w:t>
      </w:r>
      <w:r w:rsidRPr="00D6489A">
        <w:rPr>
          <w:rFonts w:asciiTheme="majorHAnsi" w:hAnsiTheme="majorHAnsi"/>
          <w:b/>
          <w:sz w:val="24"/>
          <w:szCs w:val="24"/>
        </w:rPr>
        <w:t xml:space="preserve"> </w:t>
      </w:r>
    </w:p>
    <w:p w:rsidR="0084043C" w:rsidRPr="00D6489A" w:rsidRDefault="0084043C" w:rsidP="0084043C">
      <w:pPr>
        <w:pStyle w:val="ListParagraph"/>
        <w:numPr>
          <w:ilvl w:val="0"/>
          <w:numId w:val="3"/>
        </w:numPr>
        <w:spacing w:after="0"/>
        <w:jc w:val="both"/>
        <w:rPr>
          <w:rFonts w:asciiTheme="majorHAnsi" w:hAnsiTheme="majorHAnsi"/>
          <w:sz w:val="24"/>
          <w:szCs w:val="24"/>
        </w:rPr>
      </w:pPr>
      <w:r w:rsidRPr="00D6489A">
        <w:rPr>
          <w:rFonts w:asciiTheme="majorHAnsi" w:hAnsiTheme="majorHAnsi"/>
          <w:sz w:val="24"/>
          <w:szCs w:val="24"/>
        </w:rPr>
        <w:t xml:space="preserve">Mettre en </w:t>
      </w:r>
      <w:r>
        <w:rPr>
          <w:rFonts w:asciiTheme="majorHAnsi" w:hAnsiTheme="majorHAnsi"/>
          <w:sz w:val="24"/>
          <w:szCs w:val="24"/>
        </w:rPr>
        <w:t>œuvre</w:t>
      </w:r>
      <w:r w:rsidRPr="00D6489A">
        <w:rPr>
          <w:rFonts w:asciiTheme="majorHAnsi" w:hAnsiTheme="majorHAnsi"/>
          <w:sz w:val="24"/>
          <w:szCs w:val="24"/>
        </w:rPr>
        <w:t xml:space="preserve"> </w:t>
      </w:r>
      <w:r>
        <w:rPr>
          <w:rFonts w:asciiTheme="majorHAnsi" w:hAnsiTheme="majorHAnsi"/>
          <w:sz w:val="24"/>
          <w:szCs w:val="24"/>
        </w:rPr>
        <w:t>la</w:t>
      </w:r>
      <w:r w:rsidRPr="00D6489A">
        <w:rPr>
          <w:rFonts w:asciiTheme="majorHAnsi" w:hAnsiTheme="majorHAnsi"/>
          <w:sz w:val="24"/>
          <w:szCs w:val="24"/>
        </w:rPr>
        <w:t xml:space="preserve"> politique de gestion durable des terres et forêts ;</w:t>
      </w:r>
    </w:p>
    <w:p w:rsidR="0084043C" w:rsidRPr="00D6489A" w:rsidRDefault="0084043C" w:rsidP="0084043C">
      <w:pPr>
        <w:pStyle w:val="ListParagraph"/>
        <w:numPr>
          <w:ilvl w:val="0"/>
          <w:numId w:val="3"/>
        </w:numPr>
        <w:spacing w:after="0"/>
        <w:jc w:val="both"/>
        <w:rPr>
          <w:rFonts w:asciiTheme="majorHAnsi" w:hAnsiTheme="majorHAnsi"/>
          <w:sz w:val="24"/>
          <w:szCs w:val="24"/>
        </w:rPr>
      </w:pPr>
      <w:r w:rsidRPr="00D6489A">
        <w:rPr>
          <w:rFonts w:asciiTheme="majorHAnsi" w:hAnsiTheme="majorHAnsi"/>
          <w:sz w:val="24"/>
          <w:szCs w:val="24"/>
        </w:rPr>
        <w:t xml:space="preserve">Mettre sur pieds de nouveaux systèmes de production agricoles réduisant la destruction des écosystèmes et l’insécurité alimentaire ; </w:t>
      </w:r>
    </w:p>
    <w:p w:rsidR="0084043C" w:rsidRPr="00D6489A" w:rsidRDefault="0084043C" w:rsidP="0084043C">
      <w:pPr>
        <w:pStyle w:val="ListParagraph"/>
        <w:numPr>
          <w:ilvl w:val="0"/>
          <w:numId w:val="3"/>
        </w:numPr>
        <w:spacing w:after="0"/>
        <w:jc w:val="both"/>
        <w:rPr>
          <w:rFonts w:asciiTheme="majorHAnsi" w:hAnsiTheme="majorHAnsi"/>
          <w:sz w:val="24"/>
          <w:szCs w:val="24"/>
        </w:rPr>
      </w:pPr>
      <w:r w:rsidRPr="00D6489A">
        <w:rPr>
          <w:rFonts w:asciiTheme="majorHAnsi" w:hAnsiTheme="majorHAnsi"/>
          <w:sz w:val="24"/>
          <w:szCs w:val="24"/>
        </w:rPr>
        <w:t>Procéder à une meilleure revalorisation des déchets ménagers et industriels ;</w:t>
      </w:r>
    </w:p>
    <w:p w:rsidR="0084043C" w:rsidRPr="00AA4AC6" w:rsidRDefault="0084043C" w:rsidP="0084043C">
      <w:pPr>
        <w:pStyle w:val="ListParagraph"/>
        <w:numPr>
          <w:ilvl w:val="0"/>
          <w:numId w:val="3"/>
        </w:numPr>
        <w:spacing w:after="0"/>
        <w:jc w:val="both"/>
        <w:rPr>
          <w:rFonts w:asciiTheme="majorHAnsi" w:hAnsiTheme="majorHAnsi"/>
          <w:sz w:val="24"/>
          <w:szCs w:val="24"/>
        </w:rPr>
      </w:pPr>
      <w:r w:rsidRPr="00AA4AC6">
        <w:rPr>
          <w:rFonts w:asciiTheme="majorHAnsi" w:hAnsiTheme="majorHAnsi"/>
          <w:sz w:val="24"/>
          <w:szCs w:val="24"/>
        </w:rPr>
        <w:t>Prendre des dispositions pour un meilleur accès à l’eau potable.</w:t>
      </w:r>
    </w:p>
    <w:p w:rsidR="0084043C" w:rsidRPr="00AA4AC6" w:rsidRDefault="0084043C" w:rsidP="0084043C">
      <w:pPr>
        <w:pStyle w:val="NoSpacing"/>
        <w:numPr>
          <w:ilvl w:val="0"/>
          <w:numId w:val="3"/>
        </w:numPr>
        <w:jc w:val="both"/>
        <w:rPr>
          <w:rFonts w:asciiTheme="majorHAnsi" w:hAnsiTheme="majorHAnsi"/>
        </w:rPr>
      </w:pPr>
      <w:r w:rsidRPr="00AA4AC6">
        <w:rPr>
          <w:rFonts w:asciiTheme="majorHAnsi" w:hAnsiTheme="majorHAnsi"/>
        </w:rPr>
        <w:t>renforcer la gestion du Fonds de Concours pour Risques ;</w:t>
      </w:r>
    </w:p>
    <w:p w:rsidR="0084043C" w:rsidRPr="00AA4AC6" w:rsidRDefault="0084043C" w:rsidP="0084043C">
      <w:pPr>
        <w:pStyle w:val="NoSpacing"/>
        <w:numPr>
          <w:ilvl w:val="0"/>
          <w:numId w:val="3"/>
        </w:numPr>
        <w:jc w:val="both"/>
        <w:rPr>
          <w:rFonts w:asciiTheme="majorHAnsi" w:hAnsiTheme="majorHAnsi"/>
        </w:rPr>
      </w:pPr>
      <w:r w:rsidRPr="00AA4AC6">
        <w:rPr>
          <w:rFonts w:asciiTheme="majorHAnsi" w:hAnsiTheme="majorHAnsi"/>
        </w:rPr>
        <w:t>réviser le cadre juridique pour la promotion d’une politique d’investissement à travers le financement par le secteur privé, les organismes et autres ;</w:t>
      </w:r>
    </w:p>
    <w:p w:rsidR="0084043C" w:rsidRPr="00AA4AC6" w:rsidRDefault="0084043C" w:rsidP="0084043C">
      <w:pPr>
        <w:pStyle w:val="NoSpacing"/>
        <w:numPr>
          <w:ilvl w:val="0"/>
          <w:numId w:val="3"/>
        </w:numPr>
        <w:jc w:val="both"/>
        <w:rPr>
          <w:rFonts w:asciiTheme="majorHAnsi" w:hAnsiTheme="majorHAnsi"/>
        </w:rPr>
      </w:pPr>
      <w:r w:rsidRPr="00AA4AC6">
        <w:rPr>
          <w:rFonts w:asciiTheme="majorHAnsi" w:hAnsiTheme="majorHAnsi"/>
        </w:rPr>
        <w:t>optimiser les investissements publics dans la réduction des risques de catastrophe et le financement des risques de catastrophe par le secteur privé.</w:t>
      </w:r>
    </w:p>
    <w:p w:rsidR="0084043C" w:rsidRPr="00C441D8" w:rsidRDefault="0084043C" w:rsidP="0084043C">
      <w:pPr>
        <w:pStyle w:val="NoSpacing"/>
        <w:ind w:left="720"/>
        <w:jc w:val="both"/>
        <w:rPr>
          <w:rFonts w:asciiTheme="majorHAnsi" w:hAnsiTheme="majorHAnsi"/>
          <w:sz w:val="26"/>
          <w:szCs w:val="26"/>
        </w:rPr>
      </w:pPr>
    </w:p>
    <w:p w:rsidR="0084043C" w:rsidRPr="002C2488" w:rsidRDefault="0084043C" w:rsidP="0084043C">
      <w:pPr>
        <w:pStyle w:val="ListParagraph"/>
        <w:jc w:val="both"/>
        <w:rPr>
          <w:rFonts w:asciiTheme="majorHAnsi" w:hAnsiTheme="majorHAnsi"/>
          <w:sz w:val="24"/>
          <w:szCs w:val="24"/>
        </w:rPr>
      </w:pPr>
    </w:p>
    <w:p w:rsidR="0084043C" w:rsidRDefault="0084043C" w:rsidP="0084043C">
      <w:pPr>
        <w:pStyle w:val="ListParagraph"/>
        <w:numPr>
          <w:ilvl w:val="0"/>
          <w:numId w:val="11"/>
        </w:numPr>
        <w:jc w:val="both"/>
        <w:rPr>
          <w:rFonts w:asciiTheme="majorHAnsi" w:hAnsiTheme="majorHAnsi"/>
          <w:b/>
          <w:sz w:val="24"/>
          <w:szCs w:val="24"/>
        </w:rPr>
      </w:pPr>
      <w:r>
        <w:rPr>
          <w:rFonts w:asciiTheme="majorHAnsi" w:hAnsiTheme="majorHAnsi"/>
          <w:b/>
          <w:sz w:val="24"/>
          <w:szCs w:val="24"/>
        </w:rPr>
        <w:t>Pour renforcer la préparation et la réponse</w:t>
      </w:r>
    </w:p>
    <w:p w:rsidR="0084043C" w:rsidRDefault="0084043C" w:rsidP="0084043C">
      <w:pPr>
        <w:pStyle w:val="ListParagraph"/>
        <w:ind w:left="1440"/>
        <w:jc w:val="both"/>
        <w:rPr>
          <w:rFonts w:asciiTheme="majorHAnsi" w:hAnsiTheme="majorHAnsi"/>
          <w:b/>
          <w:sz w:val="24"/>
          <w:szCs w:val="24"/>
        </w:rPr>
      </w:pPr>
    </w:p>
    <w:p w:rsidR="0084043C" w:rsidRDefault="0084043C" w:rsidP="0084043C">
      <w:pPr>
        <w:pStyle w:val="ListParagraph"/>
        <w:numPr>
          <w:ilvl w:val="0"/>
          <w:numId w:val="3"/>
        </w:numPr>
        <w:spacing w:after="0"/>
        <w:jc w:val="both"/>
        <w:rPr>
          <w:rFonts w:asciiTheme="majorHAnsi" w:hAnsiTheme="majorHAnsi"/>
          <w:sz w:val="24"/>
          <w:szCs w:val="24"/>
        </w:rPr>
      </w:pPr>
      <w:r w:rsidRPr="003D77A3">
        <w:rPr>
          <w:rFonts w:asciiTheme="majorHAnsi" w:hAnsiTheme="majorHAnsi"/>
          <w:sz w:val="24"/>
          <w:szCs w:val="24"/>
        </w:rPr>
        <w:t>mettre en place ou renforcer les structures de coordination multisectorielles de préparation et de réponse ; </w:t>
      </w:r>
    </w:p>
    <w:p w:rsidR="0084043C" w:rsidRPr="003D77A3" w:rsidRDefault="0084043C" w:rsidP="0084043C">
      <w:pPr>
        <w:pStyle w:val="ListParagraph"/>
        <w:numPr>
          <w:ilvl w:val="0"/>
          <w:numId w:val="3"/>
        </w:numPr>
        <w:spacing w:after="0"/>
        <w:jc w:val="both"/>
        <w:rPr>
          <w:rFonts w:asciiTheme="majorHAnsi" w:hAnsiTheme="majorHAnsi"/>
          <w:sz w:val="24"/>
          <w:szCs w:val="24"/>
        </w:rPr>
      </w:pPr>
      <w:r w:rsidRPr="003D77A3">
        <w:rPr>
          <w:rFonts w:asciiTheme="majorHAnsi" w:hAnsiTheme="majorHAnsi"/>
          <w:sz w:val="24"/>
          <w:szCs w:val="24"/>
        </w:rPr>
        <w:t>disposer d’un mécanisme de préparation et de réponse aux catastrophes opérationnel (plans élaborés et testés, fonds d’urgence, guichet humanitaire) ;</w:t>
      </w:r>
    </w:p>
    <w:p w:rsidR="0084043C" w:rsidRDefault="0084043C" w:rsidP="0084043C">
      <w:pPr>
        <w:pStyle w:val="ListParagraph"/>
        <w:numPr>
          <w:ilvl w:val="0"/>
          <w:numId w:val="6"/>
        </w:numPr>
        <w:spacing w:after="0"/>
        <w:jc w:val="both"/>
        <w:rPr>
          <w:rFonts w:asciiTheme="majorHAnsi" w:hAnsiTheme="majorHAnsi"/>
          <w:sz w:val="24"/>
          <w:szCs w:val="24"/>
        </w:rPr>
      </w:pPr>
      <w:r w:rsidRPr="00D6489A">
        <w:rPr>
          <w:rFonts w:asciiTheme="majorHAnsi" w:hAnsiTheme="majorHAnsi"/>
          <w:sz w:val="24"/>
          <w:szCs w:val="24"/>
        </w:rPr>
        <w:t>Penser à renforcer les ministères chargés de la prévention des risques, préparation et réponse aux catastrophes ;</w:t>
      </w:r>
    </w:p>
    <w:p w:rsidR="0084043C" w:rsidRDefault="0084043C" w:rsidP="0084043C">
      <w:pPr>
        <w:pStyle w:val="ListParagraph"/>
        <w:numPr>
          <w:ilvl w:val="0"/>
          <w:numId w:val="6"/>
        </w:numPr>
        <w:spacing w:after="0"/>
        <w:jc w:val="both"/>
        <w:rPr>
          <w:rFonts w:asciiTheme="majorHAnsi" w:hAnsiTheme="majorHAnsi"/>
          <w:sz w:val="24"/>
          <w:szCs w:val="24"/>
        </w:rPr>
      </w:pPr>
      <w:r w:rsidRPr="008A0503">
        <w:rPr>
          <w:rFonts w:asciiTheme="majorHAnsi" w:hAnsiTheme="majorHAnsi"/>
          <w:sz w:val="24"/>
          <w:szCs w:val="24"/>
        </w:rPr>
        <w:t>Adopter de nouvelles conceptions d’urbanisation de manière à avoir  des infrastructures plus résilientes</w:t>
      </w:r>
      <w:r>
        <w:rPr>
          <w:rFonts w:asciiTheme="majorHAnsi" w:hAnsiTheme="majorHAnsi"/>
          <w:sz w:val="24"/>
          <w:szCs w:val="24"/>
        </w:rPr>
        <w:t> ;</w:t>
      </w:r>
    </w:p>
    <w:p w:rsidR="0084043C" w:rsidRPr="008A0503" w:rsidRDefault="0084043C" w:rsidP="0084043C">
      <w:pPr>
        <w:pStyle w:val="ListParagraph"/>
        <w:numPr>
          <w:ilvl w:val="0"/>
          <w:numId w:val="6"/>
        </w:numPr>
        <w:spacing w:after="0"/>
        <w:jc w:val="both"/>
        <w:rPr>
          <w:rFonts w:asciiTheme="majorHAnsi" w:hAnsiTheme="majorHAnsi"/>
          <w:sz w:val="24"/>
          <w:szCs w:val="24"/>
        </w:rPr>
      </w:pPr>
      <w:r w:rsidRPr="008A0503">
        <w:rPr>
          <w:rFonts w:asciiTheme="majorHAnsi" w:hAnsiTheme="majorHAnsi"/>
          <w:sz w:val="24"/>
          <w:szCs w:val="24"/>
        </w:rPr>
        <w:t>Elaborer et mettre en œuvre des plans de préventions des risques majeurs et des normes pour la sécurisation des écoles et la construction de collectivités résilientes ;</w:t>
      </w:r>
    </w:p>
    <w:p w:rsidR="0084043C" w:rsidRPr="008A0503" w:rsidRDefault="0084043C" w:rsidP="0084043C">
      <w:pPr>
        <w:pStyle w:val="ListParagraph"/>
        <w:numPr>
          <w:ilvl w:val="0"/>
          <w:numId w:val="6"/>
        </w:numPr>
        <w:spacing w:after="0"/>
        <w:jc w:val="both"/>
        <w:rPr>
          <w:rFonts w:asciiTheme="majorHAnsi" w:hAnsiTheme="majorHAnsi"/>
          <w:sz w:val="24"/>
          <w:szCs w:val="24"/>
        </w:rPr>
      </w:pPr>
      <w:r w:rsidRPr="008A0503">
        <w:rPr>
          <w:rFonts w:asciiTheme="majorHAnsi" w:hAnsiTheme="majorHAnsi"/>
          <w:sz w:val="24"/>
          <w:szCs w:val="24"/>
        </w:rPr>
        <w:t>Elaborer les plans d’intervention des forces de défense et de sécurité pour se préparer à répondre en cas de catastrophe en s’équipant et pré positionnant le matériel, en formant continuellement leur personnel sur la résilience  de la région  où elle est déployée ;</w:t>
      </w:r>
    </w:p>
    <w:p w:rsidR="0084043C" w:rsidRPr="008A0503" w:rsidRDefault="0084043C" w:rsidP="0084043C">
      <w:pPr>
        <w:pStyle w:val="ListParagraph"/>
        <w:numPr>
          <w:ilvl w:val="0"/>
          <w:numId w:val="6"/>
        </w:numPr>
        <w:spacing w:after="0"/>
        <w:jc w:val="both"/>
        <w:rPr>
          <w:rFonts w:asciiTheme="majorHAnsi" w:hAnsiTheme="majorHAnsi"/>
          <w:sz w:val="24"/>
          <w:szCs w:val="24"/>
        </w:rPr>
      </w:pPr>
      <w:r w:rsidRPr="008A0503">
        <w:rPr>
          <w:rFonts w:asciiTheme="majorHAnsi" w:hAnsiTheme="majorHAnsi"/>
          <w:sz w:val="24"/>
          <w:szCs w:val="24"/>
        </w:rPr>
        <w:t>Développer les connaissances traditionnelles pour se préparer, faire face et survivre aux catastrophes.</w:t>
      </w:r>
    </w:p>
    <w:p w:rsidR="0084043C" w:rsidRPr="00633F3A" w:rsidRDefault="0084043C" w:rsidP="00633F3A">
      <w:pPr>
        <w:spacing w:after="0"/>
        <w:jc w:val="both"/>
        <w:rPr>
          <w:rFonts w:asciiTheme="majorHAnsi" w:hAnsiTheme="majorHAnsi"/>
          <w:sz w:val="24"/>
          <w:szCs w:val="24"/>
        </w:rPr>
      </w:pPr>
    </w:p>
    <w:p w:rsidR="0084043C" w:rsidRPr="003D77A3" w:rsidRDefault="0084043C" w:rsidP="0084043C">
      <w:pPr>
        <w:pStyle w:val="ListParagraph"/>
        <w:numPr>
          <w:ilvl w:val="0"/>
          <w:numId w:val="12"/>
        </w:numPr>
        <w:spacing w:after="0"/>
        <w:jc w:val="both"/>
        <w:rPr>
          <w:rFonts w:asciiTheme="majorHAnsi" w:hAnsiTheme="majorHAnsi"/>
          <w:b/>
          <w:sz w:val="24"/>
          <w:szCs w:val="24"/>
        </w:rPr>
      </w:pPr>
      <w:r w:rsidRPr="003D77A3">
        <w:rPr>
          <w:rFonts w:asciiTheme="majorHAnsi" w:hAnsiTheme="majorHAnsi"/>
          <w:b/>
          <w:sz w:val="24"/>
          <w:szCs w:val="24"/>
        </w:rPr>
        <w:t>Pour renforcer la coopération et le partenariat</w:t>
      </w:r>
    </w:p>
    <w:p w:rsidR="0084043C" w:rsidRDefault="0084043C" w:rsidP="0084043C">
      <w:pPr>
        <w:pStyle w:val="ListParagraph"/>
        <w:spacing w:after="0"/>
        <w:jc w:val="both"/>
        <w:rPr>
          <w:rFonts w:asciiTheme="majorHAnsi" w:hAnsiTheme="majorHAnsi"/>
          <w:sz w:val="24"/>
          <w:szCs w:val="24"/>
        </w:rPr>
      </w:pPr>
    </w:p>
    <w:p w:rsidR="0084043C" w:rsidRDefault="0084043C" w:rsidP="0084043C">
      <w:pPr>
        <w:pStyle w:val="ListParagraph"/>
        <w:numPr>
          <w:ilvl w:val="0"/>
          <w:numId w:val="5"/>
        </w:numPr>
        <w:spacing w:after="0"/>
        <w:jc w:val="both"/>
        <w:rPr>
          <w:rFonts w:asciiTheme="majorHAnsi" w:hAnsiTheme="majorHAnsi"/>
          <w:sz w:val="24"/>
          <w:szCs w:val="24"/>
        </w:rPr>
      </w:pPr>
      <w:r w:rsidRPr="00D6489A">
        <w:rPr>
          <w:rFonts w:asciiTheme="majorHAnsi" w:hAnsiTheme="majorHAnsi"/>
          <w:sz w:val="24"/>
          <w:szCs w:val="24"/>
        </w:rPr>
        <w:t>renforcer les capacités des CERS </w:t>
      </w:r>
      <w:r>
        <w:rPr>
          <w:rFonts w:asciiTheme="majorHAnsi" w:hAnsiTheme="majorHAnsi"/>
          <w:sz w:val="24"/>
          <w:szCs w:val="24"/>
        </w:rPr>
        <w:t xml:space="preserve"> pour soutenir les Etats</w:t>
      </w:r>
      <w:r w:rsidRPr="00D6489A">
        <w:rPr>
          <w:rFonts w:asciiTheme="majorHAnsi" w:hAnsiTheme="majorHAnsi"/>
          <w:sz w:val="24"/>
          <w:szCs w:val="24"/>
        </w:rPr>
        <w:t>;</w:t>
      </w:r>
    </w:p>
    <w:p w:rsidR="0084043C" w:rsidRPr="00E31852" w:rsidRDefault="0084043C" w:rsidP="0084043C">
      <w:pPr>
        <w:pStyle w:val="ListParagraph"/>
        <w:numPr>
          <w:ilvl w:val="0"/>
          <w:numId w:val="5"/>
        </w:numPr>
        <w:spacing w:after="0"/>
        <w:jc w:val="both"/>
        <w:rPr>
          <w:rFonts w:asciiTheme="majorHAnsi" w:hAnsiTheme="majorHAnsi"/>
          <w:sz w:val="24"/>
          <w:szCs w:val="24"/>
        </w:rPr>
      </w:pPr>
      <w:r>
        <w:rPr>
          <w:rFonts w:asciiTheme="majorHAnsi" w:hAnsiTheme="majorHAnsi"/>
          <w:sz w:val="24"/>
          <w:szCs w:val="24"/>
        </w:rPr>
        <w:t>renforcer les mécanismes bilatéraux et multilatéraux de renforcement des capacités, d’assistance technique et financière et de transfert de technologie ;</w:t>
      </w:r>
    </w:p>
    <w:p w:rsidR="0084043C" w:rsidRDefault="0084043C" w:rsidP="0084043C">
      <w:pPr>
        <w:pStyle w:val="ListParagraph"/>
        <w:numPr>
          <w:ilvl w:val="0"/>
          <w:numId w:val="5"/>
        </w:numPr>
        <w:spacing w:after="0"/>
        <w:jc w:val="both"/>
        <w:rPr>
          <w:rFonts w:asciiTheme="majorHAnsi" w:hAnsiTheme="majorHAnsi"/>
          <w:sz w:val="24"/>
          <w:szCs w:val="24"/>
        </w:rPr>
      </w:pPr>
      <w:r w:rsidRPr="008A0503">
        <w:rPr>
          <w:rFonts w:asciiTheme="majorHAnsi" w:hAnsiTheme="majorHAnsi"/>
          <w:sz w:val="24"/>
          <w:szCs w:val="24"/>
        </w:rPr>
        <w:t>développer le partenariat public-privé</w:t>
      </w:r>
      <w:r>
        <w:rPr>
          <w:rFonts w:asciiTheme="majorHAnsi" w:hAnsiTheme="majorHAnsi"/>
          <w:sz w:val="24"/>
          <w:szCs w:val="24"/>
        </w:rPr>
        <w:t xml:space="preserve"> </w:t>
      </w:r>
      <w:r w:rsidRPr="008A0503">
        <w:rPr>
          <w:rFonts w:asciiTheme="majorHAnsi" w:hAnsiTheme="majorHAnsi"/>
          <w:sz w:val="24"/>
          <w:szCs w:val="24"/>
        </w:rPr>
        <w:t>(le rôle du secteur privé dans la résilience)</w:t>
      </w:r>
      <w:r>
        <w:rPr>
          <w:rFonts w:asciiTheme="majorHAnsi" w:hAnsiTheme="majorHAnsi"/>
          <w:sz w:val="24"/>
          <w:szCs w:val="24"/>
        </w:rPr>
        <w:t> ;</w:t>
      </w:r>
    </w:p>
    <w:p w:rsidR="0084043C" w:rsidRDefault="0084043C" w:rsidP="0084043C">
      <w:pPr>
        <w:pStyle w:val="ListParagraph"/>
        <w:numPr>
          <w:ilvl w:val="0"/>
          <w:numId w:val="5"/>
        </w:numPr>
        <w:spacing w:after="0"/>
        <w:jc w:val="both"/>
        <w:rPr>
          <w:rFonts w:asciiTheme="majorHAnsi" w:hAnsiTheme="majorHAnsi"/>
          <w:sz w:val="24"/>
          <w:szCs w:val="24"/>
        </w:rPr>
      </w:pPr>
      <w:r w:rsidRPr="00FD4125">
        <w:rPr>
          <w:rFonts w:asciiTheme="majorHAnsi" w:hAnsiTheme="majorHAnsi"/>
          <w:sz w:val="24"/>
          <w:szCs w:val="24"/>
        </w:rPr>
        <w:lastRenderedPageBreak/>
        <w:t>élaborer et mettre en œuvre des plans d’actions conjoints bilatéraux ou sous-régionaux, pour parvenir à des infrastructures résilientes transfrontalières ;</w:t>
      </w:r>
    </w:p>
    <w:p w:rsidR="0084043C" w:rsidRPr="00FD4125" w:rsidRDefault="0084043C" w:rsidP="0084043C">
      <w:pPr>
        <w:pStyle w:val="ListParagraph"/>
        <w:numPr>
          <w:ilvl w:val="0"/>
          <w:numId w:val="5"/>
        </w:numPr>
        <w:spacing w:after="0"/>
        <w:jc w:val="both"/>
        <w:rPr>
          <w:rFonts w:asciiTheme="majorHAnsi" w:hAnsiTheme="majorHAnsi"/>
          <w:sz w:val="24"/>
          <w:szCs w:val="24"/>
        </w:rPr>
      </w:pPr>
      <w:r w:rsidRPr="00FD4125">
        <w:rPr>
          <w:rFonts w:asciiTheme="majorHAnsi" w:hAnsiTheme="majorHAnsi"/>
          <w:sz w:val="24"/>
          <w:szCs w:val="24"/>
        </w:rPr>
        <w:t xml:space="preserve">la mise à disposition des connaissances scientifiques, de la recherche technologique et appliquée auprès des organes gouvernementaux, des </w:t>
      </w:r>
      <w:proofErr w:type="spellStart"/>
      <w:r w:rsidRPr="00FD4125">
        <w:rPr>
          <w:rFonts w:asciiTheme="majorHAnsi" w:hAnsiTheme="majorHAnsi"/>
          <w:sz w:val="24"/>
          <w:szCs w:val="24"/>
        </w:rPr>
        <w:t>ONG</w:t>
      </w:r>
      <w:r w:rsidR="007C0A6F">
        <w:rPr>
          <w:rFonts w:asciiTheme="majorHAnsi" w:hAnsiTheme="majorHAnsi"/>
          <w:sz w:val="24"/>
          <w:szCs w:val="24"/>
        </w:rPr>
        <w:t>s</w:t>
      </w:r>
      <w:proofErr w:type="spellEnd"/>
      <w:r w:rsidRPr="00FD4125">
        <w:rPr>
          <w:rFonts w:asciiTheme="majorHAnsi" w:hAnsiTheme="majorHAnsi"/>
          <w:sz w:val="24"/>
          <w:szCs w:val="24"/>
        </w:rPr>
        <w:t>, des opérateurs privés et publics concernés par les risques de cat</w:t>
      </w:r>
      <w:r>
        <w:rPr>
          <w:rFonts w:asciiTheme="majorHAnsi" w:hAnsiTheme="majorHAnsi"/>
          <w:sz w:val="24"/>
          <w:szCs w:val="24"/>
        </w:rPr>
        <w:t>astrophe.</w:t>
      </w:r>
    </w:p>
    <w:p w:rsidR="0084043C" w:rsidRPr="00FD4125" w:rsidRDefault="0084043C" w:rsidP="0084043C">
      <w:pPr>
        <w:spacing w:after="0"/>
        <w:ind w:left="360"/>
        <w:jc w:val="both"/>
        <w:rPr>
          <w:rFonts w:asciiTheme="majorHAnsi" w:hAnsiTheme="majorHAnsi"/>
          <w:sz w:val="24"/>
          <w:szCs w:val="24"/>
        </w:rPr>
      </w:pPr>
    </w:p>
    <w:p w:rsidR="0084043C" w:rsidRPr="00FD4125" w:rsidRDefault="0084043C" w:rsidP="0084043C">
      <w:pPr>
        <w:spacing w:after="0"/>
        <w:jc w:val="both"/>
        <w:rPr>
          <w:rFonts w:asciiTheme="majorHAnsi" w:hAnsiTheme="majorHAnsi"/>
          <w:sz w:val="24"/>
          <w:szCs w:val="24"/>
        </w:rPr>
      </w:pPr>
    </w:p>
    <w:p w:rsidR="0084043C" w:rsidRPr="00D6489A" w:rsidRDefault="0084043C" w:rsidP="0084043C">
      <w:pPr>
        <w:pStyle w:val="ListParagraph"/>
        <w:numPr>
          <w:ilvl w:val="0"/>
          <w:numId w:val="7"/>
        </w:numPr>
        <w:spacing w:after="0" w:line="360" w:lineRule="auto"/>
        <w:jc w:val="both"/>
        <w:rPr>
          <w:rFonts w:asciiTheme="majorHAnsi" w:hAnsiTheme="majorHAnsi"/>
          <w:b/>
          <w:sz w:val="24"/>
          <w:szCs w:val="24"/>
          <w:u w:val="single"/>
        </w:rPr>
      </w:pPr>
      <w:r w:rsidRPr="00D6489A">
        <w:rPr>
          <w:rFonts w:asciiTheme="majorHAnsi" w:hAnsiTheme="majorHAnsi"/>
          <w:b/>
          <w:sz w:val="24"/>
          <w:szCs w:val="24"/>
          <w:u w:val="single"/>
        </w:rPr>
        <w:t>Les priorités</w:t>
      </w:r>
    </w:p>
    <w:p w:rsidR="0084043C" w:rsidRPr="00D6489A" w:rsidRDefault="0084043C" w:rsidP="0084043C">
      <w:pPr>
        <w:pStyle w:val="ListParagraph"/>
        <w:spacing w:after="0" w:line="360" w:lineRule="auto"/>
        <w:ind w:left="1068"/>
        <w:jc w:val="both"/>
        <w:rPr>
          <w:rFonts w:asciiTheme="majorHAnsi" w:hAnsiTheme="majorHAnsi"/>
          <w:b/>
          <w:sz w:val="24"/>
          <w:szCs w:val="24"/>
          <w:u w:val="single"/>
        </w:rPr>
      </w:pPr>
    </w:p>
    <w:p w:rsidR="0084043C" w:rsidRPr="00D6489A" w:rsidRDefault="0084043C" w:rsidP="0084043C">
      <w:pPr>
        <w:ind w:firstLine="708"/>
        <w:jc w:val="both"/>
        <w:rPr>
          <w:rFonts w:asciiTheme="majorHAnsi" w:hAnsiTheme="majorHAnsi"/>
          <w:sz w:val="24"/>
          <w:szCs w:val="24"/>
        </w:rPr>
      </w:pPr>
      <w:r w:rsidRPr="00D6489A">
        <w:rPr>
          <w:rFonts w:asciiTheme="majorHAnsi" w:hAnsiTheme="majorHAnsi"/>
          <w:sz w:val="24"/>
          <w:szCs w:val="24"/>
        </w:rPr>
        <w:t xml:space="preserve">Il est déploré, pendant la décennie en cours, que la diffusion ou la vulgarisation du CAH n’a pas été une priorité tant au niveau régional que national. </w:t>
      </w:r>
      <w:r>
        <w:rPr>
          <w:rFonts w:asciiTheme="majorHAnsi" w:hAnsiTheme="majorHAnsi"/>
          <w:sz w:val="24"/>
          <w:szCs w:val="24"/>
        </w:rPr>
        <w:t xml:space="preserve">Toutefois, plusieurs plans et stratégies élaborés dans le cadre du projet de société de Son Excellence Ali BONGO ONDIMBA, Président de la République, chef de l’Etat : «  l’avenir en confiance » sont en cours de mise en œuvre (plan national climat, plan national de l’aménagement du territoire, plan national de développement sanitaire, plan national de contingence, loi d’orientation sur le développement durable, etc.). </w:t>
      </w:r>
      <w:r w:rsidRPr="00D6489A">
        <w:rPr>
          <w:rFonts w:asciiTheme="majorHAnsi" w:hAnsiTheme="majorHAnsi"/>
          <w:sz w:val="24"/>
          <w:szCs w:val="24"/>
        </w:rPr>
        <w:t>Le prochain cadre devra corriger cette faiblesse avec des dispositions de sensibilisation à la base (communautés) qui  doit s’approprier le concept.</w:t>
      </w:r>
    </w:p>
    <w:p w:rsidR="0084043C" w:rsidRPr="00D6489A" w:rsidRDefault="0084043C" w:rsidP="0084043C">
      <w:pPr>
        <w:ind w:firstLine="708"/>
        <w:jc w:val="both"/>
        <w:rPr>
          <w:rFonts w:asciiTheme="majorHAnsi" w:hAnsiTheme="majorHAnsi"/>
          <w:sz w:val="24"/>
          <w:szCs w:val="24"/>
        </w:rPr>
      </w:pPr>
      <w:r w:rsidRPr="00D6489A">
        <w:rPr>
          <w:rFonts w:asciiTheme="majorHAnsi" w:hAnsiTheme="majorHAnsi"/>
          <w:sz w:val="24"/>
          <w:szCs w:val="24"/>
        </w:rPr>
        <w:t>Conscients du retard avec lequel le pays a  commencé à s’engager dans la mise en œuvre des priorités du CAH, il souscrit à la continuation de celui-ci et le prochain cadre ne viendra que compléter ou renforcer le premier. L’échéance de dix (10) ans a été bien raisonnée et elle convient pour le prochain cadre</w:t>
      </w:r>
      <w:r>
        <w:rPr>
          <w:rFonts w:asciiTheme="majorHAnsi" w:hAnsiTheme="majorHAnsi"/>
          <w:sz w:val="24"/>
          <w:szCs w:val="24"/>
        </w:rPr>
        <w:t xml:space="preserve"> élaboré pour relever les défis existants et se préparer aux défis à venir</w:t>
      </w:r>
      <w:r w:rsidRPr="00D6489A">
        <w:rPr>
          <w:rFonts w:asciiTheme="majorHAnsi" w:hAnsiTheme="majorHAnsi"/>
          <w:sz w:val="24"/>
          <w:szCs w:val="24"/>
        </w:rPr>
        <w:t>.</w:t>
      </w:r>
    </w:p>
    <w:p w:rsidR="0084043C" w:rsidRPr="00660DF5" w:rsidRDefault="0084043C" w:rsidP="0084043C">
      <w:pPr>
        <w:ind w:firstLine="708"/>
        <w:jc w:val="both"/>
        <w:rPr>
          <w:rFonts w:asciiTheme="majorHAnsi" w:hAnsiTheme="majorHAnsi"/>
          <w:sz w:val="24"/>
          <w:szCs w:val="24"/>
        </w:rPr>
      </w:pPr>
      <w:r w:rsidRPr="00D6489A">
        <w:rPr>
          <w:rFonts w:asciiTheme="majorHAnsi" w:hAnsiTheme="majorHAnsi"/>
          <w:sz w:val="24"/>
          <w:szCs w:val="24"/>
        </w:rPr>
        <w:t xml:space="preserve">La priorité 4 du CAH actuel </w:t>
      </w:r>
      <w:r>
        <w:rPr>
          <w:rFonts w:asciiTheme="majorHAnsi" w:hAnsiTheme="majorHAnsi"/>
          <w:sz w:val="24"/>
          <w:szCs w:val="24"/>
        </w:rPr>
        <w:t>a mérité</w:t>
      </w:r>
      <w:r w:rsidRPr="00D6489A">
        <w:rPr>
          <w:rFonts w:asciiTheme="majorHAnsi" w:hAnsiTheme="majorHAnsi"/>
          <w:sz w:val="24"/>
          <w:szCs w:val="24"/>
        </w:rPr>
        <w:t xml:space="preserve"> une attention toute particulière pour afin qu’elle soit réellement pris</w:t>
      </w:r>
      <w:r>
        <w:rPr>
          <w:rFonts w:asciiTheme="majorHAnsi" w:hAnsiTheme="majorHAnsi"/>
          <w:sz w:val="24"/>
          <w:szCs w:val="24"/>
        </w:rPr>
        <w:t>e</w:t>
      </w:r>
      <w:r w:rsidRPr="00D6489A">
        <w:rPr>
          <w:rFonts w:asciiTheme="majorHAnsi" w:hAnsiTheme="majorHAnsi"/>
          <w:sz w:val="24"/>
          <w:szCs w:val="24"/>
        </w:rPr>
        <w:t xml:space="preserve"> en compte dans tous les secteurs de développement des </w:t>
      </w:r>
      <w:r w:rsidRPr="00660DF5">
        <w:rPr>
          <w:rFonts w:asciiTheme="majorHAnsi" w:hAnsiTheme="majorHAnsi"/>
          <w:sz w:val="24"/>
          <w:szCs w:val="24"/>
        </w:rPr>
        <w:t>Etats. « Pas de projet de développement sans analyse des risques ».</w:t>
      </w:r>
    </w:p>
    <w:p w:rsidR="0084043C" w:rsidRPr="00D6489A" w:rsidRDefault="0084043C" w:rsidP="0084043C">
      <w:pPr>
        <w:spacing w:after="0"/>
        <w:jc w:val="both"/>
        <w:rPr>
          <w:rFonts w:asciiTheme="majorHAnsi" w:hAnsiTheme="majorHAnsi"/>
          <w:sz w:val="24"/>
          <w:szCs w:val="24"/>
        </w:rPr>
      </w:pPr>
      <w:r w:rsidRPr="00D6489A">
        <w:rPr>
          <w:rFonts w:asciiTheme="majorHAnsi" w:hAnsiTheme="majorHAnsi"/>
          <w:sz w:val="24"/>
          <w:szCs w:val="24"/>
        </w:rPr>
        <w:t xml:space="preserve">    </w:t>
      </w:r>
    </w:p>
    <w:p w:rsidR="0084043C" w:rsidRPr="00D6489A" w:rsidRDefault="0084043C" w:rsidP="0084043C">
      <w:pPr>
        <w:spacing w:after="0"/>
        <w:jc w:val="center"/>
        <w:rPr>
          <w:rFonts w:asciiTheme="majorHAnsi" w:hAnsiTheme="majorHAnsi"/>
          <w:b/>
          <w:sz w:val="24"/>
          <w:szCs w:val="24"/>
        </w:rPr>
      </w:pPr>
      <w:r w:rsidRPr="00D6489A">
        <w:rPr>
          <w:rFonts w:asciiTheme="majorHAnsi" w:hAnsiTheme="majorHAnsi"/>
          <w:b/>
          <w:sz w:val="24"/>
          <w:szCs w:val="24"/>
        </w:rPr>
        <w:t>Je vous remercie pour votre aimable attention</w:t>
      </w:r>
    </w:p>
    <w:p w:rsidR="0084043C" w:rsidRPr="00D6489A" w:rsidRDefault="0084043C" w:rsidP="0084043C">
      <w:pPr>
        <w:rPr>
          <w:rFonts w:asciiTheme="majorHAnsi" w:hAnsiTheme="majorHAnsi"/>
          <w:sz w:val="24"/>
          <w:szCs w:val="24"/>
        </w:rPr>
      </w:pPr>
    </w:p>
    <w:p w:rsidR="0084043C" w:rsidRPr="00D6489A" w:rsidRDefault="0084043C" w:rsidP="0084043C">
      <w:pPr>
        <w:rPr>
          <w:rFonts w:asciiTheme="majorHAnsi" w:hAnsiTheme="majorHAnsi"/>
          <w:sz w:val="24"/>
          <w:szCs w:val="24"/>
        </w:rPr>
      </w:pPr>
    </w:p>
    <w:p w:rsidR="0084043C" w:rsidRPr="00D6489A" w:rsidRDefault="0084043C" w:rsidP="0084043C">
      <w:pPr>
        <w:jc w:val="both"/>
        <w:rPr>
          <w:rFonts w:asciiTheme="majorHAnsi" w:hAnsiTheme="majorHAnsi"/>
          <w:b/>
          <w:sz w:val="24"/>
          <w:szCs w:val="24"/>
          <w:u w:val="single"/>
        </w:rPr>
      </w:pPr>
      <w:r w:rsidRPr="00D6489A">
        <w:rPr>
          <w:rFonts w:asciiTheme="majorHAnsi" w:hAnsiTheme="majorHAnsi"/>
          <w:b/>
          <w:sz w:val="24"/>
          <w:szCs w:val="24"/>
          <w:u w:val="single"/>
        </w:rPr>
        <w:t xml:space="preserve"> </w:t>
      </w:r>
    </w:p>
    <w:p w:rsidR="0084043C" w:rsidRPr="00C441D8" w:rsidRDefault="0084043C" w:rsidP="0084043C">
      <w:pPr>
        <w:pStyle w:val="ListParagraph"/>
        <w:ind w:left="1080" w:right="-1"/>
        <w:jc w:val="both"/>
        <w:rPr>
          <w:rFonts w:asciiTheme="majorHAnsi" w:hAnsiTheme="majorHAnsi"/>
          <w:b/>
          <w:sz w:val="26"/>
          <w:szCs w:val="26"/>
        </w:rPr>
      </w:pPr>
    </w:p>
    <w:p w:rsidR="0084043C" w:rsidRPr="00C441D8" w:rsidRDefault="0084043C" w:rsidP="0084043C">
      <w:pPr>
        <w:pStyle w:val="ListParagraph"/>
        <w:ind w:left="1080" w:right="-1"/>
        <w:jc w:val="both"/>
        <w:rPr>
          <w:rFonts w:asciiTheme="majorHAnsi" w:hAnsiTheme="majorHAnsi"/>
          <w:sz w:val="26"/>
          <w:szCs w:val="26"/>
        </w:rPr>
      </w:pPr>
    </w:p>
    <w:p w:rsidR="0084043C" w:rsidRPr="00C441D8" w:rsidRDefault="0084043C" w:rsidP="0084043C">
      <w:pPr>
        <w:pStyle w:val="ListParagraph"/>
        <w:ind w:left="1080" w:right="-1"/>
        <w:jc w:val="both"/>
        <w:rPr>
          <w:rFonts w:asciiTheme="majorHAnsi" w:hAnsiTheme="majorHAnsi"/>
          <w:b/>
          <w:sz w:val="26"/>
          <w:szCs w:val="26"/>
        </w:rPr>
      </w:pPr>
    </w:p>
    <w:p w:rsidR="0084043C" w:rsidRPr="00C441D8" w:rsidRDefault="0084043C" w:rsidP="0084043C">
      <w:pPr>
        <w:pStyle w:val="ListParagraph"/>
        <w:ind w:left="502"/>
        <w:jc w:val="both"/>
        <w:rPr>
          <w:rFonts w:asciiTheme="majorHAnsi" w:hAnsiTheme="majorHAnsi"/>
          <w:b/>
          <w:sz w:val="26"/>
          <w:szCs w:val="26"/>
        </w:rPr>
      </w:pPr>
    </w:p>
    <w:p w:rsidR="0084043C" w:rsidRPr="00C441D8" w:rsidRDefault="0084043C" w:rsidP="0084043C">
      <w:pPr>
        <w:ind w:firstLine="708"/>
        <w:jc w:val="both"/>
        <w:rPr>
          <w:rFonts w:asciiTheme="majorHAnsi" w:hAnsiTheme="majorHAnsi"/>
          <w:b/>
          <w:sz w:val="26"/>
          <w:szCs w:val="26"/>
        </w:rPr>
      </w:pPr>
    </w:p>
    <w:p w:rsidR="0084043C" w:rsidRPr="00C441D8" w:rsidRDefault="0084043C" w:rsidP="0084043C">
      <w:pPr>
        <w:rPr>
          <w:rFonts w:asciiTheme="majorHAnsi" w:hAnsiTheme="majorHAnsi"/>
          <w:b/>
          <w:sz w:val="26"/>
          <w:szCs w:val="26"/>
        </w:rPr>
      </w:pPr>
    </w:p>
    <w:p w:rsidR="0084043C" w:rsidRPr="00C441D8" w:rsidRDefault="0084043C" w:rsidP="0084043C">
      <w:pPr>
        <w:rPr>
          <w:rFonts w:asciiTheme="majorHAnsi" w:hAnsiTheme="majorHAnsi"/>
        </w:rPr>
      </w:pPr>
    </w:p>
    <w:p w:rsidR="00F904F7" w:rsidRDefault="0042071B"/>
    <w:sectPr w:rsidR="00F904F7" w:rsidSect="006A73AD">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71B" w:rsidRDefault="0042071B">
      <w:pPr>
        <w:spacing w:after="0" w:line="240" w:lineRule="auto"/>
      </w:pPr>
      <w:r>
        <w:separator/>
      </w:r>
    </w:p>
  </w:endnote>
  <w:endnote w:type="continuationSeparator" w:id="0">
    <w:p w:rsidR="0042071B" w:rsidRDefault="004207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58019"/>
      <w:docPartObj>
        <w:docPartGallery w:val="Page Numbers (Bottom of Page)"/>
        <w:docPartUnique/>
      </w:docPartObj>
    </w:sdtPr>
    <w:sdtEndPr/>
    <w:sdtContent>
      <w:p w:rsidR="00D54C88" w:rsidRDefault="00E0503A">
        <w:pPr>
          <w:pStyle w:val="Footer"/>
          <w:jc w:val="center"/>
        </w:pPr>
        <w:r>
          <w:fldChar w:fldCharType="begin"/>
        </w:r>
        <w:r>
          <w:instrText xml:space="preserve"> PAGE   \* MERGEFORMAT </w:instrText>
        </w:r>
        <w:r>
          <w:fldChar w:fldCharType="separate"/>
        </w:r>
        <w:r w:rsidR="008F24F2">
          <w:rPr>
            <w:noProof/>
          </w:rPr>
          <w:t>1</w:t>
        </w:r>
        <w:r>
          <w:fldChar w:fldCharType="end"/>
        </w:r>
      </w:p>
    </w:sdtContent>
  </w:sdt>
  <w:p w:rsidR="00D54C88" w:rsidRDefault="004207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71B" w:rsidRDefault="0042071B">
      <w:pPr>
        <w:spacing w:after="0" w:line="240" w:lineRule="auto"/>
      </w:pPr>
      <w:r>
        <w:separator/>
      </w:r>
    </w:p>
  </w:footnote>
  <w:footnote w:type="continuationSeparator" w:id="0">
    <w:p w:rsidR="0042071B" w:rsidRDefault="004207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51249"/>
    <w:multiLevelType w:val="hybridMultilevel"/>
    <w:tmpl w:val="153AC6B2"/>
    <w:lvl w:ilvl="0" w:tplc="1652C632">
      <w:start w:val="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D8F4B1F"/>
    <w:multiLevelType w:val="hybridMultilevel"/>
    <w:tmpl w:val="6150B88E"/>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nsid w:val="110F1444"/>
    <w:multiLevelType w:val="hybridMultilevel"/>
    <w:tmpl w:val="5C20D31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28C3ED6"/>
    <w:multiLevelType w:val="hybridMultilevel"/>
    <w:tmpl w:val="4218F44E"/>
    <w:lvl w:ilvl="0" w:tplc="1652C632">
      <w:start w:val="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EF716B1"/>
    <w:multiLevelType w:val="hybridMultilevel"/>
    <w:tmpl w:val="950098EC"/>
    <w:lvl w:ilvl="0" w:tplc="1652C632">
      <w:start w:val="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4E76963"/>
    <w:multiLevelType w:val="hybridMultilevel"/>
    <w:tmpl w:val="A2762ECC"/>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nsid w:val="31930C5C"/>
    <w:multiLevelType w:val="hybridMultilevel"/>
    <w:tmpl w:val="AC6AF600"/>
    <w:lvl w:ilvl="0" w:tplc="1652C632">
      <w:start w:val="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4AC07ED"/>
    <w:multiLevelType w:val="hybridMultilevel"/>
    <w:tmpl w:val="677EE42A"/>
    <w:lvl w:ilvl="0" w:tplc="1652C632">
      <w:start w:val="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F2D1ED3"/>
    <w:multiLevelType w:val="hybridMultilevel"/>
    <w:tmpl w:val="B5CAA8BE"/>
    <w:lvl w:ilvl="0" w:tplc="486CDFF0">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9">
    <w:nsid w:val="660D3EC3"/>
    <w:multiLevelType w:val="hybridMultilevel"/>
    <w:tmpl w:val="05606CD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7E72692"/>
    <w:multiLevelType w:val="hybridMultilevel"/>
    <w:tmpl w:val="773C98E4"/>
    <w:lvl w:ilvl="0" w:tplc="000C3958">
      <w:start w:val="1"/>
      <w:numFmt w:val="upperRoman"/>
      <w:lvlText w:val="%1."/>
      <w:lvlJc w:val="left"/>
      <w:pPr>
        <w:ind w:left="1428" w:hanging="72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1">
    <w:nsid w:val="7BF42562"/>
    <w:multiLevelType w:val="hybridMultilevel"/>
    <w:tmpl w:val="9516E162"/>
    <w:lvl w:ilvl="0" w:tplc="040C000D">
      <w:start w:val="1"/>
      <w:numFmt w:val="bullet"/>
      <w:lvlText w:val=""/>
      <w:lvlJc w:val="left"/>
      <w:pPr>
        <w:ind w:left="1788" w:hanging="360"/>
      </w:pPr>
      <w:rPr>
        <w:rFonts w:ascii="Wingdings" w:hAnsi="Wingdings" w:hint="default"/>
      </w:rPr>
    </w:lvl>
    <w:lvl w:ilvl="1" w:tplc="040C0003" w:tentative="1">
      <w:start w:val="1"/>
      <w:numFmt w:val="bullet"/>
      <w:lvlText w:val="o"/>
      <w:lvlJc w:val="left"/>
      <w:pPr>
        <w:ind w:left="2508" w:hanging="360"/>
      </w:pPr>
      <w:rPr>
        <w:rFonts w:ascii="Courier New" w:hAnsi="Courier New" w:cs="Courier New" w:hint="default"/>
      </w:rPr>
    </w:lvl>
    <w:lvl w:ilvl="2" w:tplc="040C0005" w:tentative="1">
      <w:start w:val="1"/>
      <w:numFmt w:val="bullet"/>
      <w:lvlText w:val=""/>
      <w:lvlJc w:val="left"/>
      <w:pPr>
        <w:ind w:left="3228" w:hanging="360"/>
      </w:pPr>
      <w:rPr>
        <w:rFonts w:ascii="Wingdings" w:hAnsi="Wingdings" w:hint="default"/>
      </w:rPr>
    </w:lvl>
    <w:lvl w:ilvl="3" w:tplc="040C0001" w:tentative="1">
      <w:start w:val="1"/>
      <w:numFmt w:val="bullet"/>
      <w:lvlText w:val=""/>
      <w:lvlJc w:val="left"/>
      <w:pPr>
        <w:ind w:left="3948" w:hanging="360"/>
      </w:pPr>
      <w:rPr>
        <w:rFonts w:ascii="Symbol" w:hAnsi="Symbol" w:hint="default"/>
      </w:rPr>
    </w:lvl>
    <w:lvl w:ilvl="4" w:tplc="040C0003" w:tentative="1">
      <w:start w:val="1"/>
      <w:numFmt w:val="bullet"/>
      <w:lvlText w:val="o"/>
      <w:lvlJc w:val="left"/>
      <w:pPr>
        <w:ind w:left="4668" w:hanging="360"/>
      </w:pPr>
      <w:rPr>
        <w:rFonts w:ascii="Courier New" w:hAnsi="Courier New" w:cs="Courier New" w:hint="default"/>
      </w:rPr>
    </w:lvl>
    <w:lvl w:ilvl="5" w:tplc="040C0005" w:tentative="1">
      <w:start w:val="1"/>
      <w:numFmt w:val="bullet"/>
      <w:lvlText w:val=""/>
      <w:lvlJc w:val="left"/>
      <w:pPr>
        <w:ind w:left="5388" w:hanging="360"/>
      </w:pPr>
      <w:rPr>
        <w:rFonts w:ascii="Wingdings" w:hAnsi="Wingdings" w:hint="default"/>
      </w:rPr>
    </w:lvl>
    <w:lvl w:ilvl="6" w:tplc="040C0001" w:tentative="1">
      <w:start w:val="1"/>
      <w:numFmt w:val="bullet"/>
      <w:lvlText w:val=""/>
      <w:lvlJc w:val="left"/>
      <w:pPr>
        <w:ind w:left="6108" w:hanging="360"/>
      </w:pPr>
      <w:rPr>
        <w:rFonts w:ascii="Symbol" w:hAnsi="Symbol" w:hint="default"/>
      </w:rPr>
    </w:lvl>
    <w:lvl w:ilvl="7" w:tplc="040C0003" w:tentative="1">
      <w:start w:val="1"/>
      <w:numFmt w:val="bullet"/>
      <w:lvlText w:val="o"/>
      <w:lvlJc w:val="left"/>
      <w:pPr>
        <w:ind w:left="6828" w:hanging="360"/>
      </w:pPr>
      <w:rPr>
        <w:rFonts w:ascii="Courier New" w:hAnsi="Courier New" w:cs="Courier New" w:hint="default"/>
      </w:rPr>
    </w:lvl>
    <w:lvl w:ilvl="8" w:tplc="040C0005" w:tentative="1">
      <w:start w:val="1"/>
      <w:numFmt w:val="bullet"/>
      <w:lvlText w:val=""/>
      <w:lvlJc w:val="left"/>
      <w:pPr>
        <w:ind w:left="7548"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num>
  <w:num w:numId="4">
    <w:abstractNumId w:val="7"/>
  </w:num>
  <w:num w:numId="5">
    <w:abstractNumId w:val="3"/>
  </w:num>
  <w:num w:numId="6">
    <w:abstractNumId w:val="4"/>
  </w:num>
  <w:num w:numId="7">
    <w:abstractNumId w:val="8"/>
  </w:num>
  <w:num w:numId="8">
    <w:abstractNumId w:val="11"/>
  </w:num>
  <w:num w:numId="9">
    <w:abstractNumId w:val="9"/>
  </w:num>
  <w:num w:numId="10">
    <w:abstractNumId w:val="2"/>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43C"/>
    <w:rsid w:val="00001E94"/>
    <w:rsid w:val="001412D6"/>
    <w:rsid w:val="002C2714"/>
    <w:rsid w:val="003F2353"/>
    <w:rsid w:val="00410BE2"/>
    <w:rsid w:val="0042071B"/>
    <w:rsid w:val="005611FD"/>
    <w:rsid w:val="00633F3A"/>
    <w:rsid w:val="00700827"/>
    <w:rsid w:val="007C0A6F"/>
    <w:rsid w:val="0083094B"/>
    <w:rsid w:val="0084043C"/>
    <w:rsid w:val="008B664A"/>
    <w:rsid w:val="008F24F2"/>
    <w:rsid w:val="009F7126"/>
    <w:rsid w:val="00D224FA"/>
    <w:rsid w:val="00E0503A"/>
    <w:rsid w:val="00F25E3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basedOn w:val="DefaultParagraphFont"/>
    <w:link w:val="NoSpacing"/>
    <w:uiPriority w:val="1"/>
    <w:locked/>
    <w:rsid w:val="0084043C"/>
    <w:rPr>
      <w:rFonts w:ascii="Times New Roman" w:eastAsia="Times New Roman" w:hAnsi="Times New Roman" w:cs="Times New Roman"/>
      <w:sz w:val="24"/>
      <w:szCs w:val="24"/>
    </w:rPr>
  </w:style>
  <w:style w:type="paragraph" w:styleId="NoSpacing">
    <w:name w:val="No Spacing"/>
    <w:link w:val="NoSpacingChar"/>
    <w:uiPriority w:val="1"/>
    <w:qFormat/>
    <w:rsid w:val="0084043C"/>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4043C"/>
    <w:pPr>
      <w:ind w:left="720"/>
      <w:contextualSpacing/>
    </w:pPr>
  </w:style>
  <w:style w:type="paragraph" w:styleId="Footer">
    <w:name w:val="footer"/>
    <w:basedOn w:val="Normal"/>
    <w:link w:val="FooterChar"/>
    <w:uiPriority w:val="99"/>
    <w:unhideWhenUsed/>
    <w:rsid w:val="0084043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043C"/>
    <w:rPr>
      <w:rFonts w:eastAsiaTheme="minorEastAsia"/>
      <w:lang w:eastAsia="fr-FR"/>
    </w:rPr>
  </w:style>
  <w:style w:type="paragraph" w:styleId="BalloonText">
    <w:name w:val="Balloon Text"/>
    <w:basedOn w:val="Normal"/>
    <w:link w:val="BalloonTextChar"/>
    <w:uiPriority w:val="99"/>
    <w:semiHidden/>
    <w:unhideWhenUsed/>
    <w:rsid w:val="008404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043C"/>
    <w:rPr>
      <w:rFonts w:ascii="Tahoma" w:eastAsiaTheme="minorEastAsia"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basedOn w:val="DefaultParagraphFont"/>
    <w:link w:val="NoSpacing"/>
    <w:uiPriority w:val="1"/>
    <w:locked/>
    <w:rsid w:val="0084043C"/>
    <w:rPr>
      <w:rFonts w:ascii="Times New Roman" w:eastAsia="Times New Roman" w:hAnsi="Times New Roman" w:cs="Times New Roman"/>
      <w:sz w:val="24"/>
      <w:szCs w:val="24"/>
    </w:rPr>
  </w:style>
  <w:style w:type="paragraph" w:styleId="NoSpacing">
    <w:name w:val="No Spacing"/>
    <w:link w:val="NoSpacingChar"/>
    <w:uiPriority w:val="1"/>
    <w:qFormat/>
    <w:rsid w:val="0084043C"/>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4043C"/>
    <w:pPr>
      <w:ind w:left="720"/>
      <w:contextualSpacing/>
    </w:pPr>
  </w:style>
  <w:style w:type="paragraph" w:styleId="Footer">
    <w:name w:val="footer"/>
    <w:basedOn w:val="Normal"/>
    <w:link w:val="FooterChar"/>
    <w:uiPriority w:val="99"/>
    <w:unhideWhenUsed/>
    <w:rsid w:val="0084043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043C"/>
    <w:rPr>
      <w:rFonts w:eastAsiaTheme="minorEastAsia"/>
      <w:lang w:eastAsia="fr-FR"/>
    </w:rPr>
  </w:style>
  <w:style w:type="paragraph" w:styleId="BalloonText">
    <w:name w:val="Balloon Text"/>
    <w:basedOn w:val="Normal"/>
    <w:link w:val="BalloonTextChar"/>
    <w:uiPriority w:val="99"/>
    <w:semiHidden/>
    <w:unhideWhenUsed/>
    <w:rsid w:val="008404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043C"/>
    <w:rPr>
      <w:rFonts w:ascii="Tahoma" w:eastAsiaTheme="minorEastAsia"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1724</Words>
  <Characters>9830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thorlund</cp:lastModifiedBy>
  <cp:revision>2</cp:revision>
  <dcterms:created xsi:type="dcterms:W3CDTF">2014-11-14T13:54:00Z</dcterms:created>
  <dcterms:modified xsi:type="dcterms:W3CDTF">2014-11-14T13:54:00Z</dcterms:modified>
</cp:coreProperties>
</file>