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0E" w:rsidRPr="00EE500E" w:rsidRDefault="003B7FE7" w:rsidP="00EE500E">
      <w:pPr>
        <w:keepNext/>
        <w:spacing w:after="0" w:line="240" w:lineRule="auto"/>
        <w:jc w:val="center"/>
        <w:outlineLvl w:val="0"/>
        <w:rPr>
          <w:rFonts w:eastAsiaTheme="majorEastAsia" w:cstheme="minorHAnsi"/>
          <w:b/>
          <w:bCs/>
          <w:kern w:val="32"/>
          <w:sz w:val="28"/>
          <w:szCs w:val="28"/>
        </w:rPr>
      </w:pPr>
      <w:r>
        <w:rPr>
          <w:rFonts w:asciiTheme="majorHAnsi" w:eastAsiaTheme="majorEastAsia" w:hAnsiTheme="majorHAnsi" w:cstheme="majorBidi"/>
          <w:b/>
          <w:bCs/>
          <w:kern w:val="32"/>
          <w:sz w:val="28"/>
          <w:szCs w:val="28"/>
        </w:rPr>
        <w:t>Global</w:t>
      </w:r>
      <w:r w:rsidR="00EE500E" w:rsidRPr="00EE500E">
        <w:rPr>
          <w:rFonts w:asciiTheme="majorHAnsi" w:eastAsiaTheme="majorEastAsia" w:hAnsiTheme="majorHAnsi" w:cstheme="majorBidi"/>
          <w:b/>
          <w:bCs/>
          <w:kern w:val="32"/>
          <w:sz w:val="28"/>
          <w:szCs w:val="28"/>
        </w:rPr>
        <w:t xml:space="preserve"> Platf</w:t>
      </w:r>
      <w:r>
        <w:rPr>
          <w:rFonts w:asciiTheme="majorHAnsi" w:eastAsiaTheme="majorEastAsia" w:hAnsiTheme="majorHAnsi" w:cstheme="majorBidi"/>
          <w:b/>
          <w:bCs/>
          <w:kern w:val="32"/>
          <w:sz w:val="28"/>
          <w:szCs w:val="28"/>
        </w:rPr>
        <w:t>orm for Disaster Risk Reduction</w:t>
      </w:r>
    </w:p>
    <w:p w:rsidR="003B7FE7" w:rsidRDefault="00EE500E" w:rsidP="00EE500E">
      <w:pPr>
        <w:keepNext/>
        <w:spacing w:after="0" w:line="240" w:lineRule="auto"/>
        <w:jc w:val="center"/>
        <w:outlineLvl w:val="0"/>
        <w:rPr>
          <w:rFonts w:asciiTheme="majorHAnsi" w:eastAsiaTheme="majorEastAsia" w:hAnsiTheme="majorHAnsi" w:cstheme="majorBidi"/>
          <w:b/>
          <w:bCs/>
          <w:kern w:val="32"/>
        </w:rPr>
      </w:pPr>
      <w:r w:rsidRPr="00EE500E">
        <w:rPr>
          <w:rFonts w:asciiTheme="majorHAnsi" w:eastAsiaTheme="majorEastAsia" w:hAnsiTheme="majorHAnsi" w:cstheme="majorBidi"/>
          <w:b/>
          <w:bCs/>
          <w:kern w:val="32"/>
        </w:rPr>
        <w:t xml:space="preserve">Statement by Ambassador </w:t>
      </w:r>
      <w:r w:rsidR="003B7FE7">
        <w:rPr>
          <w:rFonts w:asciiTheme="majorHAnsi" w:eastAsiaTheme="majorEastAsia" w:hAnsiTheme="majorHAnsi" w:cstheme="majorBidi"/>
          <w:b/>
          <w:bCs/>
          <w:kern w:val="32"/>
        </w:rPr>
        <w:t xml:space="preserve">Golberg </w:t>
      </w:r>
    </w:p>
    <w:p w:rsidR="00EE500E" w:rsidRPr="00EE500E" w:rsidRDefault="003B7FE7" w:rsidP="00EE500E">
      <w:pPr>
        <w:keepNext/>
        <w:spacing w:after="0" w:line="240" w:lineRule="auto"/>
        <w:jc w:val="center"/>
        <w:outlineLvl w:val="0"/>
        <w:rPr>
          <w:rFonts w:asciiTheme="majorHAnsi" w:eastAsiaTheme="majorEastAsia" w:hAnsiTheme="majorHAnsi" w:cstheme="majorBidi"/>
          <w:b/>
          <w:bCs/>
          <w:kern w:val="32"/>
          <w:lang w:val="en-US"/>
        </w:rPr>
      </w:pPr>
      <w:r>
        <w:rPr>
          <w:rFonts w:asciiTheme="majorHAnsi" w:eastAsiaTheme="majorEastAsia" w:hAnsiTheme="majorHAnsi" w:cstheme="majorBidi"/>
          <w:b/>
          <w:bCs/>
          <w:kern w:val="32"/>
        </w:rPr>
        <w:t>Permanent Representative of Canada to the United Nations, Geneva</w:t>
      </w:r>
    </w:p>
    <w:p w:rsidR="003B7FE7" w:rsidRDefault="003B7FE7" w:rsidP="00EE500E">
      <w:pPr>
        <w:spacing w:after="0" w:line="240" w:lineRule="auto"/>
        <w:outlineLvl w:val="0"/>
        <w:rPr>
          <w:rFonts w:eastAsia="Times New Roman" w:cstheme="minorHAnsi"/>
          <w:sz w:val="24"/>
          <w:szCs w:val="24"/>
          <w:lang w:val="en-US"/>
        </w:rPr>
      </w:pPr>
    </w:p>
    <w:p w:rsidR="00584360" w:rsidRPr="003B7FE7" w:rsidRDefault="00584360" w:rsidP="00EE500E">
      <w:pPr>
        <w:spacing w:after="0" w:line="240" w:lineRule="auto"/>
        <w:outlineLvl w:val="0"/>
        <w:rPr>
          <w:rFonts w:eastAsia="Times New Roman" w:cstheme="minorHAnsi"/>
          <w:sz w:val="24"/>
          <w:szCs w:val="24"/>
          <w:lang w:val="en-US"/>
        </w:rPr>
      </w:pPr>
    </w:p>
    <w:p w:rsidR="00EE500E" w:rsidRPr="00EE500E" w:rsidRDefault="00EE500E" w:rsidP="00EE500E">
      <w:pPr>
        <w:spacing w:after="0" w:line="240" w:lineRule="auto"/>
        <w:rPr>
          <w:rFonts w:eastAsia="Times New Roman" w:cstheme="minorHAnsi"/>
          <w:sz w:val="24"/>
          <w:szCs w:val="24"/>
        </w:rPr>
      </w:pPr>
      <w:r w:rsidRPr="00EE500E">
        <w:rPr>
          <w:rFonts w:eastAsia="Times New Roman" w:cstheme="minorHAnsi"/>
          <w:sz w:val="24"/>
          <w:szCs w:val="24"/>
        </w:rPr>
        <w:t>Mr. Chair</w:t>
      </w:r>
      <w:r w:rsidR="00A71F9F">
        <w:rPr>
          <w:rFonts w:eastAsia="Times New Roman" w:cstheme="minorHAnsi"/>
          <w:sz w:val="24"/>
          <w:szCs w:val="24"/>
        </w:rPr>
        <w:t>,</w:t>
      </w:r>
      <w:r w:rsidRPr="00EE500E">
        <w:rPr>
          <w:rFonts w:eastAsia="Times New Roman" w:cstheme="minorHAnsi"/>
          <w:sz w:val="24"/>
          <w:szCs w:val="24"/>
        </w:rPr>
        <w:t xml:space="preserve"> on behalf of the Government of Canada, I would </w:t>
      </w:r>
      <w:r>
        <w:rPr>
          <w:rFonts w:eastAsia="Times New Roman" w:cstheme="minorHAnsi"/>
          <w:sz w:val="24"/>
          <w:szCs w:val="24"/>
        </w:rPr>
        <w:t xml:space="preserve">like to extend my </w:t>
      </w:r>
      <w:r w:rsidR="003B7FE7">
        <w:rPr>
          <w:rFonts w:eastAsia="Times New Roman" w:cstheme="minorHAnsi"/>
          <w:sz w:val="24"/>
          <w:szCs w:val="24"/>
        </w:rPr>
        <w:t>appreciation to</w:t>
      </w:r>
      <w:r w:rsidR="00F35481">
        <w:rPr>
          <w:rFonts w:eastAsia="Times New Roman" w:cstheme="minorHAnsi"/>
          <w:sz w:val="24"/>
          <w:szCs w:val="24"/>
        </w:rPr>
        <w:t xml:space="preserve"> </w:t>
      </w:r>
      <w:r>
        <w:rPr>
          <w:rFonts w:eastAsia="Times New Roman" w:cstheme="minorHAnsi"/>
          <w:sz w:val="24"/>
          <w:szCs w:val="24"/>
        </w:rPr>
        <w:t>the</w:t>
      </w:r>
      <w:r w:rsidRPr="00EE500E">
        <w:rPr>
          <w:rFonts w:eastAsia="Times New Roman" w:cstheme="minorHAnsi"/>
          <w:sz w:val="24"/>
          <w:szCs w:val="24"/>
        </w:rPr>
        <w:t xml:space="preserve"> United Nations Office for Disaster Risk Reduction for convening this </w:t>
      </w:r>
      <w:r w:rsidR="00A71F9F">
        <w:rPr>
          <w:rFonts w:eastAsia="Times New Roman" w:cstheme="minorHAnsi"/>
          <w:sz w:val="24"/>
          <w:szCs w:val="24"/>
        </w:rPr>
        <w:t>very important meeting</w:t>
      </w:r>
      <w:r w:rsidRPr="00EE500E">
        <w:rPr>
          <w:rFonts w:eastAsia="Times New Roman" w:cstheme="minorHAnsi"/>
          <w:sz w:val="24"/>
          <w:szCs w:val="24"/>
        </w:rPr>
        <w:t>.</w:t>
      </w:r>
    </w:p>
    <w:p w:rsidR="00EE500E" w:rsidRPr="00EE500E" w:rsidRDefault="00EE500E" w:rsidP="00EE500E">
      <w:pPr>
        <w:spacing w:after="0" w:line="240" w:lineRule="auto"/>
        <w:rPr>
          <w:rFonts w:eastAsia="Times New Roman" w:cstheme="minorHAnsi"/>
          <w:sz w:val="24"/>
          <w:szCs w:val="24"/>
        </w:rPr>
      </w:pPr>
    </w:p>
    <w:p w:rsidR="00A71F9F" w:rsidRDefault="00B32C55" w:rsidP="00EE500E">
      <w:pPr>
        <w:spacing w:after="0" w:line="240" w:lineRule="auto"/>
        <w:rPr>
          <w:rFonts w:eastAsia="Times New Roman" w:cstheme="minorHAnsi"/>
          <w:sz w:val="24"/>
          <w:szCs w:val="24"/>
        </w:rPr>
      </w:pPr>
      <w:r>
        <w:rPr>
          <w:rFonts w:eastAsia="Times New Roman" w:cstheme="minorHAnsi"/>
          <w:sz w:val="24"/>
          <w:szCs w:val="24"/>
        </w:rPr>
        <w:t>Canada welcomes the focus</w:t>
      </w:r>
      <w:r w:rsidR="003A36D7">
        <w:rPr>
          <w:rFonts w:eastAsia="Times New Roman" w:cstheme="minorHAnsi"/>
          <w:sz w:val="24"/>
          <w:szCs w:val="24"/>
        </w:rPr>
        <w:t xml:space="preserve"> of the Global Platform </w:t>
      </w:r>
      <w:r>
        <w:rPr>
          <w:rFonts w:eastAsia="Times New Roman" w:cstheme="minorHAnsi"/>
          <w:sz w:val="24"/>
          <w:szCs w:val="24"/>
        </w:rPr>
        <w:t>on mainstream</w:t>
      </w:r>
      <w:r w:rsidR="00A71F9F">
        <w:rPr>
          <w:rFonts w:eastAsia="Times New Roman" w:cstheme="minorHAnsi"/>
          <w:sz w:val="24"/>
          <w:szCs w:val="24"/>
        </w:rPr>
        <w:t>ing</w:t>
      </w:r>
      <w:r>
        <w:rPr>
          <w:rFonts w:eastAsia="Times New Roman" w:cstheme="minorHAnsi"/>
          <w:sz w:val="24"/>
          <w:szCs w:val="24"/>
        </w:rPr>
        <w:t xml:space="preserve"> disaster reduction at all levels and maintain</w:t>
      </w:r>
      <w:r w:rsidR="00A71F9F">
        <w:rPr>
          <w:rFonts w:eastAsia="Times New Roman" w:cstheme="minorHAnsi"/>
          <w:sz w:val="24"/>
          <w:szCs w:val="24"/>
        </w:rPr>
        <w:t>ing</w:t>
      </w:r>
      <w:r>
        <w:rPr>
          <w:rFonts w:eastAsia="Times New Roman" w:cstheme="minorHAnsi"/>
          <w:sz w:val="24"/>
          <w:szCs w:val="24"/>
        </w:rPr>
        <w:t xml:space="preserve"> momentum towards reducing risks and reinforcing resilience in our communities. </w:t>
      </w:r>
      <w:r w:rsidRPr="00B32C55">
        <w:rPr>
          <w:rFonts w:eastAsia="Times New Roman" w:cstheme="minorHAnsi"/>
          <w:sz w:val="24"/>
          <w:szCs w:val="24"/>
        </w:rPr>
        <w:t xml:space="preserve">This forum </w:t>
      </w:r>
      <w:r w:rsidR="00F35E73">
        <w:rPr>
          <w:rFonts w:eastAsia="Times New Roman" w:cstheme="minorHAnsi"/>
          <w:sz w:val="24"/>
          <w:szCs w:val="24"/>
        </w:rPr>
        <w:t>provides a valuable</w:t>
      </w:r>
      <w:r w:rsidRPr="00B32C55">
        <w:rPr>
          <w:rFonts w:eastAsia="Times New Roman" w:cstheme="minorHAnsi"/>
          <w:sz w:val="24"/>
          <w:szCs w:val="24"/>
        </w:rPr>
        <w:t xml:space="preserve"> opportunity to share experiences and lessons learned, examine those areas that require further </w:t>
      </w:r>
      <w:r w:rsidR="003A36D7">
        <w:rPr>
          <w:rFonts w:eastAsia="Times New Roman" w:cstheme="minorHAnsi"/>
          <w:sz w:val="24"/>
          <w:szCs w:val="24"/>
        </w:rPr>
        <w:t>attention</w:t>
      </w:r>
      <w:r w:rsidRPr="00B32C55">
        <w:rPr>
          <w:rFonts w:eastAsia="Times New Roman" w:cstheme="minorHAnsi"/>
          <w:sz w:val="24"/>
          <w:szCs w:val="24"/>
        </w:rPr>
        <w:t>, and assess how to best address current and future challenges.</w:t>
      </w:r>
      <w:r w:rsidR="003A36D7">
        <w:rPr>
          <w:rFonts w:eastAsia="Times New Roman" w:cstheme="minorHAnsi"/>
          <w:sz w:val="24"/>
          <w:szCs w:val="24"/>
        </w:rPr>
        <w:t xml:space="preserve"> </w:t>
      </w:r>
    </w:p>
    <w:p w:rsidR="00A71F9F" w:rsidRDefault="00A71F9F" w:rsidP="00EE500E">
      <w:pPr>
        <w:spacing w:after="0" w:line="240" w:lineRule="auto"/>
        <w:rPr>
          <w:rFonts w:eastAsia="Times New Roman" w:cstheme="minorHAnsi"/>
          <w:sz w:val="24"/>
          <w:szCs w:val="24"/>
        </w:rPr>
      </w:pPr>
    </w:p>
    <w:p w:rsidR="003C57A0" w:rsidRDefault="003C57A0" w:rsidP="003C57A0">
      <w:pPr>
        <w:spacing w:after="0" w:line="240" w:lineRule="auto"/>
        <w:rPr>
          <w:rFonts w:eastAsia="Times New Roman" w:cstheme="minorHAnsi"/>
          <w:sz w:val="24"/>
          <w:szCs w:val="24"/>
        </w:rPr>
      </w:pPr>
      <w:r>
        <w:rPr>
          <w:rFonts w:eastAsia="Times New Roman" w:cstheme="minorHAnsi"/>
          <w:sz w:val="24"/>
          <w:szCs w:val="24"/>
        </w:rPr>
        <w:t>The development of a Hyogo successor framework will remain a key priority leading up to 2015. In this regard, Canada recognizes the efforts to-date on the part of UN/ISDR to initiate consultations early on and ensure that member states and all stakeholders are given the opportunity to voice their views.  From Canada’s perspective, we will want a post-Hyogo framework that is pragmatic, action-oriented and emphasizes the key role of prevention and mitigation in building resilient communities. We do not believe a radically new framework is required – our focus should be on implementation and building practically on areas requiring further development since Hyogo.</w:t>
      </w:r>
    </w:p>
    <w:p w:rsidR="003C57A0" w:rsidRDefault="003C57A0" w:rsidP="003C57A0">
      <w:pPr>
        <w:spacing w:after="0" w:line="240" w:lineRule="auto"/>
        <w:rPr>
          <w:rFonts w:eastAsia="Times New Roman" w:cstheme="minorHAnsi"/>
          <w:sz w:val="24"/>
          <w:szCs w:val="24"/>
        </w:rPr>
      </w:pPr>
    </w:p>
    <w:p w:rsidR="003C57A0" w:rsidRDefault="003C57A0" w:rsidP="003C57A0">
      <w:pPr>
        <w:spacing w:after="0" w:line="240" w:lineRule="auto"/>
        <w:rPr>
          <w:rFonts w:eastAsia="Times New Roman" w:cstheme="minorHAnsi"/>
          <w:sz w:val="24"/>
          <w:szCs w:val="24"/>
        </w:rPr>
      </w:pPr>
      <w:r>
        <w:rPr>
          <w:rFonts w:eastAsia="Times New Roman" w:cstheme="minorHAnsi"/>
          <w:sz w:val="24"/>
          <w:szCs w:val="24"/>
        </w:rPr>
        <w:t>Strengthening the resilience of communities to disasters – natural or otherwise – continues to be a priority for Canada both domestically and internationally.  The Government of Canada takes a comprehensive approach to disaster risk reduction and resilience building, recognizing that reducing and mitigating risks and vulnerabilities is far more effective than responding after the fact. We are very aware of the high costs - in terms of lives, livelihoods, and growth disrupted and lost - if we do otherwise.</w:t>
      </w:r>
    </w:p>
    <w:p w:rsidR="003C57A0" w:rsidRDefault="003C57A0" w:rsidP="003C57A0">
      <w:pPr>
        <w:spacing w:after="0" w:line="240" w:lineRule="auto"/>
        <w:rPr>
          <w:rFonts w:eastAsia="Times New Roman" w:cstheme="minorHAnsi"/>
          <w:sz w:val="24"/>
          <w:szCs w:val="24"/>
        </w:rPr>
      </w:pPr>
    </w:p>
    <w:p w:rsidR="003C57A0" w:rsidRDefault="003C57A0" w:rsidP="003C57A0">
      <w:pPr>
        <w:spacing w:after="0" w:line="240" w:lineRule="auto"/>
        <w:rPr>
          <w:rFonts w:eastAsia="Times New Roman" w:cstheme="minorHAnsi"/>
          <w:sz w:val="24"/>
          <w:szCs w:val="24"/>
        </w:rPr>
      </w:pPr>
      <w:r>
        <w:rPr>
          <w:rFonts w:eastAsia="Times New Roman" w:cstheme="minorHAnsi"/>
          <w:sz w:val="24"/>
          <w:szCs w:val="24"/>
        </w:rPr>
        <w:t xml:space="preserve">Domestically, in 2010, the Government of Canada established Canada’s Platform for Disaster Risk Reduction as part of our commitment to deliver on the </w:t>
      </w:r>
      <w:r>
        <w:rPr>
          <w:rFonts w:eastAsia="Times New Roman" w:cstheme="minorHAnsi"/>
          <w:i/>
          <w:sz w:val="24"/>
          <w:szCs w:val="24"/>
        </w:rPr>
        <w:t>Hyogo Framework for Action</w:t>
      </w:r>
      <w:r>
        <w:rPr>
          <w:rFonts w:eastAsia="Times New Roman" w:cstheme="minorHAnsi"/>
          <w:sz w:val="24"/>
          <w:szCs w:val="24"/>
        </w:rPr>
        <w:t>.  Canada’s multi-stakeholder Platform which includes numerous partners, including the Canadian Red Cross, has a shared goal of promoting a safer and more resilient Canada by advancing work to reduce risk, vulnerability and impacts of disasters to Canadians; leveraging existing networks to enhance coordination of disaster risk reduction across sectors; and enhancing knowledge and information sharing, and ensuring science and policy linkages.</w:t>
      </w:r>
    </w:p>
    <w:p w:rsidR="003C57A0" w:rsidRDefault="003C57A0" w:rsidP="003C57A0">
      <w:pPr>
        <w:spacing w:after="0" w:line="240" w:lineRule="auto"/>
        <w:rPr>
          <w:rFonts w:ascii="Calibri" w:eastAsia="Times New Roman" w:hAnsi="Calibri" w:cs="Calibri"/>
          <w:sz w:val="24"/>
          <w:szCs w:val="24"/>
        </w:rPr>
      </w:pPr>
    </w:p>
    <w:p w:rsidR="003C57A0" w:rsidRDefault="003C57A0" w:rsidP="003C57A0">
      <w:pPr>
        <w:spacing w:after="0" w:line="240" w:lineRule="auto"/>
        <w:rPr>
          <w:rFonts w:ascii="Times New Roman" w:eastAsia="Times New Roman" w:hAnsi="Times New Roman" w:cs="Times New Roman"/>
          <w:sz w:val="24"/>
          <w:szCs w:val="24"/>
          <w:lang w:val="en-US" w:eastAsia="fr-CA"/>
        </w:rPr>
      </w:pPr>
      <w:r>
        <w:rPr>
          <w:rFonts w:ascii="Calibri" w:eastAsia="Times New Roman" w:hAnsi="Calibri" w:cs="Calibri"/>
          <w:color w:val="000000" w:themeColor="text1"/>
          <w:sz w:val="24"/>
          <w:szCs w:val="24"/>
          <w:lang w:eastAsia="fr-CA"/>
        </w:rPr>
        <w:t xml:space="preserve">Canada is enhancing its focus on disaster prevention and mitigation.  Prime Minister Harper has committed to exploring the development of a National Disaster Mitigation Program, in partnership with provinces and territories, recognizing that mitigation can lessen the impact of disasters on communities.  This new program would be part of an </w:t>
      </w:r>
      <w:r>
        <w:rPr>
          <w:rFonts w:ascii="Calibri" w:eastAsia="Times New Roman" w:hAnsi="Calibri" w:cs="Calibri"/>
          <w:color w:val="000000" w:themeColor="text1"/>
          <w:sz w:val="24"/>
          <w:szCs w:val="24"/>
          <w:lang w:eastAsia="fr-CA"/>
        </w:rPr>
        <w:lastRenderedPageBreak/>
        <w:t>integrated approach for strengthening national emergency management with a stronger emphasis on building sustainable community resilience.  Canada is also working on the development of a National Resilience Strategy as a means of enhancing domestic prevention, preparedness and mitigation efforts.  In recognition of previous Canadian efforts, the District of North Vancouver was awarded the United Nations Sasakawa Award for Disaster Risk Reduction.  Under the UN Resilient Cities initiative, there are currently 7 designated communities and 11 others that are in the process of seeking designation.</w:t>
      </w:r>
    </w:p>
    <w:p w:rsidR="003C57A0" w:rsidRDefault="003C57A0" w:rsidP="003C57A0">
      <w:pPr>
        <w:spacing w:after="0" w:line="240" w:lineRule="auto"/>
        <w:rPr>
          <w:rFonts w:ascii="Calibri" w:eastAsia="Times New Roman" w:hAnsi="Calibri" w:cs="Calibri"/>
          <w:sz w:val="24"/>
          <w:szCs w:val="24"/>
          <w:lang w:val="en-US"/>
        </w:rPr>
      </w:pPr>
    </w:p>
    <w:p w:rsidR="003C57A0" w:rsidRDefault="003C57A0" w:rsidP="003C57A0">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Internationally, and In keeping with our collective commitments under the </w:t>
      </w:r>
      <w:r>
        <w:rPr>
          <w:rFonts w:ascii="Calibri" w:eastAsia="Times New Roman" w:hAnsi="Calibri" w:cs="Calibri"/>
          <w:i/>
          <w:sz w:val="24"/>
          <w:szCs w:val="24"/>
        </w:rPr>
        <w:t>Hyogo Framework for Action</w:t>
      </w:r>
      <w:r>
        <w:rPr>
          <w:rFonts w:ascii="Calibri" w:eastAsia="Times New Roman" w:hAnsi="Calibri" w:cs="Calibri"/>
          <w:sz w:val="24"/>
          <w:szCs w:val="24"/>
        </w:rPr>
        <w:t xml:space="preserve">, Canada is a strong advocate for disaster risk reduction measures that aim to enhance resilience and reduce vulnerability among communities and nations.  We continue to promote and support initiatives to reduce disaster risk bilaterally and within existing multilateral and regional institutions. We also emphasize the need to promote </w:t>
      </w:r>
      <w:r>
        <w:rPr>
          <w:rFonts w:eastAsia="Times New Roman" w:cstheme="minorHAnsi"/>
          <w:sz w:val="24"/>
          <w:szCs w:val="24"/>
        </w:rPr>
        <w:t>the equal participation of women, men, girls and boys in disaster risk reduction activities as noted by the UN Secretary General last year</w:t>
      </w:r>
      <w:r>
        <w:rPr>
          <w:rStyle w:val="FootnoteReference"/>
          <w:rFonts w:eastAsia="Times New Roman"/>
          <w:sz w:val="24"/>
          <w:szCs w:val="24"/>
        </w:rPr>
        <w:footnoteReference w:id="1"/>
      </w:r>
      <w:r>
        <w:rPr>
          <w:rFonts w:eastAsia="Times New Roman" w:cstheme="minorHAnsi"/>
          <w:sz w:val="24"/>
          <w:szCs w:val="24"/>
        </w:rPr>
        <w:t xml:space="preserve">.  </w:t>
      </w:r>
      <w:r>
        <w:rPr>
          <w:rFonts w:ascii="Calibri" w:eastAsia="Times New Roman" w:hAnsi="Calibri" w:cs="Calibri"/>
          <w:sz w:val="24"/>
          <w:szCs w:val="24"/>
        </w:rPr>
        <w:t xml:space="preserve">To this end, disaster risk reduction remains an important area of focus for Canadian development, stabilization and humanitarian assistance throughout Central America and the Caribbean, as well as Southeast Asia.  We will continue to invest in bolstering and promoting existing international, regional, national and community efforts to prevent/mitigate, prepare for, respond to and recover from disasters.    </w:t>
      </w:r>
    </w:p>
    <w:p w:rsidR="003C57A0" w:rsidRDefault="003C57A0" w:rsidP="003C57A0">
      <w:pPr>
        <w:spacing w:after="0" w:line="240" w:lineRule="auto"/>
        <w:rPr>
          <w:rFonts w:ascii="Calibri" w:eastAsia="Times New Roman" w:hAnsi="Calibri" w:cs="Calibri"/>
          <w:sz w:val="24"/>
          <w:szCs w:val="24"/>
        </w:rPr>
      </w:pPr>
    </w:p>
    <w:p w:rsidR="003C57A0" w:rsidRDefault="003C57A0" w:rsidP="003C57A0">
      <w:pPr>
        <w:spacing w:after="0" w:line="240" w:lineRule="auto"/>
        <w:rPr>
          <w:rFonts w:ascii="Calibri" w:eastAsia="Times New Roman" w:hAnsi="Calibri" w:cs="Calibri"/>
          <w:i/>
          <w:sz w:val="24"/>
          <w:szCs w:val="24"/>
        </w:rPr>
      </w:pPr>
      <w:r>
        <w:rPr>
          <w:rFonts w:ascii="Calibri" w:eastAsia="Times New Roman" w:hAnsi="Calibri" w:cs="Calibri"/>
          <w:i/>
          <w:sz w:val="24"/>
          <w:szCs w:val="24"/>
        </w:rPr>
        <w:t>Conclusion</w:t>
      </w:r>
    </w:p>
    <w:p w:rsidR="003C57A0" w:rsidRDefault="003C57A0" w:rsidP="003C57A0">
      <w:pPr>
        <w:spacing w:after="0" w:line="240" w:lineRule="auto"/>
        <w:rPr>
          <w:rFonts w:ascii="Calibri" w:eastAsia="Times New Roman" w:hAnsi="Calibri" w:cs="Calibri"/>
          <w:sz w:val="24"/>
          <w:szCs w:val="24"/>
        </w:rPr>
      </w:pPr>
    </w:p>
    <w:p w:rsidR="003C57A0" w:rsidRDefault="003C57A0" w:rsidP="003C57A0">
      <w:pPr>
        <w:spacing w:after="0" w:line="240" w:lineRule="auto"/>
        <w:rPr>
          <w:rFonts w:eastAsia="Times New Roman" w:cstheme="minorHAnsi"/>
          <w:sz w:val="24"/>
          <w:szCs w:val="24"/>
        </w:rPr>
      </w:pPr>
      <w:r>
        <w:rPr>
          <w:rFonts w:ascii="Calibri" w:eastAsia="Times New Roman" w:hAnsi="Calibri" w:cs="Calibri"/>
          <w:sz w:val="24"/>
          <w:szCs w:val="24"/>
        </w:rPr>
        <w:t xml:space="preserve">In closing, I would like to once again reiterate the importance </w:t>
      </w:r>
      <w:r>
        <w:rPr>
          <w:rFonts w:eastAsia="Times New Roman" w:cstheme="minorHAnsi"/>
          <w:sz w:val="24"/>
          <w:szCs w:val="24"/>
        </w:rPr>
        <w:t xml:space="preserve">Canada attaches to this forum and the key issues discussed through Canada’s National Platform.  We clearly see the </w:t>
      </w:r>
      <w:r>
        <w:rPr>
          <w:rFonts w:ascii="Calibri" w:eastAsia="Times New Roman" w:hAnsi="Calibri" w:cs="Calibri"/>
          <w:sz w:val="24"/>
          <w:szCs w:val="24"/>
        </w:rPr>
        <w:t>benefits of an inclusive and participatory approach to advancing disaster risk reduction and mitigation.  Working with all stakeholders and partners, we will continue to promote disaster risk reduction to make communities and nations more resilient to all types of disasters.</w:t>
      </w:r>
    </w:p>
    <w:p w:rsidR="003C57A0" w:rsidRDefault="003C57A0" w:rsidP="003C57A0">
      <w:pPr>
        <w:spacing w:after="0" w:line="240" w:lineRule="auto"/>
        <w:rPr>
          <w:rFonts w:ascii="Calibri" w:eastAsia="Times New Roman" w:hAnsi="Calibri" w:cs="Calibri"/>
          <w:sz w:val="24"/>
          <w:szCs w:val="24"/>
        </w:rPr>
      </w:pPr>
    </w:p>
    <w:p w:rsidR="003C57A0" w:rsidRDefault="003C57A0" w:rsidP="003C57A0">
      <w:pPr>
        <w:spacing w:after="0" w:line="240" w:lineRule="auto"/>
        <w:rPr>
          <w:rFonts w:ascii="Calibri" w:eastAsia="Times New Roman" w:hAnsi="Calibri" w:cs="Calibri"/>
          <w:sz w:val="24"/>
          <w:szCs w:val="24"/>
        </w:rPr>
      </w:pPr>
      <w:r>
        <w:rPr>
          <w:rFonts w:ascii="Calibri" w:eastAsia="Times New Roman" w:hAnsi="Calibri" w:cs="Calibri"/>
          <w:sz w:val="24"/>
          <w:szCs w:val="24"/>
        </w:rPr>
        <w:t>Thank you.</w:t>
      </w:r>
    </w:p>
    <w:p w:rsidR="003C57A0" w:rsidRDefault="003C57A0" w:rsidP="003C57A0">
      <w:pPr>
        <w:spacing w:after="0" w:line="240" w:lineRule="auto"/>
        <w:rPr>
          <w:rFonts w:ascii="Calibri" w:eastAsia="Times New Roman" w:hAnsi="Calibri" w:cs="Calibri"/>
          <w:sz w:val="24"/>
          <w:szCs w:val="24"/>
        </w:rPr>
      </w:pPr>
    </w:p>
    <w:p w:rsidR="005C2513" w:rsidRDefault="005C2513">
      <w:pPr>
        <w:rPr>
          <w:rFonts w:ascii="Calibri" w:eastAsia="Times New Roman" w:hAnsi="Calibri" w:cs="Calibri"/>
          <w:sz w:val="20"/>
          <w:szCs w:val="20"/>
        </w:rPr>
      </w:pPr>
      <w:r>
        <w:rPr>
          <w:rFonts w:ascii="Calibri" w:eastAsia="Times New Roman" w:hAnsi="Calibri" w:cs="Calibri"/>
          <w:sz w:val="20"/>
          <w:szCs w:val="20"/>
        </w:rPr>
        <w:br w:type="page"/>
      </w:r>
    </w:p>
    <w:p w:rsidR="005C2513" w:rsidRPr="005B089B" w:rsidRDefault="005C2513" w:rsidP="005C2513">
      <w:pPr>
        <w:keepNext/>
        <w:spacing w:after="0" w:line="240" w:lineRule="auto"/>
        <w:jc w:val="center"/>
        <w:outlineLvl w:val="0"/>
        <w:rPr>
          <w:rFonts w:eastAsiaTheme="majorEastAsia" w:cstheme="minorHAnsi"/>
          <w:b/>
          <w:bCs/>
          <w:kern w:val="32"/>
          <w:sz w:val="28"/>
          <w:szCs w:val="28"/>
          <w:lang w:val="fr-CA"/>
        </w:rPr>
      </w:pPr>
      <w:r>
        <w:rPr>
          <w:rFonts w:asciiTheme="majorHAnsi" w:eastAsiaTheme="majorEastAsia" w:hAnsiTheme="majorHAnsi" w:cstheme="majorBidi"/>
          <w:b/>
          <w:bCs/>
          <w:kern w:val="32"/>
          <w:sz w:val="28"/>
          <w:szCs w:val="28"/>
          <w:lang w:val="fr-CA"/>
        </w:rPr>
        <w:lastRenderedPageBreak/>
        <w:t>Dispositif mondial pour la réduction des risques de catastrophe</w:t>
      </w:r>
    </w:p>
    <w:p w:rsidR="005C2513" w:rsidRPr="005B089B" w:rsidRDefault="005C2513" w:rsidP="005C2513">
      <w:pPr>
        <w:keepNext/>
        <w:spacing w:after="0" w:line="240" w:lineRule="auto"/>
        <w:jc w:val="center"/>
        <w:outlineLvl w:val="0"/>
        <w:rPr>
          <w:rFonts w:asciiTheme="majorHAnsi" w:eastAsiaTheme="majorEastAsia" w:hAnsiTheme="majorHAnsi" w:cstheme="majorBidi"/>
          <w:b/>
          <w:bCs/>
          <w:kern w:val="32"/>
          <w:lang w:val="fr-CA"/>
        </w:rPr>
      </w:pPr>
      <w:r>
        <w:rPr>
          <w:rFonts w:asciiTheme="majorHAnsi" w:eastAsiaTheme="majorEastAsia" w:hAnsiTheme="majorHAnsi" w:cstheme="majorBidi"/>
          <w:b/>
          <w:bCs/>
          <w:kern w:val="32"/>
          <w:lang w:val="fr-CA"/>
        </w:rPr>
        <w:t>Déclaration de l’ambassadrice et représentante permanente du Canada auprès des Nations Unies à Genève, M</w:t>
      </w:r>
      <w:r w:rsidRPr="00462A58">
        <w:rPr>
          <w:rFonts w:asciiTheme="majorHAnsi" w:eastAsiaTheme="majorEastAsia" w:hAnsiTheme="majorHAnsi" w:cstheme="majorBidi"/>
          <w:b/>
          <w:bCs/>
          <w:kern w:val="32"/>
          <w:vertAlign w:val="superscript"/>
          <w:lang w:val="fr-CA"/>
        </w:rPr>
        <w:t>me</w:t>
      </w:r>
      <w:r>
        <w:rPr>
          <w:rFonts w:asciiTheme="majorHAnsi" w:eastAsiaTheme="majorEastAsia" w:hAnsiTheme="majorHAnsi" w:cstheme="majorBidi"/>
          <w:b/>
          <w:bCs/>
          <w:kern w:val="32"/>
          <w:lang w:val="fr-CA"/>
        </w:rPr>
        <w:t> </w:t>
      </w:r>
      <w:proofErr w:type="spellStart"/>
      <w:r>
        <w:rPr>
          <w:rFonts w:asciiTheme="majorHAnsi" w:eastAsiaTheme="majorEastAsia" w:hAnsiTheme="majorHAnsi" w:cstheme="majorBidi"/>
          <w:b/>
          <w:bCs/>
          <w:kern w:val="32"/>
          <w:lang w:val="fr-CA"/>
        </w:rPr>
        <w:t>Elissa</w:t>
      </w:r>
      <w:proofErr w:type="spellEnd"/>
      <w:r>
        <w:rPr>
          <w:rFonts w:asciiTheme="majorHAnsi" w:eastAsiaTheme="majorEastAsia" w:hAnsiTheme="majorHAnsi" w:cstheme="majorBidi"/>
          <w:b/>
          <w:bCs/>
          <w:kern w:val="32"/>
          <w:lang w:val="fr-CA"/>
        </w:rPr>
        <w:t> </w:t>
      </w:r>
      <w:proofErr w:type="spellStart"/>
      <w:r w:rsidRPr="005B089B">
        <w:rPr>
          <w:rFonts w:asciiTheme="majorHAnsi" w:eastAsiaTheme="majorEastAsia" w:hAnsiTheme="majorHAnsi" w:cstheme="majorBidi"/>
          <w:b/>
          <w:bCs/>
          <w:kern w:val="32"/>
          <w:lang w:val="fr-CA"/>
        </w:rPr>
        <w:t>Golberg</w:t>
      </w:r>
      <w:proofErr w:type="spellEnd"/>
    </w:p>
    <w:p w:rsidR="005C2513" w:rsidRPr="005B089B" w:rsidRDefault="005C2513" w:rsidP="005C2513">
      <w:pPr>
        <w:spacing w:after="0" w:line="240" w:lineRule="auto"/>
        <w:outlineLvl w:val="0"/>
        <w:rPr>
          <w:rFonts w:eastAsia="Times New Roman" w:cstheme="minorHAnsi"/>
          <w:sz w:val="24"/>
          <w:szCs w:val="24"/>
          <w:lang w:val="fr-CA"/>
        </w:rPr>
      </w:pPr>
    </w:p>
    <w:p w:rsidR="005C2513" w:rsidRPr="005B089B" w:rsidRDefault="005C2513" w:rsidP="005C2513">
      <w:pPr>
        <w:spacing w:after="0" w:line="240" w:lineRule="auto"/>
        <w:outlineLvl w:val="0"/>
        <w:rPr>
          <w:rFonts w:eastAsia="Times New Roman" w:cstheme="minorHAnsi"/>
          <w:sz w:val="24"/>
          <w:szCs w:val="24"/>
          <w:lang w:val="fr-CA"/>
        </w:rPr>
      </w:pPr>
    </w:p>
    <w:p w:rsidR="005C2513" w:rsidRDefault="005C2513" w:rsidP="005C2513">
      <w:pPr>
        <w:spacing w:after="0" w:line="240" w:lineRule="auto"/>
        <w:rPr>
          <w:rFonts w:eastAsia="Times New Roman" w:cstheme="minorHAnsi"/>
          <w:sz w:val="24"/>
          <w:szCs w:val="24"/>
          <w:lang w:val="fr-CA"/>
        </w:rPr>
      </w:pPr>
      <w:r>
        <w:rPr>
          <w:rFonts w:eastAsia="Times New Roman" w:cstheme="minorHAnsi"/>
          <w:sz w:val="24"/>
          <w:szCs w:val="24"/>
          <w:lang w:val="fr-CA"/>
        </w:rPr>
        <w:t>Monsieur le Président, au nom du gouvernement du Canada, je tiens d’abord à adresser mes remerciements au Dispositif mondial pour la réduction des risques de catastrophe pour avoir organisé cette importante rencontre.</w:t>
      </w:r>
    </w:p>
    <w:p w:rsidR="005C2513" w:rsidRDefault="005C2513" w:rsidP="005C2513">
      <w:pPr>
        <w:spacing w:after="0" w:line="240" w:lineRule="auto"/>
        <w:rPr>
          <w:rFonts w:eastAsia="Times New Roman" w:cstheme="minorHAnsi"/>
          <w:sz w:val="24"/>
          <w:szCs w:val="24"/>
          <w:lang w:val="fr-CA"/>
        </w:rPr>
      </w:pPr>
    </w:p>
    <w:p w:rsidR="005C2513" w:rsidRDefault="005C2513" w:rsidP="005C2513">
      <w:pPr>
        <w:spacing w:after="0" w:line="240" w:lineRule="auto"/>
        <w:rPr>
          <w:rFonts w:eastAsia="Times New Roman" w:cstheme="minorHAnsi"/>
          <w:sz w:val="24"/>
          <w:szCs w:val="24"/>
          <w:lang w:val="fr-CA"/>
        </w:rPr>
      </w:pPr>
      <w:r>
        <w:rPr>
          <w:rFonts w:eastAsia="Times New Roman" w:cstheme="minorHAnsi"/>
          <w:sz w:val="24"/>
          <w:szCs w:val="24"/>
          <w:lang w:val="fr-CA"/>
        </w:rPr>
        <w:t>Le Canada se réjouit que le Dispositif mondial concentre son attention sur la prise en compte, à tous les niveaux, de l’action pour la réduction des catastrophes ainsi que sur la poursuite des efforts visant à réduire les risques et à renforcer la résilience dans nos collectivités. Cette tribune fournit une excellente occasion de partager les expériences et les enseignements tirés à ce jour, d’examiner les domaines devant faire l’objet d’une plus grande attention, et d’évaluer le meilleur moyen de relever les défis actuels et futurs.</w:t>
      </w:r>
    </w:p>
    <w:p w:rsidR="005C2513" w:rsidRPr="005B089B" w:rsidRDefault="005C2513" w:rsidP="005C2513">
      <w:pPr>
        <w:spacing w:after="0" w:line="240" w:lineRule="auto"/>
        <w:rPr>
          <w:rFonts w:eastAsia="Times New Roman" w:cstheme="minorHAnsi"/>
          <w:sz w:val="24"/>
          <w:szCs w:val="24"/>
          <w:lang w:val="fr-CA"/>
        </w:rPr>
      </w:pPr>
    </w:p>
    <w:p w:rsidR="005C2513" w:rsidRDefault="005C2513" w:rsidP="005C2513">
      <w:pPr>
        <w:spacing w:after="0" w:line="240" w:lineRule="auto"/>
        <w:rPr>
          <w:rFonts w:eastAsia="Times New Roman" w:cstheme="minorHAnsi"/>
          <w:sz w:val="24"/>
          <w:szCs w:val="24"/>
          <w:lang w:val="fr-CA"/>
        </w:rPr>
      </w:pPr>
      <w:r>
        <w:rPr>
          <w:rFonts w:eastAsia="Times New Roman" w:cstheme="minorHAnsi"/>
          <w:sz w:val="24"/>
          <w:szCs w:val="24"/>
          <w:lang w:val="fr-CA"/>
        </w:rPr>
        <w:t xml:space="preserve">L’élaboration d’un nouveau cadre, appelé à remplacer le Cadre d’action de </w:t>
      </w:r>
      <w:proofErr w:type="spellStart"/>
      <w:r w:rsidRPr="005B089B">
        <w:rPr>
          <w:rFonts w:eastAsia="Times New Roman" w:cstheme="minorHAnsi"/>
          <w:sz w:val="24"/>
          <w:szCs w:val="24"/>
          <w:lang w:val="fr-CA"/>
        </w:rPr>
        <w:t>Hyogo</w:t>
      </w:r>
      <w:proofErr w:type="spellEnd"/>
      <w:r>
        <w:rPr>
          <w:rFonts w:eastAsia="Times New Roman" w:cstheme="minorHAnsi"/>
          <w:sz w:val="24"/>
          <w:szCs w:val="24"/>
          <w:lang w:val="fr-CA"/>
        </w:rPr>
        <w:t xml:space="preserve">, demeure l’une des grandes priorités d’ici </w:t>
      </w:r>
      <w:r w:rsidRPr="005B089B">
        <w:rPr>
          <w:rFonts w:eastAsia="Times New Roman" w:cstheme="minorHAnsi"/>
          <w:sz w:val="24"/>
          <w:szCs w:val="24"/>
          <w:lang w:val="fr-CA"/>
        </w:rPr>
        <w:t xml:space="preserve">2015. </w:t>
      </w:r>
      <w:r>
        <w:rPr>
          <w:rFonts w:eastAsia="Times New Roman" w:cstheme="minorHAnsi"/>
          <w:sz w:val="24"/>
          <w:szCs w:val="24"/>
          <w:lang w:val="fr-CA"/>
        </w:rPr>
        <w:t xml:space="preserve">À cet égard, le Canada prend acte des efforts déployés à ce jour par le Secrétariat </w:t>
      </w:r>
      <w:proofErr w:type="spellStart"/>
      <w:r>
        <w:rPr>
          <w:rFonts w:eastAsia="Times New Roman" w:cstheme="minorHAnsi"/>
          <w:sz w:val="24"/>
          <w:szCs w:val="24"/>
          <w:lang w:val="fr-CA"/>
        </w:rPr>
        <w:t>interinstitutions</w:t>
      </w:r>
      <w:proofErr w:type="spellEnd"/>
      <w:r>
        <w:rPr>
          <w:rFonts w:eastAsia="Times New Roman" w:cstheme="minorHAnsi"/>
          <w:sz w:val="24"/>
          <w:szCs w:val="24"/>
          <w:lang w:val="fr-CA"/>
        </w:rPr>
        <w:t xml:space="preserve"> de la Stratégie internationale de prévention des catastrophes afin d’entamer des consultations rapidement et de veiller à ce que les États membres et toutes les parties prenantes aient l’occasion d’exprimer leurs points de vue. Dans une perspective canadienne, nous voulons que ce nouveau cadre soit pragmatique et axé sur l’action et qu’il mette l’accent sur le rôle crucial de la prévention et de l’atténuation dans l’instauration de collectivités résilientes face aux catastrophes. Selon nous, il n’est pas nécessaire d’adopter un nouveau cadre radicalement différent : nous devons plutôt nous concentrer sur la mise en œuvre et les mesures concrètes que nous pouvons prendre pour accroître la résilience.</w:t>
      </w:r>
    </w:p>
    <w:p w:rsidR="005C2513" w:rsidRPr="005B089B" w:rsidRDefault="005C2513" w:rsidP="005C2513">
      <w:pPr>
        <w:spacing w:after="0" w:line="240" w:lineRule="auto"/>
        <w:rPr>
          <w:rFonts w:eastAsia="Times New Roman" w:cstheme="minorHAnsi"/>
          <w:sz w:val="24"/>
          <w:szCs w:val="24"/>
          <w:lang w:val="fr-CA"/>
        </w:rPr>
      </w:pPr>
    </w:p>
    <w:p w:rsidR="005C2513" w:rsidRPr="005B089B" w:rsidRDefault="005C2513" w:rsidP="005C2513">
      <w:pPr>
        <w:spacing w:after="0" w:line="240" w:lineRule="auto"/>
        <w:rPr>
          <w:rFonts w:eastAsia="Times New Roman" w:cstheme="minorHAnsi"/>
          <w:sz w:val="24"/>
          <w:szCs w:val="24"/>
          <w:lang w:val="fr-CA"/>
        </w:rPr>
      </w:pPr>
      <w:r>
        <w:rPr>
          <w:rFonts w:eastAsia="Times New Roman" w:cstheme="minorHAnsi"/>
          <w:sz w:val="24"/>
          <w:szCs w:val="24"/>
          <w:lang w:val="fr-CA"/>
        </w:rPr>
        <w:t>Que ce soit sur le plan national ou international, le Canada continue d’attacher une importance prioritaire au renforcement de la résilience des collectivités face aux catastrophes, naturelles ou autres. Lorsqu’il s’agit de réduire les risques de catastrophe et de renforcer la résilience, le gouvernement du Canada applique une approche globale, étant entendu que la réduction et l’atténuation des risques et des vulnérabilités s’avèrent beaucoup plus efficaces que l’intervention après coup. Nous sommes éminemment conscients des graves conséquences qui peuvent en découler s’il en est autrement : qu’il s’agisse des pertes de vies humaines, des modes de subsistance ou de l’arrêt et du recul de la croissance.</w:t>
      </w:r>
    </w:p>
    <w:p w:rsidR="005C2513" w:rsidRPr="005B089B" w:rsidRDefault="005C2513" w:rsidP="005C2513">
      <w:pPr>
        <w:spacing w:after="0" w:line="240" w:lineRule="auto"/>
        <w:rPr>
          <w:rFonts w:eastAsia="Times New Roman" w:cstheme="minorHAnsi"/>
          <w:sz w:val="24"/>
          <w:szCs w:val="24"/>
          <w:lang w:val="fr-CA"/>
        </w:rPr>
      </w:pPr>
    </w:p>
    <w:p w:rsidR="005C2513" w:rsidRPr="005B089B" w:rsidRDefault="005C2513" w:rsidP="005C2513">
      <w:pPr>
        <w:spacing w:after="0" w:line="240" w:lineRule="auto"/>
        <w:rPr>
          <w:rFonts w:eastAsia="Times New Roman" w:cstheme="minorHAnsi"/>
          <w:sz w:val="24"/>
          <w:szCs w:val="24"/>
          <w:lang w:val="fr-CA"/>
        </w:rPr>
      </w:pPr>
      <w:r>
        <w:rPr>
          <w:rFonts w:eastAsia="Times New Roman" w:cstheme="minorHAnsi"/>
          <w:sz w:val="24"/>
          <w:szCs w:val="24"/>
          <w:lang w:val="fr-CA"/>
        </w:rPr>
        <w:t xml:space="preserve">Au niveau national, en </w:t>
      </w:r>
      <w:r w:rsidRPr="005B089B">
        <w:rPr>
          <w:rFonts w:eastAsia="Times New Roman" w:cstheme="minorHAnsi"/>
          <w:sz w:val="24"/>
          <w:szCs w:val="24"/>
          <w:lang w:val="fr-CA"/>
        </w:rPr>
        <w:t xml:space="preserve">2010, </w:t>
      </w:r>
      <w:r>
        <w:rPr>
          <w:rFonts w:eastAsia="Times New Roman" w:cstheme="minorHAnsi"/>
          <w:sz w:val="24"/>
          <w:szCs w:val="24"/>
          <w:lang w:val="fr-CA"/>
        </w:rPr>
        <w:t>le gouvernement du Canada a mis sur pied la Plate</w:t>
      </w:r>
      <w:r>
        <w:rPr>
          <w:rFonts w:eastAsia="Times New Roman" w:cstheme="minorHAnsi"/>
          <w:sz w:val="24"/>
          <w:szCs w:val="24"/>
          <w:lang w:val="fr-CA"/>
        </w:rPr>
        <w:noBreakHyphen/>
        <w:t>forme nationale pour la réduction des risques de catastrophe. Cette mesure fait partie des efforts que nous nous sommes engagés à déployer pour donner suite au</w:t>
      </w:r>
      <w:r>
        <w:rPr>
          <w:rFonts w:eastAsia="Times New Roman" w:cstheme="minorHAnsi"/>
          <w:i/>
          <w:sz w:val="24"/>
          <w:szCs w:val="24"/>
          <w:lang w:val="fr-CA"/>
        </w:rPr>
        <w:t xml:space="preserve"> Cadre d’action de </w:t>
      </w:r>
      <w:proofErr w:type="spellStart"/>
      <w:r w:rsidRPr="005B089B">
        <w:rPr>
          <w:rFonts w:eastAsia="Times New Roman" w:cstheme="minorHAnsi"/>
          <w:i/>
          <w:sz w:val="24"/>
          <w:szCs w:val="24"/>
          <w:lang w:val="fr-CA"/>
        </w:rPr>
        <w:t>Hyogo</w:t>
      </w:r>
      <w:proofErr w:type="spellEnd"/>
      <w:r w:rsidRPr="005B089B">
        <w:rPr>
          <w:rFonts w:eastAsia="Times New Roman" w:cstheme="minorHAnsi"/>
          <w:sz w:val="24"/>
          <w:szCs w:val="24"/>
          <w:lang w:val="fr-CA"/>
        </w:rPr>
        <w:t xml:space="preserve">. </w:t>
      </w:r>
      <w:r>
        <w:rPr>
          <w:rFonts w:eastAsia="Times New Roman" w:cstheme="minorHAnsi"/>
          <w:sz w:val="24"/>
          <w:szCs w:val="24"/>
          <w:lang w:val="fr-CA"/>
        </w:rPr>
        <w:t>La Plate</w:t>
      </w:r>
      <w:r>
        <w:rPr>
          <w:rFonts w:eastAsia="Times New Roman" w:cstheme="minorHAnsi"/>
          <w:sz w:val="24"/>
          <w:szCs w:val="24"/>
          <w:lang w:val="fr-CA"/>
        </w:rPr>
        <w:noBreakHyphen/>
        <w:t xml:space="preserve">forme nationale, qui mobilise plusieurs acteurs, y compris de </w:t>
      </w:r>
      <w:r>
        <w:rPr>
          <w:rFonts w:eastAsia="Times New Roman" w:cstheme="minorHAnsi"/>
          <w:sz w:val="24"/>
          <w:szCs w:val="24"/>
          <w:lang w:val="fr-CA"/>
        </w:rPr>
        <w:lastRenderedPageBreak/>
        <w:t>nombreux partenaires, dont la Croix</w:t>
      </w:r>
      <w:r>
        <w:rPr>
          <w:rFonts w:eastAsia="Times New Roman" w:cstheme="minorHAnsi"/>
          <w:sz w:val="24"/>
          <w:szCs w:val="24"/>
          <w:lang w:val="fr-CA"/>
        </w:rPr>
        <w:noBreakHyphen/>
        <w:t>Rouge canadienne, vise la poursuite d’objectifs communs qui se définissent comme suit : promouvoir un Canada plus sûr et plus résiliant en faisant progresser les efforts pour réduire les risques de catastrophe, la vulnérabilité face à celles</w:t>
      </w:r>
      <w:r>
        <w:rPr>
          <w:rFonts w:eastAsia="Times New Roman" w:cstheme="minorHAnsi"/>
          <w:sz w:val="24"/>
          <w:szCs w:val="24"/>
          <w:lang w:val="fr-CA"/>
        </w:rPr>
        <w:noBreakHyphen/>
        <w:t>ci ainsi que leurs répercussions sur les Canadiens; mettre à profit les réseaux existants afin de renforcer la coordination des efforts de réduction des risques de catastrophe, et cela dans tous les secteurs; accroître les connaissances et partager l’information, et établir des liens entre les milieux scientifiques et les responsables des politiques.</w:t>
      </w:r>
    </w:p>
    <w:p w:rsidR="005C2513" w:rsidRPr="005B089B" w:rsidRDefault="005C2513" w:rsidP="005C2513">
      <w:pPr>
        <w:spacing w:after="0" w:line="240" w:lineRule="auto"/>
        <w:rPr>
          <w:rFonts w:ascii="Calibri" w:eastAsia="Times New Roman" w:hAnsi="Calibri" w:cs="Calibri"/>
          <w:sz w:val="24"/>
          <w:szCs w:val="24"/>
          <w:lang w:val="fr-CA"/>
        </w:rPr>
      </w:pPr>
    </w:p>
    <w:p w:rsidR="005C2513" w:rsidRPr="005B089B" w:rsidRDefault="005C2513" w:rsidP="005C2513">
      <w:pPr>
        <w:spacing w:after="0" w:line="240" w:lineRule="auto"/>
        <w:rPr>
          <w:rFonts w:ascii="Times New Roman" w:eastAsia="Times New Roman" w:hAnsi="Times New Roman" w:cs="Times New Roman"/>
          <w:sz w:val="24"/>
          <w:szCs w:val="24"/>
          <w:lang w:val="fr-CA" w:eastAsia="fr-CA"/>
        </w:rPr>
      </w:pPr>
      <w:r>
        <w:rPr>
          <w:rFonts w:ascii="Calibri" w:eastAsia="Times New Roman" w:hAnsi="Calibri" w:cs="Calibri"/>
          <w:color w:val="000000" w:themeColor="text1"/>
          <w:sz w:val="24"/>
          <w:szCs w:val="24"/>
          <w:lang w:val="fr-CA" w:eastAsia="fr-CA"/>
        </w:rPr>
        <w:t xml:space="preserve">Le </w:t>
      </w:r>
      <w:r w:rsidRPr="005B089B">
        <w:rPr>
          <w:rFonts w:ascii="Calibri" w:eastAsia="Times New Roman" w:hAnsi="Calibri" w:cs="Calibri"/>
          <w:color w:val="000000" w:themeColor="text1"/>
          <w:sz w:val="24"/>
          <w:szCs w:val="24"/>
          <w:lang w:val="fr-CA" w:eastAsia="fr-CA"/>
        </w:rPr>
        <w:t xml:space="preserve">Canada </w:t>
      </w:r>
      <w:r>
        <w:rPr>
          <w:rFonts w:ascii="Calibri" w:eastAsia="Times New Roman" w:hAnsi="Calibri" w:cs="Calibri"/>
          <w:color w:val="000000" w:themeColor="text1"/>
          <w:sz w:val="24"/>
          <w:szCs w:val="24"/>
          <w:lang w:val="fr-CA" w:eastAsia="fr-CA"/>
        </w:rPr>
        <w:t xml:space="preserve">focalise de plus en plus son attention sur la prévention des catastrophes et l’atténuation de leurs effets. Le premier ministre Harper s’est engagé à examiner l’élaboration d’un programme national d’atténuation des effets des catastrophes, en partenariat avec les provinces et les territoires, étant entendu que les mesures d’atténuation peuvent réduire les conséquences des catastrophes pour les collectivités. Ce nouveau programme s’inscrirait dans une approche intégrée visant à renforcer la gestion des urgences au niveau national, avec un accent plus marqué sur la résilience durable des collectivités. Le Canada s’emploie aussi à élaborer une stratégie nationale pour la résilience, qui permettra d’accroître les efforts de prévention, de préparation et d’atténuation à l’échelon national. Il est à noter que, en reconnaissance des efforts canadiens antérieurs, le Prix </w:t>
      </w:r>
      <w:proofErr w:type="spellStart"/>
      <w:r w:rsidRPr="005B089B">
        <w:rPr>
          <w:rFonts w:ascii="Calibri" w:eastAsia="Times New Roman" w:hAnsi="Calibri" w:cs="Calibri"/>
          <w:color w:val="000000" w:themeColor="text1"/>
          <w:sz w:val="24"/>
          <w:szCs w:val="24"/>
          <w:lang w:val="fr-CA" w:eastAsia="fr-CA"/>
        </w:rPr>
        <w:t>Sasakawa</w:t>
      </w:r>
      <w:proofErr w:type="spellEnd"/>
      <w:r w:rsidRPr="005B089B">
        <w:rPr>
          <w:rFonts w:ascii="Calibri" w:eastAsia="Times New Roman" w:hAnsi="Calibri" w:cs="Calibri"/>
          <w:color w:val="000000" w:themeColor="text1"/>
          <w:sz w:val="24"/>
          <w:szCs w:val="24"/>
          <w:lang w:val="fr-CA" w:eastAsia="fr-CA"/>
        </w:rPr>
        <w:t xml:space="preserve"> </w:t>
      </w:r>
      <w:r>
        <w:rPr>
          <w:rFonts w:ascii="Calibri" w:eastAsia="Times New Roman" w:hAnsi="Calibri" w:cs="Calibri"/>
          <w:color w:val="000000" w:themeColor="text1"/>
          <w:sz w:val="24"/>
          <w:szCs w:val="24"/>
          <w:lang w:val="fr-CA" w:eastAsia="fr-CA"/>
        </w:rPr>
        <w:t>des Nations Unies pour la prévention des catastrophes a été décerné à la ville de Vancouver Nord. Par ailleurs, dans le cadre de l’initiative « Pour des villes résilientes » des Nations Unies, sept villes canadiennes font actuellement partie du groupe des villes résilientes des Nations Unies et 11 autres poursuivent les formalités en vue de le devenir.</w:t>
      </w:r>
    </w:p>
    <w:p w:rsidR="005C2513" w:rsidRPr="005B089B" w:rsidRDefault="005C2513" w:rsidP="005C2513">
      <w:pPr>
        <w:spacing w:after="0" w:line="240" w:lineRule="auto"/>
        <w:rPr>
          <w:rFonts w:ascii="Calibri" w:eastAsia="Times New Roman" w:hAnsi="Calibri" w:cs="Calibri"/>
          <w:sz w:val="24"/>
          <w:szCs w:val="24"/>
          <w:lang w:val="fr-CA"/>
        </w:rPr>
      </w:pPr>
    </w:p>
    <w:p w:rsidR="005C2513" w:rsidRDefault="005C2513" w:rsidP="005C2513">
      <w:pPr>
        <w:spacing w:after="0" w:line="240" w:lineRule="auto"/>
        <w:rPr>
          <w:rFonts w:ascii="Calibri" w:eastAsia="Times New Roman" w:hAnsi="Calibri" w:cs="Calibri"/>
          <w:sz w:val="24"/>
          <w:szCs w:val="24"/>
          <w:lang w:val="fr-CA"/>
        </w:rPr>
      </w:pPr>
      <w:r>
        <w:rPr>
          <w:rFonts w:ascii="Calibri" w:eastAsia="Times New Roman" w:hAnsi="Calibri" w:cs="Calibri"/>
          <w:sz w:val="24"/>
          <w:szCs w:val="24"/>
          <w:lang w:val="fr-CA"/>
        </w:rPr>
        <w:t>Sur le plan international, le Canada plaide résolument en faveur de mesures de réduction des risques de catastrophe qui permettent d’accroître la résilience et de réduire la vulnérabilité des collectivités et des pays. Nous continuons à promouvoir et à appuyer des initiatives visant à réduire les risques de catastrophe, que ce soit au niveau bilatéral ou dans le cadre d’institutions multilatérales et régionales existantes. Nous insistons également sur la nécessité de promouvoir une participation à parts égales des femmes, des hommes, des filles et des garçons aux activités de réduction des risques de catastrophe, conformément à l’objectif énoncé l’année dernière par le Secrétaire général des Nations Unies</w:t>
      </w:r>
      <w:r w:rsidRPr="005B089B">
        <w:rPr>
          <w:rStyle w:val="FootnoteReference"/>
          <w:rFonts w:eastAsia="Times New Roman"/>
          <w:sz w:val="24"/>
          <w:szCs w:val="24"/>
          <w:lang w:val="fr-CA"/>
        </w:rPr>
        <w:footnoteReference w:id="2"/>
      </w:r>
      <w:r w:rsidRPr="005B089B">
        <w:rPr>
          <w:rFonts w:eastAsia="Times New Roman" w:cstheme="minorHAnsi"/>
          <w:sz w:val="24"/>
          <w:szCs w:val="24"/>
          <w:lang w:val="fr-CA"/>
        </w:rPr>
        <w:t xml:space="preserve">. </w:t>
      </w:r>
      <w:r>
        <w:rPr>
          <w:rFonts w:ascii="Calibri" w:eastAsia="Times New Roman" w:hAnsi="Calibri" w:cs="Calibri"/>
          <w:sz w:val="24"/>
          <w:szCs w:val="24"/>
          <w:lang w:val="fr-CA"/>
        </w:rPr>
        <w:t>Dans cette optique, la réduction des risques de catastrophe demeure un domaine d’action important pour les efforts de stabilisation ainsi que l’aide humanitaire et au développement du Canada dans l’ensemble de l’Amérique centrale et des Caraïbes de même qu’en Asie du Sud</w:t>
      </w:r>
      <w:r>
        <w:rPr>
          <w:rFonts w:ascii="Calibri" w:eastAsia="Times New Roman" w:hAnsi="Calibri" w:cs="Calibri"/>
          <w:sz w:val="24"/>
          <w:szCs w:val="24"/>
          <w:lang w:val="fr-CA"/>
        </w:rPr>
        <w:noBreakHyphen/>
        <w:t>Est. Nous continuerons à investir afin de renforcer et de promouvoir les efforts internationaux, régionaux, nationaux et des collectivités, pour se préparer aux risques de catastrophe. Cela comprend la prévention, l’atténuation, l’intervention et le redressement.</w:t>
      </w:r>
    </w:p>
    <w:p w:rsidR="005C2513" w:rsidRPr="005B089B" w:rsidRDefault="005C2513" w:rsidP="005C2513">
      <w:pPr>
        <w:spacing w:after="0" w:line="240" w:lineRule="auto"/>
        <w:rPr>
          <w:rFonts w:ascii="Calibri" w:eastAsia="Times New Roman" w:hAnsi="Calibri" w:cs="Calibri"/>
          <w:sz w:val="24"/>
          <w:szCs w:val="24"/>
          <w:lang w:val="fr-CA"/>
        </w:rPr>
      </w:pPr>
    </w:p>
    <w:p w:rsidR="005C2513" w:rsidRPr="005B089B" w:rsidRDefault="005C2513" w:rsidP="005C2513">
      <w:pPr>
        <w:keepNext/>
        <w:spacing w:after="0" w:line="240" w:lineRule="auto"/>
        <w:rPr>
          <w:rFonts w:ascii="Calibri" w:eastAsia="Times New Roman" w:hAnsi="Calibri" w:cs="Calibri"/>
          <w:i/>
          <w:sz w:val="24"/>
          <w:szCs w:val="24"/>
          <w:lang w:val="fr-CA"/>
        </w:rPr>
      </w:pPr>
      <w:r w:rsidRPr="005B089B">
        <w:rPr>
          <w:rFonts w:ascii="Calibri" w:eastAsia="Times New Roman" w:hAnsi="Calibri" w:cs="Calibri"/>
          <w:i/>
          <w:sz w:val="24"/>
          <w:szCs w:val="24"/>
          <w:lang w:val="fr-CA"/>
        </w:rPr>
        <w:t>Conclusion</w:t>
      </w:r>
    </w:p>
    <w:p w:rsidR="005C2513" w:rsidRPr="005B089B" w:rsidRDefault="005C2513" w:rsidP="005C2513">
      <w:pPr>
        <w:keepNext/>
        <w:spacing w:after="0" w:line="240" w:lineRule="auto"/>
        <w:rPr>
          <w:rFonts w:ascii="Calibri" w:eastAsia="Times New Roman" w:hAnsi="Calibri" w:cs="Calibri"/>
          <w:sz w:val="24"/>
          <w:szCs w:val="24"/>
          <w:lang w:val="fr-CA"/>
        </w:rPr>
      </w:pPr>
    </w:p>
    <w:p w:rsidR="005C2513" w:rsidRPr="005B089B" w:rsidRDefault="005C2513" w:rsidP="005C2513">
      <w:pPr>
        <w:spacing w:after="0" w:line="240" w:lineRule="auto"/>
        <w:rPr>
          <w:rFonts w:eastAsia="Times New Roman" w:cstheme="minorHAnsi"/>
          <w:sz w:val="24"/>
          <w:szCs w:val="24"/>
          <w:lang w:val="fr-CA"/>
        </w:rPr>
      </w:pPr>
      <w:r>
        <w:rPr>
          <w:rFonts w:ascii="Calibri" w:eastAsia="Times New Roman" w:hAnsi="Calibri" w:cs="Calibri"/>
          <w:sz w:val="24"/>
          <w:szCs w:val="24"/>
          <w:lang w:val="fr-CA"/>
        </w:rPr>
        <w:t>Pour terminer, j’aimerais réaffirmer l’importance que le Canada attache à ce dispositif et aux questions cruciales débattues dans le cadre de sa Plate</w:t>
      </w:r>
      <w:r>
        <w:rPr>
          <w:rFonts w:ascii="Calibri" w:eastAsia="Times New Roman" w:hAnsi="Calibri" w:cs="Calibri"/>
          <w:sz w:val="24"/>
          <w:szCs w:val="24"/>
          <w:lang w:val="fr-CA"/>
        </w:rPr>
        <w:noBreakHyphen/>
        <w:t>forme nationale. Nous sommes manifestement conscients des avantages d’une approche inclusive et participative pour promouvoir la réduction des risques de catastrophe et l’atténuation des effets. De concert avec toutes les parties prenantes et tous les partenaires, nous continuerons à promouvoir la réduction des risques de catastrophe pour que nos collectivités et nos pays soient plus résilients face à tous les types de catastrophes.</w:t>
      </w:r>
    </w:p>
    <w:p w:rsidR="005C2513" w:rsidRPr="005B089B" w:rsidRDefault="005C2513" w:rsidP="005C2513">
      <w:pPr>
        <w:spacing w:after="0" w:line="240" w:lineRule="auto"/>
        <w:rPr>
          <w:rFonts w:ascii="Calibri" w:eastAsia="Times New Roman" w:hAnsi="Calibri" w:cs="Calibri"/>
          <w:sz w:val="24"/>
          <w:szCs w:val="24"/>
          <w:lang w:val="fr-CA"/>
        </w:rPr>
      </w:pPr>
    </w:p>
    <w:p w:rsidR="005C2513" w:rsidRPr="005B089B" w:rsidRDefault="005C2513" w:rsidP="005C2513">
      <w:pPr>
        <w:spacing w:after="0" w:line="240" w:lineRule="auto"/>
        <w:rPr>
          <w:rFonts w:ascii="Calibri" w:eastAsia="Times New Roman" w:hAnsi="Calibri" w:cs="Calibri"/>
          <w:sz w:val="24"/>
          <w:szCs w:val="24"/>
          <w:lang w:val="fr-CA"/>
        </w:rPr>
      </w:pPr>
      <w:r>
        <w:rPr>
          <w:rFonts w:ascii="Calibri" w:eastAsia="Times New Roman" w:hAnsi="Calibri" w:cs="Calibri"/>
          <w:sz w:val="24"/>
          <w:szCs w:val="24"/>
          <w:lang w:val="fr-CA"/>
        </w:rPr>
        <w:t>Merci.</w:t>
      </w:r>
      <w:bookmarkStart w:id="0" w:name="_GoBack"/>
      <w:bookmarkEnd w:id="0"/>
    </w:p>
    <w:p w:rsidR="005C2513" w:rsidRPr="005B089B" w:rsidRDefault="005C2513" w:rsidP="005C2513">
      <w:pPr>
        <w:spacing w:after="0" w:line="240" w:lineRule="auto"/>
        <w:rPr>
          <w:rFonts w:ascii="Calibri" w:eastAsia="Times New Roman" w:hAnsi="Calibri" w:cs="Calibri"/>
          <w:sz w:val="24"/>
          <w:szCs w:val="24"/>
          <w:lang w:val="fr-CA"/>
        </w:rPr>
      </w:pPr>
    </w:p>
    <w:p w:rsidR="00D5446C" w:rsidRPr="002323C5" w:rsidRDefault="00D5446C" w:rsidP="003C57A0">
      <w:pPr>
        <w:spacing w:after="0" w:line="240" w:lineRule="auto"/>
        <w:rPr>
          <w:rFonts w:ascii="Calibri" w:eastAsia="Times New Roman" w:hAnsi="Calibri" w:cs="Calibri"/>
          <w:sz w:val="20"/>
          <w:szCs w:val="20"/>
        </w:rPr>
      </w:pPr>
    </w:p>
    <w:sectPr w:rsidR="00D5446C" w:rsidRPr="002323C5" w:rsidSect="00E77F3E">
      <w:footerReference w:type="even" r:id="rId9"/>
      <w:footerReference w:type="default" r:id="rId10"/>
      <w:pgSz w:w="12240" w:h="15840"/>
      <w:pgMar w:top="1440" w:right="1800" w:bottom="1440" w:left="180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E9" w:rsidRDefault="00477516">
      <w:pPr>
        <w:spacing w:after="0" w:line="240" w:lineRule="auto"/>
      </w:pPr>
      <w:r>
        <w:separator/>
      </w:r>
    </w:p>
  </w:endnote>
  <w:endnote w:type="continuationSeparator" w:id="0">
    <w:p w:rsidR="00FB04E9" w:rsidRDefault="0047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5" w:rsidRDefault="00EE500E" w:rsidP="00E77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9F5" w:rsidRDefault="005C2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5" w:rsidRDefault="00EE500E" w:rsidP="00E77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513">
      <w:rPr>
        <w:rStyle w:val="PageNumber"/>
        <w:noProof/>
      </w:rPr>
      <w:t>- 1 -</w:t>
    </w:r>
    <w:r>
      <w:rPr>
        <w:rStyle w:val="PageNumber"/>
      </w:rPr>
      <w:fldChar w:fldCharType="end"/>
    </w:r>
  </w:p>
  <w:p w:rsidR="00A119F5" w:rsidRDefault="005C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E9" w:rsidRDefault="00477516">
      <w:pPr>
        <w:spacing w:after="0" w:line="240" w:lineRule="auto"/>
      </w:pPr>
      <w:r>
        <w:separator/>
      </w:r>
    </w:p>
  </w:footnote>
  <w:footnote w:type="continuationSeparator" w:id="0">
    <w:p w:rsidR="00FB04E9" w:rsidRDefault="00477516">
      <w:pPr>
        <w:spacing w:after="0" w:line="240" w:lineRule="auto"/>
      </w:pPr>
      <w:r>
        <w:continuationSeparator/>
      </w:r>
    </w:p>
  </w:footnote>
  <w:footnote w:id="1">
    <w:p w:rsidR="003C57A0" w:rsidRDefault="003C57A0" w:rsidP="003C57A0">
      <w:pPr>
        <w:pStyle w:val="FootnoteText"/>
        <w:rPr>
          <w:lang w:val="en-US"/>
        </w:rPr>
      </w:pPr>
      <w:r>
        <w:rPr>
          <w:rStyle w:val="FootnoteReference"/>
        </w:rPr>
        <w:footnoteRef/>
      </w:r>
      <w:r>
        <w:t xml:space="preserve"> </w:t>
      </w:r>
      <w:r>
        <w:rPr>
          <w:rFonts w:asciiTheme="minorHAnsi" w:hAnsiTheme="minorHAnsi"/>
        </w:rPr>
        <w:t xml:space="preserve">UN Secretary General message on 2012 International Disaster Risk Reduction Day, available at: </w:t>
      </w:r>
      <w:hyperlink r:id="rId1" w:history="1">
        <w:r>
          <w:rPr>
            <w:rStyle w:val="Hyperlink"/>
            <w:rFonts w:asciiTheme="minorHAnsi" w:hAnsiTheme="minorHAnsi"/>
          </w:rPr>
          <w:t>http://www.unisdr.org/2012/iddr/</w:t>
        </w:r>
      </w:hyperlink>
    </w:p>
  </w:footnote>
  <w:footnote w:id="2">
    <w:p w:rsidR="005C2513" w:rsidRPr="005B089B" w:rsidRDefault="005C2513" w:rsidP="005C2513">
      <w:pPr>
        <w:pStyle w:val="FootnoteText"/>
        <w:rPr>
          <w:lang w:val="fr-CA"/>
        </w:rPr>
      </w:pPr>
      <w:r w:rsidRPr="005B089B">
        <w:rPr>
          <w:rStyle w:val="FootnoteReference"/>
          <w:lang w:val="fr-CA"/>
        </w:rPr>
        <w:footnoteRef/>
      </w:r>
      <w:r w:rsidRPr="005B089B">
        <w:rPr>
          <w:lang w:val="fr-CA"/>
        </w:rPr>
        <w:t xml:space="preserve"> </w:t>
      </w:r>
      <w:r>
        <w:rPr>
          <w:rFonts w:asciiTheme="minorHAnsi" w:hAnsiTheme="minorHAnsi"/>
          <w:lang w:val="fr-CA"/>
        </w:rPr>
        <w:t xml:space="preserve">Message du Secrétaire général des Nations Unies à l’occasion de la Journée internationale de la prévention des catastrophes </w:t>
      </w:r>
      <w:r w:rsidRPr="005B089B">
        <w:rPr>
          <w:rFonts w:asciiTheme="minorHAnsi" w:hAnsiTheme="minorHAnsi"/>
          <w:lang w:val="fr-CA"/>
        </w:rPr>
        <w:t xml:space="preserve">2012 </w:t>
      </w:r>
      <w:r>
        <w:rPr>
          <w:rFonts w:asciiTheme="minorHAnsi" w:hAnsiTheme="minorHAnsi"/>
          <w:lang w:val="fr-CA"/>
        </w:rPr>
        <w:t xml:space="preserve">à l’adresse : </w:t>
      </w:r>
      <w:hyperlink r:id="rId2" w:history="1">
        <w:r w:rsidRPr="009C40DA">
          <w:rPr>
            <w:rStyle w:val="Hyperlink"/>
            <w:rFonts w:asciiTheme="minorHAnsi" w:hAnsiTheme="minorHAnsi" w:cs="Cambria"/>
            <w:lang w:val="fr-CA"/>
          </w:rPr>
          <w:t>http://www.unisdr.org/2012/iddr/docs/sgmessage/sgmessage_fr.pdf</w:t>
        </w:r>
      </w:hyperlink>
      <w:r>
        <w:rPr>
          <w:rFonts w:asciiTheme="minorHAnsi" w:hAnsiTheme="minorHAnsi"/>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66094"/>
    <w:multiLevelType w:val="hybridMultilevel"/>
    <w:tmpl w:val="AE2A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0E"/>
    <w:rsid w:val="000802C6"/>
    <w:rsid w:val="001104CF"/>
    <w:rsid w:val="001724AB"/>
    <w:rsid w:val="001C3DA2"/>
    <w:rsid w:val="001C7D80"/>
    <w:rsid w:val="002323C5"/>
    <w:rsid w:val="002D3B97"/>
    <w:rsid w:val="003813A7"/>
    <w:rsid w:val="003A36D7"/>
    <w:rsid w:val="003B7FE7"/>
    <w:rsid w:val="003C57A0"/>
    <w:rsid w:val="00477516"/>
    <w:rsid w:val="00494F0B"/>
    <w:rsid w:val="004F41B8"/>
    <w:rsid w:val="00545CA9"/>
    <w:rsid w:val="00584360"/>
    <w:rsid w:val="005A756E"/>
    <w:rsid w:val="005C2513"/>
    <w:rsid w:val="0070210B"/>
    <w:rsid w:val="007D1815"/>
    <w:rsid w:val="00857ABF"/>
    <w:rsid w:val="008D5CE4"/>
    <w:rsid w:val="008F1895"/>
    <w:rsid w:val="00991408"/>
    <w:rsid w:val="009F678F"/>
    <w:rsid w:val="00A4585C"/>
    <w:rsid w:val="00A71F9F"/>
    <w:rsid w:val="00AB359C"/>
    <w:rsid w:val="00B32C55"/>
    <w:rsid w:val="00B827E1"/>
    <w:rsid w:val="00CF2BA7"/>
    <w:rsid w:val="00D5446C"/>
    <w:rsid w:val="00E34632"/>
    <w:rsid w:val="00EB299B"/>
    <w:rsid w:val="00EE500E"/>
    <w:rsid w:val="00F35481"/>
    <w:rsid w:val="00F35E73"/>
    <w:rsid w:val="00F96B92"/>
    <w:rsid w:val="00FB0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E50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00E"/>
  </w:style>
  <w:style w:type="character" w:styleId="PageNumber">
    <w:name w:val="page number"/>
    <w:basedOn w:val="DefaultParagraphFont"/>
    <w:rsid w:val="00EE500E"/>
  </w:style>
  <w:style w:type="character" w:styleId="CommentReference">
    <w:name w:val="annotation reference"/>
    <w:basedOn w:val="DefaultParagraphFont"/>
    <w:rsid w:val="00EE500E"/>
    <w:rPr>
      <w:sz w:val="16"/>
      <w:szCs w:val="16"/>
    </w:rPr>
  </w:style>
  <w:style w:type="paragraph" w:styleId="CommentText">
    <w:name w:val="annotation text"/>
    <w:basedOn w:val="Normal"/>
    <w:link w:val="CommentTextChar"/>
    <w:rsid w:val="00EE500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00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02C6"/>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802C6"/>
    <w:rPr>
      <w:rFonts w:ascii="Times New Roman" w:eastAsia="Times New Roman" w:hAnsi="Times New Roman" w:cs="Times New Roman"/>
      <w:b/>
      <w:bCs/>
      <w:sz w:val="20"/>
      <w:szCs w:val="20"/>
      <w:lang w:val="en-US"/>
    </w:rPr>
  </w:style>
  <w:style w:type="character" w:styleId="FootnoteReference">
    <w:name w:val="footnote reference"/>
    <w:aliases w:val="BVI fnr Char Char1 Char Char,BVI fnr Char Char Char Char,BVI fnr Car Car Char Char Char Char,BVI fnr Car Char Char Char Char,BVI fnr Car Car Car Car Char1 Char Char Char,BVI fnr Car Car Car Car Char Car Char Char Char Char,BVI f"/>
    <w:basedOn w:val="DefaultParagraphFont"/>
    <w:link w:val="BVIfnrCharChar1Char"/>
    <w:uiPriority w:val="99"/>
    <w:rsid w:val="001C3DA2"/>
    <w:rPr>
      <w:rFonts w:cs="Times New Roman"/>
      <w:vertAlign w:val="superscript"/>
    </w:rPr>
  </w:style>
  <w:style w:type="paragraph" w:styleId="FootnoteText">
    <w:name w:val="footnote text"/>
    <w:aliases w:val="Char,single space,ft Char,ft Char Char Char Char,ft,Footnote Text Quote"/>
    <w:basedOn w:val="Normal"/>
    <w:link w:val="FootnoteTextChar1"/>
    <w:uiPriority w:val="99"/>
    <w:rsid w:val="001C3DA2"/>
    <w:pPr>
      <w:spacing w:after="0" w:line="240" w:lineRule="auto"/>
    </w:pPr>
    <w:rPr>
      <w:rFonts w:ascii="Cambria" w:eastAsia="Calibri" w:hAnsi="Cambria" w:cs="Cambria"/>
      <w:sz w:val="20"/>
      <w:szCs w:val="20"/>
      <w:lang w:val="en-GB"/>
    </w:rPr>
  </w:style>
  <w:style w:type="character" w:customStyle="1" w:styleId="FootnoteTextChar">
    <w:name w:val="Footnote Text Char"/>
    <w:basedOn w:val="DefaultParagraphFont"/>
    <w:uiPriority w:val="99"/>
    <w:semiHidden/>
    <w:rsid w:val="001C3DA2"/>
    <w:rPr>
      <w:sz w:val="20"/>
      <w:szCs w:val="20"/>
    </w:rPr>
  </w:style>
  <w:style w:type="character" w:customStyle="1" w:styleId="FootnoteTextChar1">
    <w:name w:val="Footnote Text Char1"/>
    <w:aliases w:val="Char Char,single space Char,ft Char Char,ft Char Char Char Char Char,ft Char1,Footnote Text Quote Char"/>
    <w:basedOn w:val="DefaultParagraphFont"/>
    <w:link w:val="FootnoteText"/>
    <w:uiPriority w:val="99"/>
    <w:locked/>
    <w:rsid w:val="001C3DA2"/>
    <w:rPr>
      <w:rFonts w:ascii="Cambria" w:eastAsia="Calibri" w:hAnsi="Cambria" w:cs="Cambria"/>
      <w:sz w:val="20"/>
      <w:szCs w:val="20"/>
      <w:lang w:val="en-GB"/>
    </w:rPr>
  </w:style>
  <w:style w:type="paragraph" w:customStyle="1" w:styleId="BVIfnrCharChar1Char">
    <w:name w:val="BVI fnr Char Char1 Char"/>
    <w:aliases w:val="BVI fnr Char Char Char,BVI fnr Car Car Char Char Char,BVI fnr Car Char Char Char,BVI fnr Car Car Car Car Char1 Char Char,BVI fnr Car Car Car Car Char Car Char Char Char,Footnote Reference Char Char Char Cha"/>
    <w:basedOn w:val="Normal"/>
    <w:link w:val="FootnoteReference"/>
    <w:uiPriority w:val="99"/>
    <w:rsid w:val="001C3DA2"/>
    <w:pPr>
      <w:spacing w:after="160" w:line="240" w:lineRule="exact"/>
    </w:pPr>
    <w:rPr>
      <w:rFonts w:cs="Times New Roman"/>
      <w:vertAlign w:val="superscript"/>
    </w:rPr>
  </w:style>
  <w:style w:type="character" w:styleId="Hyperlink">
    <w:name w:val="Hyperlink"/>
    <w:basedOn w:val="DefaultParagraphFont"/>
    <w:uiPriority w:val="99"/>
    <w:rsid w:val="001C3DA2"/>
    <w:rPr>
      <w:rFonts w:cs="Times New Roman"/>
      <w:color w:val="0000FF"/>
      <w:u w:val="single"/>
    </w:rPr>
  </w:style>
  <w:style w:type="paragraph" w:styleId="EndnoteText">
    <w:name w:val="endnote text"/>
    <w:basedOn w:val="Normal"/>
    <w:link w:val="EndnoteTextChar"/>
    <w:uiPriority w:val="99"/>
    <w:semiHidden/>
    <w:unhideWhenUsed/>
    <w:rsid w:val="001C3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DA2"/>
    <w:rPr>
      <w:sz w:val="20"/>
      <w:szCs w:val="20"/>
    </w:rPr>
  </w:style>
  <w:style w:type="character" w:styleId="EndnoteReference">
    <w:name w:val="endnote reference"/>
    <w:basedOn w:val="DefaultParagraphFont"/>
    <w:uiPriority w:val="99"/>
    <w:semiHidden/>
    <w:unhideWhenUsed/>
    <w:rsid w:val="001C3DA2"/>
    <w:rPr>
      <w:vertAlign w:val="superscript"/>
    </w:rPr>
  </w:style>
  <w:style w:type="character" w:customStyle="1" w:styleId="apple-converted-space">
    <w:name w:val="apple-converted-space"/>
    <w:basedOn w:val="DefaultParagraphFont"/>
    <w:rsid w:val="008D5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E50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00E"/>
  </w:style>
  <w:style w:type="character" w:styleId="PageNumber">
    <w:name w:val="page number"/>
    <w:basedOn w:val="DefaultParagraphFont"/>
    <w:rsid w:val="00EE500E"/>
  </w:style>
  <w:style w:type="character" w:styleId="CommentReference">
    <w:name w:val="annotation reference"/>
    <w:basedOn w:val="DefaultParagraphFont"/>
    <w:rsid w:val="00EE500E"/>
    <w:rPr>
      <w:sz w:val="16"/>
      <w:szCs w:val="16"/>
    </w:rPr>
  </w:style>
  <w:style w:type="paragraph" w:styleId="CommentText">
    <w:name w:val="annotation text"/>
    <w:basedOn w:val="Normal"/>
    <w:link w:val="CommentTextChar"/>
    <w:rsid w:val="00EE500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00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02C6"/>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802C6"/>
    <w:rPr>
      <w:rFonts w:ascii="Times New Roman" w:eastAsia="Times New Roman" w:hAnsi="Times New Roman" w:cs="Times New Roman"/>
      <w:b/>
      <w:bCs/>
      <w:sz w:val="20"/>
      <w:szCs w:val="20"/>
      <w:lang w:val="en-US"/>
    </w:rPr>
  </w:style>
  <w:style w:type="character" w:styleId="FootnoteReference">
    <w:name w:val="footnote reference"/>
    <w:aliases w:val="BVI fnr Char Char1 Char Char,BVI fnr Char Char Char Char,BVI fnr Car Car Char Char Char Char,BVI fnr Car Char Char Char Char,BVI fnr Car Car Car Car Char1 Char Char Char,BVI fnr Car Car Car Car Char Car Char Char Char Char,BVI f"/>
    <w:basedOn w:val="DefaultParagraphFont"/>
    <w:link w:val="BVIfnrCharChar1Char"/>
    <w:uiPriority w:val="99"/>
    <w:rsid w:val="001C3DA2"/>
    <w:rPr>
      <w:rFonts w:cs="Times New Roman"/>
      <w:vertAlign w:val="superscript"/>
    </w:rPr>
  </w:style>
  <w:style w:type="paragraph" w:styleId="FootnoteText">
    <w:name w:val="footnote text"/>
    <w:aliases w:val="Char,single space,ft Char,ft Char Char Char Char,ft,Footnote Text Quote"/>
    <w:basedOn w:val="Normal"/>
    <w:link w:val="FootnoteTextChar1"/>
    <w:uiPriority w:val="99"/>
    <w:rsid w:val="001C3DA2"/>
    <w:pPr>
      <w:spacing w:after="0" w:line="240" w:lineRule="auto"/>
    </w:pPr>
    <w:rPr>
      <w:rFonts w:ascii="Cambria" w:eastAsia="Calibri" w:hAnsi="Cambria" w:cs="Cambria"/>
      <w:sz w:val="20"/>
      <w:szCs w:val="20"/>
      <w:lang w:val="en-GB"/>
    </w:rPr>
  </w:style>
  <w:style w:type="character" w:customStyle="1" w:styleId="FootnoteTextChar">
    <w:name w:val="Footnote Text Char"/>
    <w:basedOn w:val="DefaultParagraphFont"/>
    <w:uiPriority w:val="99"/>
    <w:semiHidden/>
    <w:rsid w:val="001C3DA2"/>
    <w:rPr>
      <w:sz w:val="20"/>
      <w:szCs w:val="20"/>
    </w:rPr>
  </w:style>
  <w:style w:type="character" w:customStyle="1" w:styleId="FootnoteTextChar1">
    <w:name w:val="Footnote Text Char1"/>
    <w:aliases w:val="Char Char,single space Char,ft Char Char,ft Char Char Char Char Char,ft Char1,Footnote Text Quote Char"/>
    <w:basedOn w:val="DefaultParagraphFont"/>
    <w:link w:val="FootnoteText"/>
    <w:uiPriority w:val="99"/>
    <w:locked/>
    <w:rsid w:val="001C3DA2"/>
    <w:rPr>
      <w:rFonts w:ascii="Cambria" w:eastAsia="Calibri" w:hAnsi="Cambria" w:cs="Cambria"/>
      <w:sz w:val="20"/>
      <w:szCs w:val="20"/>
      <w:lang w:val="en-GB"/>
    </w:rPr>
  </w:style>
  <w:style w:type="paragraph" w:customStyle="1" w:styleId="BVIfnrCharChar1Char">
    <w:name w:val="BVI fnr Char Char1 Char"/>
    <w:aliases w:val="BVI fnr Char Char Char,BVI fnr Car Car Char Char Char,BVI fnr Car Char Char Char,BVI fnr Car Car Car Car Char1 Char Char,BVI fnr Car Car Car Car Char Car Char Char Char,Footnote Reference Char Char Char Cha"/>
    <w:basedOn w:val="Normal"/>
    <w:link w:val="FootnoteReference"/>
    <w:uiPriority w:val="99"/>
    <w:rsid w:val="001C3DA2"/>
    <w:pPr>
      <w:spacing w:after="160" w:line="240" w:lineRule="exact"/>
    </w:pPr>
    <w:rPr>
      <w:rFonts w:cs="Times New Roman"/>
      <w:vertAlign w:val="superscript"/>
    </w:rPr>
  </w:style>
  <w:style w:type="character" w:styleId="Hyperlink">
    <w:name w:val="Hyperlink"/>
    <w:basedOn w:val="DefaultParagraphFont"/>
    <w:uiPriority w:val="99"/>
    <w:rsid w:val="001C3DA2"/>
    <w:rPr>
      <w:rFonts w:cs="Times New Roman"/>
      <w:color w:val="0000FF"/>
      <w:u w:val="single"/>
    </w:rPr>
  </w:style>
  <w:style w:type="paragraph" w:styleId="EndnoteText">
    <w:name w:val="endnote text"/>
    <w:basedOn w:val="Normal"/>
    <w:link w:val="EndnoteTextChar"/>
    <w:uiPriority w:val="99"/>
    <w:semiHidden/>
    <w:unhideWhenUsed/>
    <w:rsid w:val="001C3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DA2"/>
    <w:rPr>
      <w:sz w:val="20"/>
      <w:szCs w:val="20"/>
    </w:rPr>
  </w:style>
  <w:style w:type="character" w:styleId="EndnoteReference">
    <w:name w:val="endnote reference"/>
    <w:basedOn w:val="DefaultParagraphFont"/>
    <w:uiPriority w:val="99"/>
    <w:semiHidden/>
    <w:unhideWhenUsed/>
    <w:rsid w:val="001C3DA2"/>
    <w:rPr>
      <w:vertAlign w:val="superscript"/>
    </w:rPr>
  </w:style>
  <w:style w:type="character" w:customStyle="1" w:styleId="apple-converted-space">
    <w:name w:val="apple-converted-space"/>
    <w:basedOn w:val="DefaultParagraphFont"/>
    <w:rsid w:val="008D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666">
      <w:bodyDiv w:val="1"/>
      <w:marLeft w:val="0"/>
      <w:marRight w:val="0"/>
      <w:marTop w:val="0"/>
      <w:marBottom w:val="0"/>
      <w:divBdr>
        <w:top w:val="none" w:sz="0" w:space="0" w:color="auto"/>
        <w:left w:val="none" w:sz="0" w:space="0" w:color="auto"/>
        <w:bottom w:val="none" w:sz="0" w:space="0" w:color="auto"/>
        <w:right w:val="none" w:sz="0" w:space="0" w:color="auto"/>
      </w:divBdr>
      <w:divsChild>
        <w:div w:id="1005322447">
          <w:marLeft w:val="0"/>
          <w:marRight w:val="0"/>
          <w:marTop w:val="0"/>
          <w:marBottom w:val="0"/>
          <w:divBdr>
            <w:top w:val="none" w:sz="0" w:space="0" w:color="auto"/>
            <w:left w:val="none" w:sz="0" w:space="0" w:color="auto"/>
            <w:bottom w:val="none" w:sz="0" w:space="0" w:color="auto"/>
            <w:right w:val="none" w:sz="0" w:space="0" w:color="auto"/>
          </w:divBdr>
        </w:div>
      </w:divsChild>
    </w:div>
    <w:div w:id="1938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isdr.org/2012/iddr/docs/sgmessage/sgmessage_fr.pdf" TargetMode="External"/><Relationship Id="rId1" Type="http://schemas.openxmlformats.org/officeDocument/2006/relationships/hyperlink" Target="http://www.unisdr.org/2012/id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15FB-9E15-4DD6-9579-D7B95E54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Bundy, Peter -IRH</dc:creator>
  <cp:keywords/>
  <dc:description/>
  <cp:lastModifiedBy>Bundy, Peter -IRH</cp:lastModifiedBy>
  <cp:revision>3</cp:revision>
  <cp:lastPrinted>2013-05-09T19:27:00Z</cp:lastPrinted>
  <dcterms:created xsi:type="dcterms:W3CDTF">2013-05-16T20:43:00Z</dcterms:created>
  <dcterms:modified xsi:type="dcterms:W3CDTF">2013-05-17T19:27:00Z</dcterms:modified>
</cp:coreProperties>
</file>