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EB6" w:rsidRPr="008E5556" w:rsidRDefault="0099240E">
      <w:pPr>
        <w:rPr>
          <w:lang w:val="en-GB"/>
        </w:rPr>
      </w:pPr>
      <w:bookmarkStart w:id="0" w:name="_GoBack"/>
      <w:bookmarkEnd w:id="0"/>
      <w:r>
        <w:rPr>
          <w:noProof/>
          <w:lang w:val="en-GB"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6" type="#_x0000_t75" alt="LOGO GAR13" style="position:absolute;left:0;text-align:left;margin-left:802.45pt;margin-top:0;width:103.95pt;height:70.1pt;z-index:3;visibility:visible;mso-position-horizontal:right;mso-position-horizontal-relative:margin;mso-position-vertical:top;mso-position-vertical-relative:margin">
            <v:imagedata r:id="rId9" o:title="" cropbottom="17137f"/>
            <w10:wrap type="square" anchorx="margin" anchory="margin"/>
          </v:shape>
        </w:pict>
      </w:r>
    </w:p>
    <w:p w:rsidR="00734EB6" w:rsidRPr="008E5556" w:rsidRDefault="0099240E">
      <w:pPr>
        <w:rPr>
          <w:lang w:val="en-GB"/>
        </w:rPr>
      </w:pPr>
      <w:r>
        <w:rPr>
          <w:noProof/>
          <w:lang w:val="en-GB" w:eastAsia="zh-CN"/>
        </w:rPr>
        <w:pict>
          <v:shape id="Image 1" o:spid="_x0000_s1027" type="#_x0000_t75" alt="logo-UNISDR-bkpaper" style="position:absolute;left:0;text-align:left;margin-left:0;margin-top:0;width:181pt;height:60pt;z-index:2;visibility:visible;mso-position-horizontal:left;mso-position-horizontal-relative:margin;mso-position-vertical:top;mso-position-vertical-relative:margin">
            <v:imagedata r:id="rId10" o:title=""/>
            <w10:wrap type="square" anchorx="margin" anchory="margin"/>
          </v:shape>
        </w:pict>
      </w:r>
      <w:r>
        <w:rPr>
          <w:noProof/>
          <w:lang w:val="en-GB" w:eastAsia="zh-CN"/>
        </w:rPr>
        <w:pict>
          <v:shapetype id="_x0000_t202" coordsize="21600,21600" o:spt="202" path="m,l,21600r21600,l21600,xe">
            <v:stroke joinstyle="miter"/>
            <v:path gradientshapeok="t" o:connecttype="rect"/>
          </v:shapetype>
          <v:shape id="Text Box 3" o:spid="_x0000_s1028" type="#_x0000_t202" style="position:absolute;left:0;text-align:left;margin-left:0;margin-top:0;width:273.05pt;height:24.45pt;z-index:7;visibility:visible;mso-position-horizontal:center;mso-position-horizontal-relative:margin;mso-position-vertical:bottom;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" stroked="f">
            <v:textbox>
              <w:txbxContent>
                <w:p w:rsidR="007539DC" w:rsidRPr="007C244C" w:rsidRDefault="007539DC" w:rsidP="0004507F">
                  <w:pPr>
                    <w:jc w:val="center"/>
                    <w:rPr>
                      <w:rFonts w:cs="Tahoma"/>
                      <w:lang w:val="en-US"/>
                    </w:rPr>
                  </w:pPr>
                  <w:r>
                    <w:rPr>
                      <w:rFonts w:cs="Tahoma"/>
                      <w:lang w:val="en-US"/>
                    </w:rPr>
                    <w:t>28 February 2014</w:t>
                  </w:r>
                </w:p>
              </w:txbxContent>
            </v:textbox>
            <w10:wrap type="square" anchorx="margin" anchory="margin"/>
          </v:shape>
        </w:pict>
      </w:r>
      <w:r>
        <w:rPr>
          <w:noProof/>
          <w:lang w:val="en-GB" w:eastAsia="zh-CN"/>
        </w:rPr>
        <w:pict>
          <v:shape id="Text Box 11" o:spid="_x0000_s1029" type="#_x0000_t202" style="position:absolute;left:0;text-align:left;margin-left:-13.9pt;margin-top:327.75pt;width:481.05pt;height:54.45pt;z-index: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" stroked="f">
            <v:textbox>
              <w:txbxContent>
                <w:p w:rsidR="007539DC" w:rsidRPr="004C4C72" w:rsidRDefault="007539DC" w:rsidP="0004507F">
                  <w:pPr>
                    <w:jc w:val="center"/>
                    <w:rPr>
                      <w:rFonts w:cs="Tahoma"/>
                      <w:color w:val="000000"/>
                      <w:lang w:val="en-GB" w:eastAsia="zh-CN"/>
                    </w:rPr>
                  </w:pPr>
                  <w:r>
                    <w:rPr>
                      <w:rFonts w:eastAsia="SimSun" w:cs="Tahoma"/>
                      <w:b/>
                      <w:bCs/>
                      <w:lang w:val="en-GB" w:eastAsia="zh-CN"/>
                    </w:rPr>
                    <w:t>Loss and damage, vulnerability and c</w:t>
                  </w:r>
                  <w:r w:rsidRPr="00CD4333">
                    <w:rPr>
                      <w:rFonts w:eastAsia="SimSun" w:cs="Tahoma"/>
                      <w:b/>
                      <w:bCs/>
                      <w:lang w:val="en-GB" w:eastAsia="zh-CN"/>
                    </w:rPr>
                    <w:t>onstraints to adaptation</w:t>
                  </w:r>
                  <w:r>
                    <w:rPr>
                      <w:rFonts w:eastAsia="SimSun" w:cs="Tahoma"/>
                      <w:b/>
                      <w:bCs/>
                      <w:lang w:val="en-GB" w:eastAsia="zh-CN"/>
                    </w:rPr>
                    <w:t>: case study findings</w:t>
                  </w:r>
                </w:p>
                <w:p w:rsidR="007539DC" w:rsidRPr="004639A6" w:rsidRDefault="007539DC" w:rsidP="0004507F">
                  <w:pPr>
                    <w:jc w:val="center"/>
                    <w:rPr>
                      <w:rFonts w:cs="Tahoma"/>
                      <w:lang w:val="en-GB"/>
                    </w:rPr>
                  </w:pPr>
                </w:p>
              </w:txbxContent>
            </v:textbox>
            <w10:wrap anchorx="margin"/>
          </v:shape>
        </w:pict>
      </w:r>
    </w:p>
    <w:p w:rsidR="00734EB6" w:rsidRPr="008E5556" w:rsidRDefault="00734EB6" w:rsidP="004A06FC">
      <w:pPr>
        <w:rPr>
          <w:lang w:val="en-GB"/>
        </w:rPr>
      </w:pPr>
    </w:p>
    <w:p w:rsidR="00734EB6" w:rsidRPr="008E5556" w:rsidRDefault="00734EB6" w:rsidP="004A06FC">
      <w:pPr>
        <w:rPr>
          <w:lang w:val="en-GB"/>
        </w:rPr>
      </w:pPr>
    </w:p>
    <w:p w:rsidR="00734EB6" w:rsidRPr="008E5556" w:rsidRDefault="00734EB6" w:rsidP="004A06FC">
      <w:pPr>
        <w:rPr>
          <w:lang w:val="en-GB"/>
        </w:rPr>
      </w:pPr>
    </w:p>
    <w:p w:rsidR="00734EB6" w:rsidRPr="008E5556" w:rsidRDefault="00734EB6" w:rsidP="004A06FC">
      <w:pPr>
        <w:rPr>
          <w:lang w:val="en-GB"/>
        </w:rPr>
      </w:pPr>
    </w:p>
    <w:p w:rsidR="00734EB6" w:rsidRPr="008E5556" w:rsidRDefault="0099240E" w:rsidP="004A06FC">
      <w:pPr>
        <w:rPr>
          <w:lang w:val="en-GB"/>
        </w:rPr>
      </w:pPr>
      <w:r>
        <w:rPr>
          <w:noProof/>
          <w:lang w:val="en-GB" w:eastAsia="zh-CN"/>
        </w:rPr>
        <w:pict>
          <v:shape id="_x0000_s1030" type="#_x0000_t202" style="position:absolute;left:0;text-align:left;margin-left:54pt;margin-top:19.4pt;width:365.05pt;height:37.6pt;z-index: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" stroked="f">
            <v:textbox>
              <w:txbxContent>
                <w:p w:rsidR="007539DC" w:rsidRPr="007D0BAF" w:rsidRDefault="007539DC" w:rsidP="007D0BAF">
                  <w:pPr>
                    <w:jc w:val="center"/>
                    <w:rPr>
                      <w:rFonts w:cs="Tahoma"/>
                      <w:smallCaps/>
                      <w:sz w:val="28"/>
                      <w:lang w:val="en-GB"/>
                    </w:rPr>
                  </w:pPr>
                  <w:r w:rsidRPr="007D0BAF">
                    <w:rPr>
                      <w:rFonts w:cs="Tahoma"/>
                      <w:smallCaps/>
                      <w:sz w:val="28"/>
                      <w:lang w:val="en-GB"/>
                    </w:rPr>
                    <w:t xml:space="preserve">Input Paper </w:t>
                  </w:r>
                </w:p>
              </w:txbxContent>
            </v:textbox>
            <w10:wrap anchorx="margin"/>
          </v:shape>
        </w:pict>
      </w:r>
    </w:p>
    <w:p w:rsidR="00734EB6" w:rsidRPr="008E5556" w:rsidRDefault="00734EB6" w:rsidP="004A06FC">
      <w:pPr>
        <w:rPr>
          <w:lang w:val="en-GB"/>
        </w:rPr>
      </w:pPr>
    </w:p>
    <w:p w:rsidR="00734EB6" w:rsidRPr="008E5556" w:rsidRDefault="0099240E" w:rsidP="004A06FC">
      <w:pPr>
        <w:rPr>
          <w:lang w:val="en-GB"/>
        </w:rPr>
      </w:pPr>
      <w:r>
        <w:rPr>
          <w:noProof/>
          <w:lang w:val="en-GB" w:eastAsia="zh-CN"/>
        </w:rPr>
        <w:pict>
          <v:shape id="Text Box 12" o:spid="_x0000_s1031" type="#_x0000_t202" style="position:absolute;left:0;text-align:left;margin-left:31.9pt;margin-top:21.25pt;width:391.1pt;height:37.6pt;z-index: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" stroked="f">
            <v:textbox>
              <w:txbxContent>
                <w:p w:rsidR="007539DC" w:rsidRPr="004A06FC" w:rsidRDefault="007539DC" w:rsidP="007D0BAF">
                  <w:pPr>
                    <w:jc w:val="center"/>
                    <w:rPr>
                      <w:rFonts w:cs="Tahoma"/>
                      <w:lang w:val="en-GB"/>
                    </w:rPr>
                  </w:pPr>
                  <w:r>
                    <w:rPr>
                      <w:rFonts w:cs="Tahoma"/>
                      <w:lang w:val="en-GB"/>
                    </w:rPr>
                    <w:t>Pr</w:t>
                  </w:r>
                  <w:r w:rsidRPr="004A06FC">
                    <w:rPr>
                      <w:rFonts w:cs="Tahoma"/>
                      <w:lang w:val="en-GB"/>
                    </w:rPr>
                    <w:t>epared for the Global Assessment Report</w:t>
                  </w:r>
                  <w:r>
                    <w:rPr>
                      <w:rFonts w:cs="Tahoma"/>
                      <w:lang w:val="en-GB"/>
                    </w:rPr>
                    <w:t xml:space="preserve"> on Disaster Risk Reduction 2015 </w:t>
                  </w:r>
                </w:p>
              </w:txbxContent>
            </v:textbox>
            <w10:wrap anchorx="margin"/>
          </v:shape>
        </w:pict>
      </w:r>
    </w:p>
    <w:p w:rsidR="00734EB6" w:rsidRPr="008E5556" w:rsidRDefault="00734EB6" w:rsidP="004A06FC">
      <w:pPr>
        <w:rPr>
          <w:lang w:val="en-GB"/>
        </w:rPr>
      </w:pPr>
    </w:p>
    <w:p w:rsidR="00734EB6" w:rsidRPr="008E5556" w:rsidRDefault="00734EB6" w:rsidP="004A06FC">
      <w:pPr>
        <w:rPr>
          <w:lang w:val="en-GB"/>
        </w:rPr>
      </w:pPr>
    </w:p>
    <w:p w:rsidR="00734EB6" w:rsidRPr="008E5556" w:rsidRDefault="00734EB6" w:rsidP="004A06FC">
      <w:pPr>
        <w:rPr>
          <w:lang w:val="en-GB"/>
        </w:rPr>
      </w:pPr>
    </w:p>
    <w:p w:rsidR="00734EB6" w:rsidRPr="008E5556" w:rsidRDefault="00734EB6" w:rsidP="004A06FC">
      <w:pPr>
        <w:rPr>
          <w:lang w:val="en-GB"/>
        </w:rPr>
      </w:pPr>
    </w:p>
    <w:p w:rsidR="00734EB6" w:rsidRPr="008E5556" w:rsidRDefault="00734EB6" w:rsidP="004A06FC">
      <w:pPr>
        <w:rPr>
          <w:lang w:val="en-GB"/>
        </w:rPr>
      </w:pPr>
    </w:p>
    <w:p w:rsidR="00734EB6" w:rsidRPr="008E5556" w:rsidRDefault="00734EB6" w:rsidP="004A06FC">
      <w:pPr>
        <w:rPr>
          <w:lang w:val="en-GB"/>
        </w:rPr>
      </w:pPr>
    </w:p>
    <w:p w:rsidR="00734EB6" w:rsidRPr="008E5556" w:rsidRDefault="00734EB6" w:rsidP="004A06FC">
      <w:pPr>
        <w:rPr>
          <w:lang w:val="en-GB"/>
        </w:rPr>
      </w:pPr>
    </w:p>
    <w:p w:rsidR="00734EB6" w:rsidRPr="008E5556" w:rsidRDefault="00734EB6" w:rsidP="004A06FC">
      <w:pPr>
        <w:rPr>
          <w:lang w:val="en-GB"/>
        </w:rPr>
      </w:pPr>
    </w:p>
    <w:p w:rsidR="00734EB6" w:rsidRPr="008E5556" w:rsidRDefault="00734EB6" w:rsidP="004A06FC">
      <w:pPr>
        <w:rPr>
          <w:lang w:val="en-GB"/>
        </w:rPr>
      </w:pPr>
    </w:p>
    <w:p w:rsidR="00734EB6" w:rsidRPr="008E5556" w:rsidRDefault="0099240E" w:rsidP="004A06FC">
      <w:pPr>
        <w:rPr>
          <w:lang w:val="en-GB"/>
        </w:rPr>
      </w:pPr>
      <w:r>
        <w:rPr>
          <w:noProof/>
          <w:lang w:val="en-GB" w:eastAsia="zh-CN"/>
        </w:rPr>
        <w:pict>
          <v:shape id="Text Box 5" o:spid="_x0000_s1032" type="#_x0000_t202" style="position:absolute;left:0;text-align:left;margin-left:0;margin-top:8.05pt;width:176.15pt;height:118.65pt;z-index:5;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SahQIAABgFAAAOAAAAZHJzL2Uyb0RvYy54bWysVFtv2yAUfp+0/4B4T32p3cR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" stroked="f">
            <v:textbox>
              <w:txbxContent>
                <w:p w:rsidR="007539DC" w:rsidRPr="005303D9" w:rsidRDefault="007539DC" w:rsidP="005303D9">
                  <w:pPr>
                    <w:spacing w:line="240" w:lineRule="auto"/>
                    <w:jc w:val="center"/>
                    <w:rPr>
                      <w:rFonts w:cs="Tahoma"/>
                      <w:b/>
                      <w:bCs/>
                      <w:lang w:val="nl-NL"/>
                    </w:rPr>
                  </w:pPr>
                  <w:r w:rsidRPr="00D772AB">
                    <w:rPr>
                      <w:rFonts w:cs="Tahoma"/>
                      <w:b/>
                      <w:bCs/>
                      <w:lang w:val="nl-NL"/>
                    </w:rPr>
                    <w:t>Kees van der Geest</w:t>
                  </w:r>
                  <w:r>
                    <w:rPr>
                      <w:rFonts w:cs="Tahoma"/>
                      <w:b/>
                      <w:bCs/>
                      <w:lang w:val="nl-NL"/>
                    </w:rPr>
                    <w:t>*</w:t>
                  </w:r>
                  <w:r w:rsidRPr="00D772AB">
                    <w:rPr>
                      <w:rFonts w:cs="Tahoma"/>
                      <w:b/>
                      <w:bCs/>
                      <w:lang w:val="nl-NL"/>
                    </w:rPr>
                    <w:br/>
                    <w:t>Koko Warner</w:t>
                  </w:r>
                  <w:r>
                    <w:rPr>
                      <w:rFonts w:cs="Tahoma"/>
                      <w:b/>
                      <w:bCs/>
                      <w:lang w:val="nl-NL"/>
                    </w:rPr>
                    <w:t>*</w:t>
                  </w:r>
                  <w:r>
                    <w:rPr>
                      <w:rFonts w:cs="Tahoma"/>
                      <w:b/>
                      <w:bCs/>
                      <w:lang w:val="nl-NL"/>
                    </w:rPr>
                    <w:br/>
                  </w:r>
                  <w:r w:rsidRPr="00CD4333">
                    <w:rPr>
                      <w:rFonts w:cs="Tahoma"/>
                      <w:b/>
                      <w:bCs/>
                      <w:lang w:val="nl-NL"/>
                    </w:rPr>
                    <w:t>Sönke Kreft</w:t>
                  </w:r>
                  <w:r>
                    <w:rPr>
                      <w:rFonts w:cs="Tahoma"/>
                      <w:b/>
                      <w:bCs/>
                      <w:lang w:val="nl-NL"/>
                    </w:rPr>
                    <w:t>**</w:t>
                  </w:r>
                </w:p>
                <w:p w:rsidR="007539DC" w:rsidRDefault="007539DC" w:rsidP="00527747">
                  <w:pPr>
                    <w:spacing w:line="240" w:lineRule="auto"/>
                    <w:jc w:val="center"/>
                    <w:rPr>
                      <w:rFonts w:cs="Tahoma"/>
                      <w:bCs/>
                      <w:lang w:val="en-GB"/>
                    </w:rPr>
                  </w:pPr>
                  <w:r>
                    <w:rPr>
                      <w:rFonts w:cs="Tahoma"/>
                      <w:bCs/>
                      <w:lang w:val="en-GB"/>
                    </w:rPr>
                    <w:t>*United Nations University Institute for Environment and Human Security</w:t>
                  </w:r>
                </w:p>
                <w:p w:rsidR="007539DC" w:rsidRDefault="007539DC" w:rsidP="00527747">
                  <w:pPr>
                    <w:spacing w:line="240" w:lineRule="auto"/>
                    <w:jc w:val="center"/>
                    <w:rPr>
                      <w:rFonts w:cs="Tahoma"/>
                      <w:bCs/>
                      <w:lang w:val="en-GB"/>
                    </w:rPr>
                  </w:pPr>
                  <w:r>
                    <w:rPr>
                      <w:rFonts w:cs="Tahoma"/>
                      <w:bCs/>
                      <w:lang w:val="en-GB"/>
                    </w:rPr>
                    <w:t>**GermanWatch</w:t>
                  </w:r>
                </w:p>
                <w:p w:rsidR="007539DC" w:rsidRPr="00527747" w:rsidRDefault="007539DC" w:rsidP="00CD4333">
                  <w:pPr>
                    <w:spacing w:line="240" w:lineRule="auto"/>
                    <w:rPr>
                      <w:rFonts w:cs="Tahoma"/>
                      <w:bCs/>
                      <w:lang w:val="en-GB"/>
                    </w:rPr>
                  </w:pPr>
                </w:p>
              </w:txbxContent>
            </v:textbox>
            <w10:wrap anchorx="margin"/>
          </v:shape>
        </w:pict>
      </w:r>
    </w:p>
    <w:p w:rsidR="00734EB6" w:rsidRPr="008E5556" w:rsidRDefault="00734EB6" w:rsidP="004A06FC">
      <w:pPr>
        <w:rPr>
          <w:lang w:val="en-GB"/>
        </w:rPr>
      </w:pPr>
    </w:p>
    <w:p w:rsidR="00734EB6" w:rsidRPr="008E5556" w:rsidRDefault="00734EB6" w:rsidP="004A06FC">
      <w:pPr>
        <w:rPr>
          <w:lang w:val="en-GB"/>
        </w:rPr>
      </w:pPr>
    </w:p>
    <w:p w:rsidR="00734EB6" w:rsidRPr="008E5556" w:rsidRDefault="00734EB6" w:rsidP="004A06FC">
      <w:pPr>
        <w:rPr>
          <w:lang w:val="en-GB"/>
        </w:rPr>
      </w:pPr>
    </w:p>
    <w:p w:rsidR="00734EB6" w:rsidRPr="008E5556" w:rsidRDefault="00734EB6" w:rsidP="004A06FC">
      <w:pPr>
        <w:rPr>
          <w:lang w:val="en-GB"/>
        </w:rPr>
      </w:pPr>
    </w:p>
    <w:p w:rsidR="00734EB6" w:rsidRPr="008E5556" w:rsidRDefault="00734EB6" w:rsidP="004A06FC">
      <w:pPr>
        <w:rPr>
          <w:lang w:val="en-GB"/>
        </w:rPr>
      </w:pPr>
    </w:p>
    <w:p w:rsidR="00734EB6" w:rsidRPr="008E5556" w:rsidRDefault="00734EB6" w:rsidP="004A06FC">
      <w:pPr>
        <w:rPr>
          <w:lang w:val="en-GB"/>
        </w:rPr>
      </w:pPr>
    </w:p>
    <w:p w:rsidR="00734EB6" w:rsidRPr="008E5556" w:rsidRDefault="00734EB6" w:rsidP="004A06FC">
      <w:pPr>
        <w:rPr>
          <w:lang w:val="en-GB"/>
        </w:rPr>
      </w:pPr>
    </w:p>
    <w:p w:rsidR="00734EB6" w:rsidRPr="008E5556" w:rsidRDefault="00734EB6" w:rsidP="004A06FC">
      <w:pPr>
        <w:rPr>
          <w:lang w:val="en-GB"/>
        </w:rPr>
      </w:pPr>
    </w:p>
    <w:p w:rsidR="00734EB6" w:rsidRPr="008E5556" w:rsidRDefault="00734EB6">
      <w:pPr>
        <w:pStyle w:val="Kopvaninhoudsopgave"/>
        <w:rPr>
          <w:rFonts w:cs="Tahoma"/>
          <w:lang w:val="en-GB"/>
        </w:rPr>
      </w:pPr>
      <w:r w:rsidRPr="008E5556">
        <w:rPr>
          <w:rFonts w:cs="Tahoma"/>
          <w:lang w:val="en-GB"/>
        </w:rPr>
        <w:lastRenderedPageBreak/>
        <w:t>Table of Contents</w:t>
      </w:r>
    </w:p>
    <w:p w:rsidR="007539DC" w:rsidRDefault="00AC1D73">
      <w:pPr>
        <w:pStyle w:val="Inhopg1"/>
        <w:tabs>
          <w:tab w:val="right" w:leader="dot" w:pos="9062"/>
        </w:tabs>
        <w:rPr>
          <w:noProof/>
        </w:rPr>
      </w:pPr>
      <w:r w:rsidRPr="008E5556">
        <w:rPr>
          <w:lang w:val="en-GB"/>
        </w:rPr>
        <w:t xml:space="preserve"> </w:t>
      </w:r>
      <w:r w:rsidR="00734EB6" w:rsidRPr="008E5556">
        <w:rPr>
          <w:lang w:val="en-GB"/>
        </w:rPr>
        <w:fldChar w:fldCharType="begin"/>
      </w:r>
      <w:r w:rsidR="00734EB6" w:rsidRPr="008E5556">
        <w:rPr>
          <w:lang w:val="en-GB"/>
        </w:rPr>
        <w:instrText xml:space="preserve"> TOC \o "1-3" \h \z \u </w:instrText>
      </w:r>
      <w:r w:rsidR="00734EB6" w:rsidRPr="008E5556">
        <w:rPr>
          <w:lang w:val="en-GB"/>
        </w:rPr>
        <w:fldChar w:fldCharType="separate"/>
      </w:r>
    </w:p>
    <w:p w:rsidR="007539DC" w:rsidRPr="00C76E62" w:rsidRDefault="007539DC">
      <w:pPr>
        <w:pStyle w:val="Inhopg1"/>
        <w:tabs>
          <w:tab w:val="right" w:leader="dot" w:pos="9062"/>
        </w:tabs>
        <w:rPr>
          <w:rFonts w:ascii="Calibri" w:eastAsia="Times New Roman" w:hAnsi="Calibri"/>
          <w:noProof/>
          <w:lang w:val="en-GB" w:eastAsia="en-GB"/>
        </w:rPr>
      </w:pPr>
      <w:hyperlink w:anchor="_Toc381656438" w:history="1">
        <w:r w:rsidRPr="004542DA">
          <w:rPr>
            <w:rStyle w:val="Hyperlink"/>
            <w:noProof/>
            <w:lang w:val="en-GB"/>
          </w:rPr>
          <w:t>1. Introduction</w:t>
        </w:r>
        <w:r>
          <w:rPr>
            <w:noProof/>
            <w:webHidden/>
          </w:rPr>
          <w:tab/>
        </w:r>
        <w:r>
          <w:rPr>
            <w:noProof/>
            <w:webHidden/>
          </w:rPr>
          <w:fldChar w:fldCharType="begin"/>
        </w:r>
        <w:r>
          <w:rPr>
            <w:noProof/>
            <w:webHidden/>
          </w:rPr>
          <w:instrText xml:space="preserve"> PAGEREF _Toc381656438 \h </w:instrText>
        </w:r>
        <w:r>
          <w:rPr>
            <w:noProof/>
            <w:webHidden/>
          </w:rPr>
        </w:r>
        <w:r>
          <w:rPr>
            <w:noProof/>
            <w:webHidden/>
          </w:rPr>
          <w:fldChar w:fldCharType="separate"/>
        </w:r>
        <w:r>
          <w:rPr>
            <w:noProof/>
            <w:webHidden/>
          </w:rPr>
          <w:t>4</w:t>
        </w:r>
        <w:r>
          <w:rPr>
            <w:noProof/>
            <w:webHidden/>
          </w:rPr>
          <w:fldChar w:fldCharType="end"/>
        </w:r>
      </w:hyperlink>
    </w:p>
    <w:p w:rsidR="007539DC" w:rsidRPr="00C76E62" w:rsidRDefault="007539DC">
      <w:pPr>
        <w:pStyle w:val="Inhopg2"/>
        <w:tabs>
          <w:tab w:val="right" w:leader="dot" w:pos="9062"/>
        </w:tabs>
        <w:rPr>
          <w:rFonts w:ascii="Calibri" w:eastAsia="Times New Roman" w:hAnsi="Calibri"/>
          <w:noProof/>
          <w:lang w:val="en-GB" w:eastAsia="en-GB"/>
        </w:rPr>
      </w:pPr>
      <w:hyperlink w:anchor="_Toc381656439" w:history="1">
        <w:r w:rsidRPr="004542DA">
          <w:rPr>
            <w:rStyle w:val="Hyperlink"/>
            <w:noProof/>
            <w:lang w:val="en-GB"/>
          </w:rPr>
          <w:t>Loss and damage</w:t>
        </w:r>
        <w:r>
          <w:rPr>
            <w:noProof/>
            <w:webHidden/>
          </w:rPr>
          <w:tab/>
        </w:r>
        <w:r>
          <w:rPr>
            <w:noProof/>
            <w:webHidden/>
          </w:rPr>
          <w:fldChar w:fldCharType="begin"/>
        </w:r>
        <w:r>
          <w:rPr>
            <w:noProof/>
            <w:webHidden/>
          </w:rPr>
          <w:instrText xml:space="preserve"> PAGEREF _Toc381656439 \h </w:instrText>
        </w:r>
        <w:r>
          <w:rPr>
            <w:noProof/>
            <w:webHidden/>
          </w:rPr>
        </w:r>
        <w:r>
          <w:rPr>
            <w:noProof/>
            <w:webHidden/>
          </w:rPr>
          <w:fldChar w:fldCharType="separate"/>
        </w:r>
        <w:r>
          <w:rPr>
            <w:noProof/>
            <w:webHidden/>
          </w:rPr>
          <w:t>4</w:t>
        </w:r>
        <w:r>
          <w:rPr>
            <w:noProof/>
            <w:webHidden/>
          </w:rPr>
          <w:fldChar w:fldCharType="end"/>
        </w:r>
      </w:hyperlink>
    </w:p>
    <w:p w:rsidR="007539DC" w:rsidRPr="00C76E62" w:rsidRDefault="007539DC">
      <w:pPr>
        <w:pStyle w:val="Inhopg2"/>
        <w:tabs>
          <w:tab w:val="right" w:leader="dot" w:pos="9062"/>
        </w:tabs>
        <w:rPr>
          <w:rFonts w:ascii="Calibri" w:eastAsia="Times New Roman" w:hAnsi="Calibri"/>
          <w:noProof/>
          <w:lang w:val="en-GB" w:eastAsia="en-GB"/>
        </w:rPr>
      </w:pPr>
      <w:hyperlink w:anchor="_Toc381656440" w:history="1">
        <w:r w:rsidRPr="004542DA">
          <w:rPr>
            <w:rStyle w:val="Hyperlink"/>
            <w:noProof/>
            <w:lang w:val="en-GB"/>
          </w:rPr>
          <w:t>Conceptual framework</w:t>
        </w:r>
        <w:r>
          <w:rPr>
            <w:noProof/>
            <w:webHidden/>
          </w:rPr>
          <w:tab/>
        </w:r>
        <w:r>
          <w:rPr>
            <w:noProof/>
            <w:webHidden/>
          </w:rPr>
          <w:fldChar w:fldCharType="begin"/>
        </w:r>
        <w:r>
          <w:rPr>
            <w:noProof/>
            <w:webHidden/>
          </w:rPr>
          <w:instrText xml:space="preserve"> PAGEREF _Toc381656440 \h </w:instrText>
        </w:r>
        <w:r>
          <w:rPr>
            <w:noProof/>
            <w:webHidden/>
          </w:rPr>
        </w:r>
        <w:r>
          <w:rPr>
            <w:noProof/>
            <w:webHidden/>
          </w:rPr>
          <w:fldChar w:fldCharType="separate"/>
        </w:r>
        <w:r>
          <w:rPr>
            <w:noProof/>
            <w:webHidden/>
          </w:rPr>
          <w:t>6</w:t>
        </w:r>
        <w:r>
          <w:rPr>
            <w:noProof/>
            <w:webHidden/>
          </w:rPr>
          <w:fldChar w:fldCharType="end"/>
        </w:r>
      </w:hyperlink>
    </w:p>
    <w:p w:rsidR="007539DC" w:rsidRPr="00C76E62" w:rsidRDefault="007539DC">
      <w:pPr>
        <w:pStyle w:val="Inhopg1"/>
        <w:tabs>
          <w:tab w:val="right" w:leader="dot" w:pos="9062"/>
        </w:tabs>
        <w:rPr>
          <w:rFonts w:ascii="Calibri" w:eastAsia="Times New Roman" w:hAnsi="Calibri"/>
          <w:noProof/>
          <w:lang w:val="en-GB" w:eastAsia="en-GB"/>
        </w:rPr>
      </w:pPr>
      <w:hyperlink w:anchor="_Toc381656441" w:history="1">
        <w:r w:rsidRPr="004542DA">
          <w:rPr>
            <w:rStyle w:val="Hyperlink"/>
            <w:noProof/>
            <w:lang w:val="en-GB"/>
          </w:rPr>
          <w:t>2. Methods</w:t>
        </w:r>
        <w:r>
          <w:rPr>
            <w:noProof/>
            <w:webHidden/>
          </w:rPr>
          <w:tab/>
        </w:r>
        <w:r>
          <w:rPr>
            <w:noProof/>
            <w:webHidden/>
          </w:rPr>
          <w:fldChar w:fldCharType="begin"/>
        </w:r>
        <w:r>
          <w:rPr>
            <w:noProof/>
            <w:webHidden/>
          </w:rPr>
          <w:instrText xml:space="preserve"> PAGEREF _Toc381656441 \h </w:instrText>
        </w:r>
        <w:r>
          <w:rPr>
            <w:noProof/>
            <w:webHidden/>
          </w:rPr>
        </w:r>
        <w:r>
          <w:rPr>
            <w:noProof/>
            <w:webHidden/>
          </w:rPr>
          <w:fldChar w:fldCharType="separate"/>
        </w:r>
        <w:r>
          <w:rPr>
            <w:noProof/>
            <w:webHidden/>
          </w:rPr>
          <w:t>8</w:t>
        </w:r>
        <w:r>
          <w:rPr>
            <w:noProof/>
            <w:webHidden/>
          </w:rPr>
          <w:fldChar w:fldCharType="end"/>
        </w:r>
      </w:hyperlink>
    </w:p>
    <w:p w:rsidR="007539DC" w:rsidRPr="00C76E62" w:rsidRDefault="007539DC">
      <w:pPr>
        <w:pStyle w:val="Inhopg2"/>
        <w:tabs>
          <w:tab w:val="right" w:leader="dot" w:pos="9062"/>
        </w:tabs>
        <w:rPr>
          <w:rFonts w:ascii="Calibri" w:eastAsia="Times New Roman" w:hAnsi="Calibri"/>
          <w:noProof/>
          <w:lang w:val="en-GB" w:eastAsia="en-GB"/>
        </w:rPr>
      </w:pPr>
      <w:hyperlink w:anchor="_Toc381656442" w:history="1">
        <w:r w:rsidRPr="004542DA">
          <w:rPr>
            <w:rStyle w:val="Hyperlink"/>
            <w:noProof/>
            <w:lang w:val="en-GB"/>
          </w:rPr>
          <w:t>2.1 Fieldwork</w:t>
        </w:r>
        <w:r>
          <w:rPr>
            <w:noProof/>
            <w:webHidden/>
          </w:rPr>
          <w:tab/>
        </w:r>
        <w:r>
          <w:rPr>
            <w:noProof/>
            <w:webHidden/>
          </w:rPr>
          <w:fldChar w:fldCharType="begin"/>
        </w:r>
        <w:r>
          <w:rPr>
            <w:noProof/>
            <w:webHidden/>
          </w:rPr>
          <w:instrText xml:space="preserve"> PAGEREF _Toc381656442 \h </w:instrText>
        </w:r>
        <w:r>
          <w:rPr>
            <w:noProof/>
            <w:webHidden/>
          </w:rPr>
        </w:r>
        <w:r>
          <w:rPr>
            <w:noProof/>
            <w:webHidden/>
          </w:rPr>
          <w:fldChar w:fldCharType="separate"/>
        </w:r>
        <w:r>
          <w:rPr>
            <w:noProof/>
            <w:webHidden/>
          </w:rPr>
          <w:t>9</w:t>
        </w:r>
        <w:r>
          <w:rPr>
            <w:noProof/>
            <w:webHidden/>
          </w:rPr>
          <w:fldChar w:fldCharType="end"/>
        </w:r>
      </w:hyperlink>
    </w:p>
    <w:p w:rsidR="007539DC" w:rsidRPr="00C76E62" w:rsidRDefault="007539DC">
      <w:pPr>
        <w:pStyle w:val="Inhopg2"/>
        <w:tabs>
          <w:tab w:val="right" w:leader="dot" w:pos="9062"/>
        </w:tabs>
        <w:rPr>
          <w:rFonts w:ascii="Calibri" w:eastAsia="Times New Roman" w:hAnsi="Calibri"/>
          <w:noProof/>
          <w:lang w:val="en-GB" w:eastAsia="en-GB"/>
        </w:rPr>
      </w:pPr>
      <w:hyperlink w:anchor="_Toc381656443" w:history="1">
        <w:r w:rsidRPr="004542DA">
          <w:rPr>
            <w:rStyle w:val="Hyperlink"/>
            <w:noProof/>
            <w:lang w:val="en-GB"/>
          </w:rPr>
          <w:t>2.2 Analsysis</w:t>
        </w:r>
        <w:r>
          <w:rPr>
            <w:noProof/>
            <w:webHidden/>
          </w:rPr>
          <w:tab/>
        </w:r>
        <w:r>
          <w:rPr>
            <w:noProof/>
            <w:webHidden/>
          </w:rPr>
          <w:fldChar w:fldCharType="begin"/>
        </w:r>
        <w:r>
          <w:rPr>
            <w:noProof/>
            <w:webHidden/>
          </w:rPr>
          <w:instrText xml:space="preserve"> PAGEREF _Toc381656443 \h </w:instrText>
        </w:r>
        <w:r>
          <w:rPr>
            <w:noProof/>
            <w:webHidden/>
          </w:rPr>
        </w:r>
        <w:r>
          <w:rPr>
            <w:noProof/>
            <w:webHidden/>
          </w:rPr>
          <w:fldChar w:fldCharType="separate"/>
        </w:r>
        <w:r>
          <w:rPr>
            <w:noProof/>
            <w:webHidden/>
          </w:rPr>
          <w:t>11</w:t>
        </w:r>
        <w:r>
          <w:rPr>
            <w:noProof/>
            <w:webHidden/>
          </w:rPr>
          <w:fldChar w:fldCharType="end"/>
        </w:r>
      </w:hyperlink>
    </w:p>
    <w:p w:rsidR="007539DC" w:rsidRPr="00C76E62" w:rsidRDefault="007539DC">
      <w:pPr>
        <w:pStyle w:val="Inhopg1"/>
        <w:tabs>
          <w:tab w:val="right" w:leader="dot" w:pos="9062"/>
        </w:tabs>
        <w:rPr>
          <w:rFonts w:ascii="Calibri" w:eastAsia="Times New Roman" w:hAnsi="Calibri"/>
          <w:noProof/>
          <w:lang w:val="en-GB" w:eastAsia="en-GB"/>
        </w:rPr>
      </w:pPr>
      <w:hyperlink w:anchor="_Toc381656444" w:history="1">
        <w:r w:rsidRPr="004542DA">
          <w:rPr>
            <w:rStyle w:val="Hyperlink"/>
            <w:noProof/>
            <w:lang w:val="en-GB"/>
          </w:rPr>
          <w:t>3. Results</w:t>
        </w:r>
        <w:r>
          <w:rPr>
            <w:noProof/>
            <w:webHidden/>
          </w:rPr>
          <w:tab/>
        </w:r>
        <w:r>
          <w:rPr>
            <w:noProof/>
            <w:webHidden/>
          </w:rPr>
          <w:fldChar w:fldCharType="begin"/>
        </w:r>
        <w:r>
          <w:rPr>
            <w:noProof/>
            <w:webHidden/>
          </w:rPr>
          <w:instrText xml:space="preserve"> PAGEREF _Toc381656444 \h </w:instrText>
        </w:r>
        <w:r>
          <w:rPr>
            <w:noProof/>
            <w:webHidden/>
          </w:rPr>
        </w:r>
        <w:r>
          <w:rPr>
            <w:noProof/>
            <w:webHidden/>
          </w:rPr>
          <w:fldChar w:fldCharType="separate"/>
        </w:r>
        <w:r>
          <w:rPr>
            <w:noProof/>
            <w:webHidden/>
          </w:rPr>
          <w:t>12</w:t>
        </w:r>
        <w:r>
          <w:rPr>
            <w:noProof/>
            <w:webHidden/>
          </w:rPr>
          <w:fldChar w:fldCharType="end"/>
        </w:r>
      </w:hyperlink>
    </w:p>
    <w:p w:rsidR="007539DC" w:rsidRPr="00C76E62" w:rsidRDefault="007539DC">
      <w:pPr>
        <w:pStyle w:val="Inhopg2"/>
        <w:tabs>
          <w:tab w:val="right" w:leader="dot" w:pos="9062"/>
        </w:tabs>
        <w:rPr>
          <w:rFonts w:ascii="Calibri" w:eastAsia="Times New Roman" w:hAnsi="Calibri"/>
          <w:noProof/>
          <w:lang w:val="en-GB" w:eastAsia="en-GB"/>
        </w:rPr>
      </w:pPr>
      <w:hyperlink w:anchor="_Toc381656445" w:history="1">
        <w:r w:rsidRPr="004542DA">
          <w:rPr>
            <w:rStyle w:val="Hyperlink"/>
            <w:noProof/>
            <w:lang w:val="en-GB"/>
          </w:rPr>
          <w:t>3.1 Descriptive case study findings</w:t>
        </w:r>
        <w:r>
          <w:rPr>
            <w:noProof/>
            <w:webHidden/>
          </w:rPr>
          <w:tab/>
        </w:r>
        <w:r>
          <w:rPr>
            <w:noProof/>
            <w:webHidden/>
          </w:rPr>
          <w:fldChar w:fldCharType="begin"/>
        </w:r>
        <w:r>
          <w:rPr>
            <w:noProof/>
            <w:webHidden/>
          </w:rPr>
          <w:instrText xml:space="preserve"> PAGEREF _Toc381656445 \h </w:instrText>
        </w:r>
        <w:r>
          <w:rPr>
            <w:noProof/>
            <w:webHidden/>
          </w:rPr>
        </w:r>
        <w:r>
          <w:rPr>
            <w:noProof/>
            <w:webHidden/>
          </w:rPr>
          <w:fldChar w:fldCharType="separate"/>
        </w:r>
        <w:r>
          <w:rPr>
            <w:noProof/>
            <w:webHidden/>
          </w:rPr>
          <w:t>12</w:t>
        </w:r>
        <w:r>
          <w:rPr>
            <w:noProof/>
            <w:webHidden/>
          </w:rPr>
          <w:fldChar w:fldCharType="end"/>
        </w:r>
      </w:hyperlink>
    </w:p>
    <w:p w:rsidR="007539DC" w:rsidRPr="00C76E62" w:rsidRDefault="007539DC">
      <w:pPr>
        <w:pStyle w:val="Inhopg2"/>
        <w:tabs>
          <w:tab w:val="right" w:leader="dot" w:pos="9062"/>
        </w:tabs>
        <w:rPr>
          <w:rFonts w:ascii="Calibri" w:eastAsia="Times New Roman" w:hAnsi="Calibri"/>
          <w:noProof/>
          <w:lang w:val="en-GB" w:eastAsia="en-GB"/>
        </w:rPr>
      </w:pPr>
      <w:hyperlink w:anchor="_Toc381656446" w:history="1">
        <w:r w:rsidRPr="004542DA">
          <w:rPr>
            <w:rStyle w:val="Hyperlink"/>
            <w:noProof/>
            <w:lang w:val="en-GB"/>
          </w:rPr>
          <w:t>3.2 Vulnerablity</w:t>
        </w:r>
        <w:r>
          <w:rPr>
            <w:noProof/>
            <w:webHidden/>
          </w:rPr>
          <w:tab/>
        </w:r>
        <w:r>
          <w:rPr>
            <w:noProof/>
            <w:webHidden/>
          </w:rPr>
          <w:fldChar w:fldCharType="begin"/>
        </w:r>
        <w:r>
          <w:rPr>
            <w:noProof/>
            <w:webHidden/>
          </w:rPr>
          <w:instrText xml:space="preserve"> PAGEREF _Toc381656446 \h </w:instrText>
        </w:r>
        <w:r>
          <w:rPr>
            <w:noProof/>
            <w:webHidden/>
          </w:rPr>
        </w:r>
        <w:r>
          <w:rPr>
            <w:noProof/>
            <w:webHidden/>
          </w:rPr>
          <w:fldChar w:fldCharType="separate"/>
        </w:r>
        <w:r>
          <w:rPr>
            <w:noProof/>
            <w:webHidden/>
          </w:rPr>
          <w:t>14</w:t>
        </w:r>
        <w:r>
          <w:rPr>
            <w:noProof/>
            <w:webHidden/>
          </w:rPr>
          <w:fldChar w:fldCharType="end"/>
        </w:r>
      </w:hyperlink>
    </w:p>
    <w:p w:rsidR="007539DC" w:rsidRPr="00C76E62" w:rsidRDefault="007539DC">
      <w:pPr>
        <w:pStyle w:val="Inhopg2"/>
        <w:tabs>
          <w:tab w:val="right" w:leader="dot" w:pos="9062"/>
        </w:tabs>
        <w:rPr>
          <w:rFonts w:ascii="Calibri" w:eastAsia="Times New Roman" w:hAnsi="Calibri"/>
          <w:noProof/>
          <w:lang w:val="en-GB" w:eastAsia="en-GB"/>
        </w:rPr>
      </w:pPr>
      <w:hyperlink w:anchor="_Toc381656447" w:history="1">
        <w:r w:rsidRPr="004542DA">
          <w:rPr>
            <w:rStyle w:val="Hyperlink"/>
            <w:noProof/>
            <w:lang w:val="en-GB"/>
          </w:rPr>
          <w:t>3.3 Coping with sudden-onset events</w:t>
        </w:r>
        <w:r>
          <w:rPr>
            <w:noProof/>
            <w:webHidden/>
          </w:rPr>
          <w:tab/>
        </w:r>
        <w:r>
          <w:rPr>
            <w:noProof/>
            <w:webHidden/>
          </w:rPr>
          <w:fldChar w:fldCharType="begin"/>
        </w:r>
        <w:r>
          <w:rPr>
            <w:noProof/>
            <w:webHidden/>
          </w:rPr>
          <w:instrText xml:space="preserve"> PAGEREF _Toc381656447 \h </w:instrText>
        </w:r>
        <w:r>
          <w:rPr>
            <w:noProof/>
            <w:webHidden/>
          </w:rPr>
        </w:r>
        <w:r>
          <w:rPr>
            <w:noProof/>
            <w:webHidden/>
          </w:rPr>
          <w:fldChar w:fldCharType="separate"/>
        </w:r>
        <w:r>
          <w:rPr>
            <w:noProof/>
            <w:webHidden/>
          </w:rPr>
          <w:t>18</w:t>
        </w:r>
        <w:r>
          <w:rPr>
            <w:noProof/>
            <w:webHidden/>
          </w:rPr>
          <w:fldChar w:fldCharType="end"/>
        </w:r>
      </w:hyperlink>
    </w:p>
    <w:p w:rsidR="007539DC" w:rsidRPr="00C76E62" w:rsidRDefault="007539DC">
      <w:pPr>
        <w:pStyle w:val="Inhopg2"/>
        <w:tabs>
          <w:tab w:val="right" w:leader="dot" w:pos="9062"/>
        </w:tabs>
        <w:rPr>
          <w:rFonts w:ascii="Calibri" w:eastAsia="Times New Roman" w:hAnsi="Calibri"/>
          <w:noProof/>
          <w:lang w:val="en-GB" w:eastAsia="en-GB"/>
        </w:rPr>
      </w:pPr>
      <w:hyperlink w:anchor="_Toc381656448" w:history="1">
        <w:r w:rsidRPr="004542DA">
          <w:rPr>
            <w:rStyle w:val="Hyperlink"/>
            <w:noProof/>
            <w:lang w:val="en-GB"/>
          </w:rPr>
          <w:t>3.4 Adaptation to slow-onset changes</w:t>
        </w:r>
        <w:r>
          <w:rPr>
            <w:noProof/>
            <w:webHidden/>
          </w:rPr>
          <w:tab/>
        </w:r>
        <w:r>
          <w:rPr>
            <w:noProof/>
            <w:webHidden/>
          </w:rPr>
          <w:fldChar w:fldCharType="begin"/>
        </w:r>
        <w:r>
          <w:rPr>
            <w:noProof/>
            <w:webHidden/>
          </w:rPr>
          <w:instrText xml:space="preserve"> PAGEREF _Toc381656448 \h </w:instrText>
        </w:r>
        <w:r>
          <w:rPr>
            <w:noProof/>
            <w:webHidden/>
          </w:rPr>
        </w:r>
        <w:r>
          <w:rPr>
            <w:noProof/>
            <w:webHidden/>
          </w:rPr>
          <w:fldChar w:fldCharType="separate"/>
        </w:r>
        <w:r>
          <w:rPr>
            <w:noProof/>
            <w:webHidden/>
          </w:rPr>
          <w:t>20</w:t>
        </w:r>
        <w:r>
          <w:rPr>
            <w:noProof/>
            <w:webHidden/>
          </w:rPr>
          <w:fldChar w:fldCharType="end"/>
        </w:r>
      </w:hyperlink>
    </w:p>
    <w:p w:rsidR="007539DC" w:rsidRPr="00C76E62" w:rsidRDefault="007539DC">
      <w:pPr>
        <w:pStyle w:val="Inhopg2"/>
        <w:tabs>
          <w:tab w:val="right" w:leader="dot" w:pos="9062"/>
        </w:tabs>
        <w:rPr>
          <w:rFonts w:ascii="Calibri" w:eastAsia="Times New Roman" w:hAnsi="Calibri"/>
          <w:noProof/>
          <w:lang w:val="en-GB" w:eastAsia="en-GB"/>
        </w:rPr>
      </w:pPr>
      <w:hyperlink w:anchor="_Toc381656449" w:history="1">
        <w:r w:rsidRPr="004542DA">
          <w:rPr>
            <w:rStyle w:val="Hyperlink"/>
            <w:noProof/>
            <w:lang w:val="en-GB"/>
          </w:rPr>
          <w:t>3.5 Loss and damage</w:t>
        </w:r>
        <w:r>
          <w:rPr>
            <w:noProof/>
            <w:webHidden/>
          </w:rPr>
          <w:tab/>
        </w:r>
        <w:r>
          <w:rPr>
            <w:noProof/>
            <w:webHidden/>
          </w:rPr>
          <w:fldChar w:fldCharType="begin"/>
        </w:r>
        <w:r>
          <w:rPr>
            <w:noProof/>
            <w:webHidden/>
          </w:rPr>
          <w:instrText xml:space="preserve"> PAGEREF _Toc381656449 \h </w:instrText>
        </w:r>
        <w:r>
          <w:rPr>
            <w:noProof/>
            <w:webHidden/>
          </w:rPr>
        </w:r>
        <w:r>
          <w:rPr>
            <w:noProof/>
            <w:webHidden/>
          </w:rPr>
          <w:fldChar w:fldCharType="separate"/>
        </w:r>
        <w:r>
          <w:rPr>
            <w:noProof/>
            <w:webHidden/>
          </w:rPr>
          <w:t>21</w:t>
        </w:r>
        <w:r>
          <w:rPr>
            <w:noProof/>
            <w:webHidden/>
          </w:rPr>
          <w:fldChar w:fldCharType="end"/>
        </w:r>
      </w:hyperlink>
    </w:p>
    <w:p w:rsidR="007539DC" w:rsidRPr="00C76E62" w:rsidRDefault="007539DC">
      <w:pPr>
        <w:pStyle w:val="Inhopg1"/>
        <w:tabs>
          <w:tab w:val="right" w:leader="dot" w:pos="9062"/>
        </w:tabs>
        <w:rPr>
          <w:rFonts w:ascii="Calibri" w:eastAsia="Times New Roman" w:hAnsi="Calibri"/>
          <w:noProof/>
          <w:lang w:val="en-GB" w:eastAsia="en-GB"/>
        </w:rPr>
      </w:pPr>
      <w:hyperlink w:anchor="_Toc381656450" w:history="1">
        <w:r w:rsidRPr="004542DA">
          <w:rPr>
            <w:rStyle w:val="Hyperlink"/>
            <w:noProof/>
            <w:lang w:val="en-GB"/>
          </w:rPr>
          <w:t>4. Conclusions</w:t>
        </w:r>
        <w:r>
          <w:rPr>
            <w:noProof/>
            <w:webHidden/>
          </w:rPr>
          <w:tab/>
        </w:r>
        <w:r>
          <w:rPr>
            <w:noProof/>
            <w:webHidden/>
          </w:rPr>
          <w:fldChar w:fldCharType="begin"/>
        </w:r>
        <w:r>
          <w:rPr>
            <w:noProof/>
            <w:webHidden/>
          </w:rPr>
          <w:instrText xml:space="preserve"> PAGEREF _Toc381656450 \h </w:instrText>
        </w:r>
        <w:r>
          <w:rPr>
            <w:noProof/>
            <w:webHidden/>
          </w:rPr>
        </w:r>
        <w:r>
          <w:rPr>
            <w:noProof/>
            <w:webHidden/>
          </w:rPr>
          <w:fldChar w:fldCharType="separate"/>
        </w:r>
        <w:r>
          <w:rPr>
            <w:noProof/>
            <w:webHidden/>
          </w:rPr>
          <w:t>24</w:t>
        </w:r>
        <w:r>
          <w:rPr>
            <w:noProof/>
            <w:webHidden/>
          </w:rPr>
          <w:fldChar w:fldCharType="end"/>
        </w:r>
      </w:hyperlink>
    </w:p>
    <w:p w:rsidR="007539DC" w:rsidRPr="00C76E62" w:rsidRDefault="007539DC">
      <w:pPr>
        <w:pStyle w:val="Inhopg1"/>
        <w:tabs>
          <w:tab w:val="right" w:leader="dot" w:pos="9062"/>
        </w:tabs>
        <w:rPr>
          <w:rFonts w:ascii="Calibri" w:eastAsia="Times New Roman" w:hAnsi="Calibri"/>
          <w:noProof/>
          <w:lang w:val="en-GB" w:eastAsia="en-GB"/>
        </w:rPr>
      </w:pPr>
      <w:hyperlink w:anchor="_Toc381656451" w:history="1">
        <w:r w:rsidRPr="004542DA">
          <w:rPr>
            <w:rStyle w:val="Hyperlink"/>
            <w:noProof/>
            <w:lang w:val="en-GB"/>
          </w:rPr>
          <w:t>References</w:t>
        </w:r>
        <w:r>
          <w:rPr>
            <w:noProof/>
            <w:webHidden/>
          </w:rPr>
          <w:tab/>
        </w:r>
        <w:r>
          <w:rPr>
            <w:noProof/>
            <w:webHidden/>
          </w:rPr>
          <w:fldChar w:fldCharType="begin"/>
        </w:r>
        <w:r>
          <w:rPr>
            <w:noProof/>
            <w:webHidden/>
          </w:rPr>
          <w:instrText xml:space="preserve"> PAGEREF _Toc381656451 \h </w:instrText>
        </w:r>
        <w:r>
          <w:rPr>
            <w:noProof/>
            <w:webHidden/>
          </w:rPr>
        </w:r>
        <w:r>
          <w:rPr>
            <w:noProof/>
            <w:webHidden/>
          </w:rPr>
          <w:fldChar w:fldCharType="separate"/>
        </w:r>
        <w:r>
          <w:rPr>
            <w:noProof/>
            <w:webHidden/>
          </w:rPr>
          <w:t>26</w:t>
        </w:r>
        <w:r>
          <w:rPr>
            <w:noProof/>
            <w:webHidden/>
          </w:rPr>
          <w:fldChar w:fldCharType="end"/>
        </w:r>
      </w:hyperlink>
    </w:p>
    <w:p w:rsidR="007539DC" w:rsidRPr="00C76E62" w:rsidRDefault="007539DC">
      <w:pPr>
        <w:pStyle w:val="Inhopg2"/>
        <w:tabs>
          <w:tab w:val="right" w:leader="dot" w:pos="9062"/>
        </w:tabs>
        <w:rPr>
          <w:rFonts w:ascii="Calibri" w:eastAsia="Times New Roman" w:hAnsi="Calibri"/>
          <w:noProof/>
          <w:lang w:val="en-GB" w:eastAsia="en-GB"/>
        </w:rPr>
      </w:pPr>
      <w:hyperlink w:anchor="_Toc381656452" w:history="1">
        <w:r w:rsidRPr="004542DA">
          <w:rPr>
            <w:rStyle w:val="Hyperlink"/>
            <w:noProof/>
            <w:lang w:val="en-GB"/>
          </w:rPr>
          <w:t>References that still need to be integrated</w:t>
        </w:r>
        <w:r>
          <w:rPr>
            <w:noProof/>
            <w:webHidden/>
          </w:rPr>
          <w:tab/>
        </w:r>
        <w:r>
          <w:rPr>
            <w:noProof/>
            <w:webHidden/>
          </w:rPr>
          <w:fldChar w:fldCharType="begin"/>
        </w:r>
        <w:r>
          <w:rPr>
            <w:noProof/>
            <w:webHidden/>
          </w:rPr>
          <w:instrText xml:space="preserve"> PAGEREF _Toc381656452 \h </w:instrText>
        </w:r>
        <w:r>
          <w:rPr>
            <w:noProof/>
            <w:webHidden/>
          </w:rPr>
        </w:r>
        <w:r>
          <w:rPr>
            <w:noProof/>
            <w:webHidden/>
          </w:rPr>
          <w:fldChar w:fldCharType="separate"/>
        </w:r>
        <w:r>
          <w:rPr>
            <w:noProof/>
            <w:webHidden/>
          </w:rPr>
          <w:t>28</w:t>
        </w:r>
        <w:r>
          <w:rPr>
            <w:noProof/>
            <w:webHidden/>
          </w:rPr>
          <w:fldChar w:fldCharType="end"/>
        </w:r>
      </w:hyperlink>
    </w:p>
    <w:p w:rsidR="00734EB6" w:rsidRPr="008E5556" w:rsidRDefault="00734EB6">
      <w:pPr>
        <w:rPr>
          <w:lang w:val="en-GB"/>
        </w:rPr>
      </w:pPr>
      <w:r w:rsidRPr="008E5556">
        <w:rPr>
          <w:lang w:val="en-GB"/>
        </w:rPr>
        <w:fldChar w:fldCharType="end"/>
      </w:r>
    </w:p>
    <w:p w:rsidR="008C0D0A" w:rsidRPr="008E5556" w:rsidRDefault="001419A1" w:rsidP="008C0D0A">
      <w:pPr>
        <w:pStyle w:val="Kopvaninhoudsopgave"/>
        <w:rPr>
          <w:lang w:val="en-GB"/>
        </w:rPr>
      </w:pPr>
      <w:r w:rsidRPr="008E5556">
        <w:rPr>
          <w:lang w:val="en-GB"/>
        </w:rPr>
        <w:br w:type="page"/>
      </w:r>
      <w:r w:rsidR="008C0D0A" w:rsidRPr="008E5556">
        <w:rPr>
          <w:lang w:val="en-GB"/>
        </w:rPr>
        <w:lastRenderedPageBreak/>
        <w:t>List of images</w:t>
      </w:r>
      <w:r w:rsidR="000D705B" w:rsidRPr="008E5556">
        <w:rPr>
          <w:lang w:val="en-GB"/>
        </w:rPr>
        <w:t xml:space="preserve"> [we coul</w:t>
      </w:r>
      <w:r w:rsidR="001769C2" w:rsidRPr="008E5556">
        <w:rPr>
          <w:lang w:val="en-GB"/>
        </w:rPr>
        <w:t>d add some more]</w:t>
      </w:r>
    </w:p>
    <w:p w:rsidR="007539DC" w:rsidRPr="00C76E62" w:rsidRDefault="00734EB6">
      <w:pPr>
        <w:pStyle w:val="Lijstmetafbeeldingen"/>
        <w:tabs>
          <w:tab w:val="right" w:leader="dot" w:pos="9062"/>
        </w:tabs>
        <w:rPr>
          <w:rFonts w:ascii="Calibri" w:eastAsia="Times New Roman" w:hAnsi="Calibri"/>
          <w:noProof/>
          <w:lang w:val="en-GB" w:eastAsia="en-GB"/>
        </w:rPr>
      </w:pPr>
      <w:r w:rsidRPr="008E5556">
        <w:rPr>
          <w:color w:val="FF0000"/>
          <w:lang w:val="en-GB"/>
        </w:rPr>
        <w:fldChar w:fldCharType="begin"/>
      </w:r>
      <w:r w:rsidRPr="008E5556">
        <w:rPr>
          <w:color w:val="FF0000"/>
          <w:lang w:val="en-GB"/>
        </w:rPr>
        <w:instrText xml:space="preserve"> TOC \h \z \c "Image" </w:instrText>
      </w:r>
      <w:r w:rsidRPr="008E5556">
        <w:rPr>
          <w:color w:val="FF0000"/>
          <w:lang w:val="en-GB"/>
        </w:rPr>
        <w:fldChar w:fldCharType="separate"/>
      </w:r>
      <w:hyperlink w:anchor="_Toc381656513" w:history="1">
        <w:r w:rsidR="007539DC" w:rsidRPr="007672C4">
          <w:rPr>
            <w:rStyle w:val="Hyperlink"/>
            <w:noProof/>
            <w:lang w:val="en-GB"/>
          </w:rPr>
          <w:t>Image 1: Researcher conducting questionnaire interview in Bangladesh</w:t>
        </w:r>
        <w:r w:rsidR="007539DC">
          <w:rPr>
            <w:noProof/>
            <w:webHidden/>
          </w:rPr>
          <w:tab/>
        </w:r>
        <w:r w:rsidR="007539DC">
          <w:rPr>
            <w:noProof/>
            <w:webHidden/>
          </w:rPr>
          <w:fldChar w:fldCharType="begin"/>
        </w:r>
        <w:r w:rsidR="007539DC">
          <w:rPr>
            <w:noProof/>
            <w:webHidden/>
          </w:rPr>
          <w:instrText xml:space="preserve"> PAGEREF _Toc381656513 \h </w:instrText>
        </w:r>
        <w:r w:rsidR="007539DC">
          <w:rPr>
            <w:noProof/>
            <w:webHidden/>
          </w:rPr>
        </w:r>
        <w:r w:rsidR="007539DC">
          <w:rPr>
            <w:noProof/>
            <w:webHidden/>
          </w:rPr>
          <w:fldChar w:fldCharType="separate"/>
        </w:r>
        <w:r w:rsidR="007539DC">
          <w:rPr>
            <w:noProof/>
            <w:webHidden/>
          </w:rPr>
          <w:t>10</w:t>
        </w:r>
        <w:r w:rsidR="007539DC">
          <w:rPr>
            <w:noProof/>
            <w:webHidden/>
          </w:rPr>
          <w:fldChar w:fldCharType="end"/>
        </w:r>
      </w:hyperlink>
    </w:p>
    <w:p w:rsidR="00734EB6" w:rsidRPr="008E5556" w:rsidRDefault="00734EB6" w:rsidP="004137D2">
      <w:pPr>
        <w:rPr>
          <w:lang w:val="en-GB"/>
        </w:rPr>
      </w:pPr>
      <w:r w:rsidRPr="008E5556">
        <w:rPr>
          <w:lang w:val="en-GB"/>
        </w:rPr>
        <w:fldChar w:fldCharType="end"/>
      </w:r>
    </w:p>
    <w:p w:rsidR="008C0D0A" w:rsidRPr="008E5556" w:rsidRDefault="008C0D0A" w:rsidP="008C0D0A">
      <w:pPr>
        <w:pStyle w:val="Kopvaninhoudsopgave"/>
        <w:rPr>
          <w:lang w:val="en-GB"/>
        </w:rPr>
      </w:pPr>
      <w:r w:rsidRPr="008E5556">
        <w:rPr>
          <w:lang w:val="en-GB"/>
        </w:rPr>
        <w:t>List of figures</w:t>
      </w:r>
    </w:p>
    <w:p w:rsidR="00CC7863" w:rsidRPr="00C76E62" w:rsidRDefault="00196E85">
      <w:pPr>
        <w:pStyle w:val="Lijstmetafbeeldingen"/>
        <w:tabs>
          <w:tab w:val="right" w:leader="dot" w:pos="9062"/>
        </w:tabs>
        <w:rPr>
          <w:rFonts w:ascii="Calibri" w:eastAsia="Times New Roman" w:hAnsi="Calibri"/>
          <w:noProof/>
          <w:lang w:val="en-GB" w:eastAsia="en-GB"/>
        </w:rPr>
      </w:pPr>
      <w:r w:rsidRPr="008E5556">
        <w:rPr>
          <w:lang w:val="en-GB" w:eastAsia="fr-CH"/>
        </w:rPr>
        <w:fldChar w:fldCharType="begin"/>
      </w:r>
      <w:r w:rsidRPr="008E5556">
        <w:rPr>
          <w:lang w:val="en-GB" w:eastAsia="fr-CH"/>
        </w:rPr>
        <w:instrText xml:space="preserve"> TOC \h \z \c "Figure" </w:instrText>
      </w:r>
      <w:r w:rsidRPr="008E5556">
        <w:rPr>
          <w:lang w:val="en-GB" w:eastAsia="fr-CH"/>
        </w:rPr>
        <w:fldChar w:fldCharType="separate"/>
      </w:r>
      <w:hyperlink w:anchor="_Toc381656841" w:history="1">
        <w:r w:rsidR="00CC7863" w:rsidRPr="000278CF">
          <w:rPr>
            <w:rStyle w:val="Hyperlink"/>
            <w:noProof/>
            <w:lang w:val="en-GB"/>
          </w:rPr>
          <w:t>Figure 1: Conceptual framework: Linking loss and damage to vulnerability, risk management and adaptation</w:t>
        </w:r>
        <w:r w:rsidR="00CC7863">
          <w:rPr>
            <w:noProof/>
            <w:webHidden/>
          </w:rPr>
          <w:tab/>
        </w:r>
        <w:r w:rsidR="00CC7863">
          <w:rPr>
            <w:noProof/>
            <w:webHidden/>
          </w:rPr>
          <w:fldChar w:fldCharType="begin"/>
        </w:r>
        <w:r w:rsidR="00CC7863">
          <w:rPr>
            <w:noProof/>
            <w:webHidden/>
          </w:rPr>
          <w:instrText xml:space="preserve"> PAGEREF _Toc381656841 \h </w:instrText>
        </w:r>
        <w:r w:rsidR="00CC7863">
          <w:rPr>
            <w:noProof/>
            <w:webHidden/>
          </w:rPr>
        </w:r>
        <w:r w:rsidR="00CC7863">
          <w:rPr>
            <w:noProof/>
            <w:webHidden/>
          </w:rPr>
          <w:fldChar w:fldCharType="separate"/>
        </w:r>
        <w:r w:rsidR="00CC7863">
          <w:rPr>
            <w:noProof/>
            <w:webHidden/>
          </w:rPr>
          <w:t>6</w:t>
        </w:r>
        <w:r w:rsidR="00CC7863">
          <w:rPr>
            <w:noProof/>
            <w:webHidden/>
          </w:rPr>
          <w:fldChar w:fldCharType="end"/>
        </w:r>
      </w:hyperlink>
    </w:p>
    <w:p w:rsidR="00CC7863" w:rsidRPr="00C76E62" w:rsidRDefault="00CC7863">
      <w:pPr>
        <w:pStyle w:val="Lijstmetafbeeldingen"/>
        <w:tabs>
          <w:tab w:val="right" w:leader="dot" w:pos="9062"/>
        </w:tabs>
        <w:rPr>
          <w:rFonts w:ascii="Calibri" w:eastAsia="Times New Roman" w:hAnsi="Calibri"/>
          <w:noProof/>
          <w:lang w:val="en-GB" w:eastAsia="en-GB"/>
        </w:rPr>
      </w:pPr>
      <w:hyperlink w:anchor="_Toc381656842" w:history="1">
        <w:r w:rsidRPr="000278CF">
          <w:rPr>
            <w:rStyle w:val="Hyperlink"/>
            <w:noProof/>
            <w:lang w:val="en-GB"/>
          </w:rPr>
          <w:t>Figure 2: Relation between slow-onset processes and sudden onset events: Coastal erosion, sea level rise and storm surges in Micronesia</w:t>
        </w:r>
        <w:r>
          <w:rPr>
            <w:noProof/>
            <w:webHidden/>
          </w:rPr>
          <w:tab/>
        </w:r>
        <w:r>
          <w:rPr>
            <w:noProof/>
            <w:webHidden/>
          </w:rPr>
          <w:fldChar w:fldCharType="begin"/>
        </w:r>
        <w:r>
          <w:rPr>
            <w:noProof/>
            <w:webHidden/>
          </w:rPr>
          <w:instrText xml:space="preserve"> PAGEREF _Toc381656842 \h </w:instrText>
        </w:r>
        <w:r>
          <w:rPr>
            <w:noProof/>
            <w:webHidden/>
          </w:rPr>
        </w:r>
        <w:r>
          <w:rPr>
            <w:noProof/>
            <w:webHidden/>
          </w:rPr>
          <w:fldChar w:fldCharType="separate"/>
        </w:r>
        <w:r>
          <w:rPr>
            <w:noProof/>
            <w:webHidden/>
          </w:rPr>
          <w:t>11</w:t>
        </w:r>
        <w:r>
          <w:rPr>
            <w:noProof/>
            <w:webHidden/>
          </w:rPr>
          <w:fldChar w:fldCharType="end"/>
        </w:r>
      </w:hyperlink>
    </w:p>
    <w:p w:rsidR="00CC7863" w:rsidRPr="00C76E62" w:rsidRDefault="00CC7863">
      <w:pPr>
        <w:pStyle w:val="Lijstmetafbeeldingen"/>
        <w:tabs>
          <w:tab w:val="right" w:leader="dot" w:pos="9062"/>
        </w:tabs>
        <w:rPr>
          <w:rFonts w:ascii="Calibri" w:eastAsia="Times New Roman" w:hAnsi="Calibri"/>
          <w:noProof/>
          <w:lang w:val="en-GB" w:eastAsia="en-GB"/>
        </w:rPr>
      </w:pPr>
      <w:hyperlink w:anchor="_Toc381656843" w:history="1">
        <w:r w:rsidRPr="000278CF">
          <w:rPr>
            <w:rStyle w:val="Hyperlink"/>
            <w:noProof/>
          </w:rPr>
          <w:t>Figure 3: Proportion of sample population vulnerable by indicator and country</w:t>
        </w:r>
        <w:r>
          <w:rPr>
            <w:noProof/>
            <w:webHidden/>
          </w:rPr>
          <w:tab/>
        </w:r>
        <w:r>
          <w:rPr>
            <w:noProof/>
            <w:webHidden/>
          </w:rPr>
          <w:fldChar w:fldCharType="begin"/>
        </w:r>
        <w:r>
          <w:rPr>
            <w:noProof/>
            <w:webHidden/>
          </w:rPr>
          <w:instrText xml:space="preserve"> PAGEREF _Toc381656843 \h </w:instrText>
        </w:r>
        <w:r>
          <w:rPr>
            <w:noProof/>
            <w:webHidden/>
          </w:rPr>
        </w:r>
        <w:r>
          <w:rPr>
            <w:noProof/>
            <w:webHidden/>
          </w:rPr>
          <w:fldChar w:fldCharType="separate"/>
        </w:r>
        <w:r>
          <w:rPr>
            <w:noProof/>
            <w:webHidden/>
          </w:rPr>
          <w:t>17</w:t>
        </w:r>
        <w:r>
          <w:rPr>
            <w:noProof/>
            <w:webHidden/>
          </w:rPr>
          <w:fldChar w:fldCharType="end"/>
        </w:r>
      </w:hyperlink>
    </w:p>
    <w:p w:rsidR="00CC7863" w:rsidRPr="00C76E62" w:rsidRDefault="00CC7863">
      <w:pPr>
        <w:pStyle w:val="Lijstmetafbeeldingen"/>
        <w:tabs>
          <w:tab w:val="right" w:leader="dot" w:pos="9062"/>
        </w:tabs>
        <w:rPr>
          <w:rFonts w:ascii="Calibri" w:eastAsia="Times New Roman" w:hAnsi="Calibri"/>
          <w:noProof/>
          <w:lang w:val="en-GB" w:eastAsia="en-GB"/>
        </w:rPr>
      </w:pPr>
      <w:hyperlink w:anchor="_Toc381656844" w:history="1">
        <w:r w:rsidRPr="000278CF">
          <w:rPr>
            <w:rStyle w:val="Hyperlink"/>
            <w:noProof/>
          </w:rPr>
          <w:t>Figure 4: Example from the pacific: Mangroves, climate impacts and the importance of location</w:t>
        </w:r>
        <w:r>
          <w:rPr>
            <w:noProof/>
            <w:webHidden/>
          </w:rPr>
          <w:tab/>
        </w:r>
        <w:r>
          <w:rPr>
            <w:noProof/>
            <w:webHidden/>
          </w:rPr>
          <w:fldChar w:fldCharType="begin"/>
        </w:r>
        <w:r>
          <w:rPr>
            <w:noProof/>
            <w:webHidden/>
          </w:rPr>
          <w:instrText xml:space="preserve"> PAGEREF _Toc381656844 \h </w:instrText>
        </w:r>
        <w:r>
          <w:rPr>
            <w:noProof/>
            <w:webHidden/>
          </w:rPr>
        </w:r>
        <w:r>
          <w:rPr>
            <w:noProof/>
            <w:webHidden/>
          </w:rPr>
          <w:fldChar w:fldCharType="separate"/>
        </w:r>
        <w:r>
          <w:rPr>
            <w:noProof/>
            <w:webHidden/>
          </w:rPr>
          <w:t>18</w:t>
        </w:r>
        <w:r>
          <w:rPr>
            <w:noProof/>
            <w:webHidden/>
          </w:rPr>
          <w:fldChar w:fldCharType="end"/>
        </w:r>
      </w:hyperlink>
    </w:p>
    <w:p w:rsidR="00CC7863" w:rsidRDefault="00196E85" w:rsidP="00CC7863">
      <w:pPr>
        <w:pStyle w:val="Lijstmetafbeeldingen"/>
        <w:tabs>
          <w:tab w:val="right" w:leader="dot" w:pos="9062"/>
        </w:tabs>
      </w:pPr>
      <w:r w:rsidRPr="008E5556">
        <w:rPr>
          <w:lang w:val="en-GB" w:eastAsia="fr-CH"/>
        </w:rPr>
        <w:fldChar w:fldCharType="end"/>
      </w:r>
    </w:p>
    <w:p w:rsidR="00196E85" w:rsidRPr="008E5556" w:rsidRDefault="00196E85" w:rsidP="00196E85">
      <w:pPr>
        <w:rPr>
          <w:noProof/>
          <w:lang w:val="en-GB"/>
        </w:rPr>
      </w:pPr>
      <w:r w:rsidRPr="008E5556">
        <w:rPr>
          <w:color w:val="FF0000"/>
          <w:lang w:val="en-GB"/>
        </w:rPr>
        <w:fldChar w:fldCharType="begin"/>
      </w:r>
      <w:r w:rsidRPr="008E5556">
        <w:rPr>
          <w:color w:val="FF0000"/>
          <w:lang w:val="en-GB"/>
        </w:rPr>
        <w:instrText xml:space="preserve"> TOC \h \z \c "Chart" </w:instrText>
      </w:r>
      <w:r w:rsidRPr="008E5556">
        <w:rPr>
          <w:color w:val="FF0000"/>
          <w:lang w:val="en-GB"/>
        </w:rPr>
        <w:fldChar w:fldCharType="separate"/>
      </w:r>
    </w:p>
    <w:p w:rsidR="00734EB6" w:rsidRPr="008E5556" w:rsidRDefault="00196E85" w:rsidP="00196E85">
      <w:pPr>
        <w:pStyle w:val="Kopvaninhoudsopgave"/>
        <w:rPr>
          <w:lang w:val="en-GB"/>
        </w:rPr>
      </w:pPr>
      <w:r w:rsidRPr="008E5556">
        <w:rPr>
          <w:color w:val="FF0000"/>
          <w:lang w:val="en-GB"/>
        </w:rPr>
        <w:fldChar w:fldCharType="end"/>
      </w:r>
      <w:r w:rsidR="008C0D0A" w:rsidRPr="008E5556">
        <w:rPr>
          <w:lang w:val="en-GB"/>
        </w:rPr>
        <w:t>List of tables</w:t>
      </w:r>
    </w:p>
    <w:p w:rsidR="00CC7863" w:rsidRPr="00C76E62" w:rsidRDefault="00734EB6">
      <w:pPr>
        <w:pStyle w:val="Lijstmetafbeeldingen"/>
        <w:tabs>
          <w:tab w:val="right" w:leader="dot" w:pos="9062"/>
        </w:tabs>
        <w:rPr>
          <w:rFonts w:ascii="Calibri" w:eastAsia="Times New Roman" w:hAnsi="Calibri"/>
          <w:noProof/>
          <w:lang w:val="en-GB" w:eastAsia="en-GB"/>
        </w:rPr>
      </w:pPr>
      <w:r w:rsidRPr="008E5556">
        <w:rPr>
          <w:rFonts w:cs="Tahoma"/>
          <w:color w:val="FF0000"/>
          <w:lang w:val="en-GB"/>
        </w:rPr>
        <w:fldChar w:fldCharType="begin"/>
      </w:r>
      <w:r w:rsidRPr="008E5556">
        <w:rPr>
          <w:rFonts w:cs="Tahoma"/>
          <w:color w:val="FF0000"/>
          <w:lang w:val="en-GB"/>
        </w:rPr>
        <w:instrText xml:space="preserve"> TOC \h \z \c "Table" </w:instrText>
      </w:r>
      <w:r w:rsidRPr="008E5556">
        <w:rPr>
          <w:rFonts w:cs="Tahoma"/>
          <w:color w:val="FF0000"/>
          <w:lang w:val="en-GB"/>
        </w:rPr>
        <w:fldChar w:fldCharType="separate"/>
      </w:r>
      <w:hyperlink w:anchor="_Toc381656860" w:history="1">
        <w:r w:rsidR="00CC7863" w:rsidRPr="00BF2B6C">
          <w:rPr>
            <w:rStyle w:val="Hyperlink"/>
            <w:noProof/>
            <w:lang w:val="en-GB"/>
          </w:rPr>
          <w:t>Table 1: Different climatic stressors require different household responses</w:t>
        </w:r>
        <w:r w:rsidR="00CC7863">
          <w:rPr>
            <w:noProof/>
            <w:webHidden/>
          </w:rPr>
          <w:tab/>
        </w:r>
        <w:r w:rsidR="00CC7863">
          <w:rPr>
            <w:noProof/>
            <w:webHidden/>
          </w:rPr>
          <w:fldChar w:fldCharType="begin"/>
        </w:r>
        <w:r w:rsidR="00CC7863">
          <w:rPr>
            <w:noProof/>
            <w:webHidden/>
          </w:rPr>
          <w:instrText xml:space="preserve"> PAGEREF _Toc381656860 \h </w:instrText>
        </w:r>
        <w:r w:rsidR="00CC7863">
          <w:rPr>
            <w:noProof/>
            <w:webHidden/>
          </w:rPr>
        </w:r>
        <w:r w:rsidR="00CC7863">
          <w:rPr>
            <w:noProof/>
            <w:webHidden/>
          </w:rPr>
          <w:fldChar w:fldCharType="separate"/>
        </w:r>
        <w:r w:rsidR="00CC7863">
          <w:rPr>
            <w:noProof/>
            <w:webHidden/>
          </w:rPr>
          <w:t>8</w:t>
        </w:r>
        <w:r w:rsidR="00CC7863">
          <w:rPr>
            <w:noProof/>
            <w:webHidden/>
          </w:rPr>
          <w:fldChar w:fldCharType="end"/>
        </w:r>
      </w:hyperlink>
    </w:p>
    <w:p w:rsidR="00CC7863" w:rsidRPr="00C76E62" w:rsidRDefault="00CC7863">
      <w:pPr>
        <w:pStyle w:val="Lijstmetafbeeldingen"/>
        <w:tabs>
          <w:tab w:val="right" w:leader="dot" w:pos="9062"/>
        </w:tabs>
        <w:rPr>
          <w:rFonts w:ascii="Calibri" w:eastAsia="Times New Roman" w:hAnsi="Calibri"/>
          <w:noProof/>
          <w:lang w:val="en-GB" w:eastAsia="en-GB"/>
        </w:rPr>
      </w:pPr>
      <w:hyperlink w:anchor="_Toc381656861" w:history="1">
        <w:r w:rsidRPr="00BF2B6C">
          <w:rPr>
            <w:rStyle w:val="Hyperlink"/>
            <w:noProof/>
            <w:lang w:val="en-GB"/>
          </w:rPr>
          <w:t>Table 2: Climatic stressors investigated in the case studies</w:t>
        </w:r>
        <w:r>
          <w:rPr>
            <w:noProof/>
            <w:webHidden/>
          </w:rPr>
          <w:tab/>
        </w:r>
        <w:r>
          <w:rPr>
            <w:noProof/>
            <w:webHidden/>
          </w:rPr>
          <w:fldChar w:fldCharType="begin"/>
        </w:r>
        <w:r>
          <w:rPr>
            <w:noProof/>
            <w:webHidden/>
          </w:rPr>
          <w:instrText xml:space="preserve"> PAGEREF _Toc381656861 \h </w:instrText>
        </w:r>
        <w:r>
          <w:rPr>
            <w:noProof/>
            <w:webHidden/>
          </w:rPr>
        </w:r>
        <w:r>
          <w:rPr>
            <w:noProof/>
            <w:webHidden/>
          </w:rPr>
          <w:fldChar w:fldCharType="separate"/>
        </w:r>
        <w:r>
          <w:rPr>
            <w:noProof/>
            <w:webHidden/>
          </w:rPr>
          <w:t>8</w:t>
        </w:r>
        <w:r>
          <w:rPr>
            <w:noProof/>
            <w:webHidden/>
          </w:rPr>
          <w:fldChar w:fldCharType="end"/>
        </w:r>
      </w:hyperlink>
    </w:p>
    <w:p w:rsidR="00CC7863" w:rsidRPr="00C76E62" w:rsidRDefault="00CC7863">
      <w:pPr>
        <w:pStyle w:val="Lijstmetafbeeldingen"/>
        <w:tabs>
          <w:tab w:val="right" w:leader="dot" w:pos="9062"/>
        </w:tabs>
        <w:rPr>
          <w:rFonts w:ascii="Calibri" w:eastAsia="Times New Roman" w:hAnsi="Calibri"/>
          <w:noProof/>
          <w:lang w:val="en-GB" w:eastAsia="en-GB"/>
        </w:rPr>
      </w:pPr>
      <w:hyperlink w:anchor="_Toc381656862" w:history="1">
        <w:r w:rsidRPr="00BF2B6C">
          <w:rPr>
            <w:rStyle w:val="Hyperlink"/>
            <w:noProof/>
            <w:lang w:val="en-GB"/>
          </w:rPr>
          <w:t>Table 3: Vulnerability indicators and the proportion of vulnerable households</w:t>
        </w:r>
        <w:r>
          <w:rPr>
            <w:noProof/>
            <w:webHidden/>
          </w:rPr>
          <w:tab/>
        </w:r>
        <w:r>
          <w:rPr>
            <w:noProof/>
            <w:webHidden/>
          </w:rPr>
          <w:fldChar w:fldCharType="begin"/>
        </w:r>
        <w:r>
          <w:rPr>
            <w:noProof/>
            <w:webHidden/>
          </w:rPr>
          <w:instrText xml:space="preserve"> PAGEREF _Toc381656862 \h </w:instrText>
        </w:r>
        <w:r>
          <w:rPr>
            <w:noProof/>
            <w:webHidden/>
          </w:rPr>
        </w:r>
        <w:r>
          <w:rPr>
            <w:noProof/>
            <w:webHidden/>
          </w:rPr>
          <w:fldChar w:fldCharType="separate"/>
        </w:r>
        <w:r>
          <w:rPr>
            <w:noProof/>
            <w:webHidden/>
          </w:rPr>
          <w:t>15</w:t>
        </w:r>
        <w:r>
          <w:rPr>
            <w:noProof/>
            <w:webHidden/>
          </w:rPr>
          <w:fldChar w:fldCharType="end"/>
        </w:r>
      </w:hyperlink>
    </w:p>
    <w:p w:rsidR="00CC7863" w:rsidRPr="00C76E62" w:rsidRDefault="00CC7863">
      <w:pPr>
        <w:pStyle w:val="Lijstmetafbeeldingen"/>
        <w:tabs>
          <w:tab w:val="right" w:leader="dot" w:pos="9062"/>
        </w:tabs>
        <w:rPr>
          <w:rFonts w:ascii="Calibri" w:eastAsia="Times New Roman" w:hAnsi="Calibri"/>
          <w:noProof/>
          <w:lang w:val="en-GB" w:eastAsia="en-GB"/>
        </w:rPr>
      </w:pPr>
      <w:hyperlink w:anchor="_Toc381656863" w:history="1">
        <w:r w:rsidRPr="00BF2B6C">
          <w:rPr>
            <w:rStyle w:val="Hyperlink"/>
            <w:noProof/>
            <w:lang w:val="en-GB"/>
          </w:rPr>
          <w:t>Table 4: Proportion of sample population vulnerable by indicator and country</w:t>
        </w:r>
        <w:r>
          <w:rPr>
            <w:noProof/>
            <w:webHidden/>
          </w:rPr>
          <w:tab/>
        </w:r>
        <w:r>
          <w:rPr>
            <w:noProof/>
            <w:webHidden/>
          </w:rPr>
          <w:fldChar w:fldCharType="begin"/>
        </w:r>
        <w:r>
          <w:rPr>
            <w:noProof/>
            <w:webHidden/>
          </w:rPr>
          <w:instrText xml:space="preserve"> PAGEREF _Toc381656863 \h </w:instrText>
        </w:r>
        <w:r>
          <w:rPr>
            <w:noProof/>
            <w:webHidden/>
          </w:rPr>
        </w:r>
        <w:r>
          <w:rPr>
            <w:noProof/>
            <w:webHidden/>
          </w:rPr>
          <w:fldChar w:fldCharType="separate"/>
        </w:r>
        <w:r>
          <w:rPr>
            <w:noProof/>
            <w:webHidden/>
          </w:rPr>
          <w:t>16</w:t>
        </w:r>
        <w:r>
          <w:rPr>
            <w:noProof/>
            <w:webHidden/>
          </w:rPr>
          <w:fldChar w:fldCharType="end"/>
        </w:r>
      </w:hyperlink>
    </w:p>
    <w:p w:rsidR="00CC7863" w:rsidRPr="00C76E62" w:rsidRDefault="00CC7863">
      <w:pPr>
        <w:pStyle w:val="Lijstmetafbeeldingen"/>
        <w:tabs>
          <w:tab w:val="right" w:leader="dot" w:pos="9062"/>
        </w:tabs>
        <w:rPr>
          <w:rFonts w:ascii="Calibri" w:eastAsia="Times New Roman" w:hAnsi="Calibri"/>
          <w:noProof/>
          <w:lang w:val="en-GB" w:eastAsia="en-GB"/>
        </w:rPr>
      </w:pPr>
      <w:hyperlink w:anchor="_Toc381656864" w:history="1">
        <w:r w:rsidRPr="00BF2B6C">
          <w:rPr>
            <w:rStyle w:val="Hyperlink"/>
            <w:noProof/>
            <w:lang w:val="en-GB"/>
          </w:rPr>
          <w:t>Table 5: Uptake of coping strategies by country, type and vulnerability</w:t>
        </w:r>
        <w:r>
          <w:rPr>
            <w:noProof/>
            <w:webHidden/>
          </w:rPr>
          <w:tab/>
        </w:r>
        <w:r>
          <w:rPr>
            <w:noProof/>
            <w:webHidden/>
          </w:rPr>
          <w:fldChar w:fldCharType="begin"/>
        </w:r>
        <w:r>
          <w:rPr>
            <w:noProof/>
            <w:webHidden/>
          </w:rPr>
          <w:instrText xml:space="preserve"> PAGEREF _Toc381656864 \h </w:instrText>
        </w:r>
        <w:r>
          <w:rPr>
            <w:noProof/>
            <w:webHidden/>
          </w:rPr>
        </w:r>
        <w:r>
          <w:rPr>
            <w:noProof/>
            <w:webHidden/>
          </w:rPr>
          <w:fldChar w:fldCharType="separate"/>
        </w:r>
        <w:r>
          <w:rPr>
            <w:noProof/>
            <w:webHidden/>
          </w:rPr>
          <w:t>19</w:t>
        </w:r>
        <w:r>
          <w:rPr>
            <w:noProof/>
            <w:webHidden/>
          </w:rPr>
          <w:fldChar w:fldCharType="end"/>
        </w:r>
      </w:hyperlink>
    </w:p>
    <w:p w:rsidR="00CC7863" w:rsidRPr="00C76E62" w:rsidRDefault="00CC7863">
      <w:pPr>
        <w:pStyle w:val="Lijstmetafbeeldingen"/>
        <w:tabs>
          <w:tab w:val="right" w:leader="dot" w:pos="9062"/>
        </w:tabs>
        <w:rPr>
          <w:rFonts w:ascii="Calibri" w:eastAsia="Times New Roman" w:hAnsi="Calibri"/>
          <w:noProof/>
          <w:lang w:val="en-GB" w:eastAsia="en-GB"/>
        </w:rPr>
      </w:pPr>
      <w:hyperlink w:anchor="_Toc381656865" w:history="1">
        <w:r w:rsidRPr="00BF2B6C">
          <w:rPr>
            <w:rStyle w:val="Hyperlink"/>
            <w:noProof/>
            <w:lang w:val="en-GB"/>
          </w:rPr>
          <w:t>Table 6: Uptake of adaptation measures by type, country and vulnerability</w:t>
        </w:r>
        <w:r>
          <w:rPr>
            <w:noProof/>
            <w:webHidden/>
          </w:rPr>
          <w:tab/>
        </w:r>
        <w:r>
          <w:rPr>
            <w:noProof/>
            <w:webHidden/>
          </w:rPr>
          <w:fldChar w:fldCharType="begin"/>
        </w:r>
        <w:r>
          <w:rPr>
            <w:noProof/>
            <w:webHidden/>
          </w:rPr>
          <w:instrText xml:space="preserve"> PAGEREF _Toc381656865 \h </w:instrText>
        </w:r>
        <w:r>
          <w:rPr>
            <w:noProof/>
            <w:webHidden/>
          </w:rPr>
        </w:r>
        <w:r>
          <w:rPr>
            <w:noProof/>
            <w:webHidden/>
          </w:rPr>
          <w:fldChar w:fldCharType="separate"/>
        </w:r>
        <w:r>
          <w:rPr>
            <w:noProof/>
            <w:webHidden/>
          </w:rPr>
          <w:t>20</w:t>
        </w:r>
        <w:r>
          <w:rPr>
            <w:noProof/>
            <w:webHidden/>
          </w:rPr>
          <w:fldChar w:fldCharType="end"/>
        </w:r>
      </w:hyperlink>
    </w:p>
    <w:p w:rsidR="00CC7863" w:rsidRPr="00C76E62" w:rsidRDefault="00CC7863">
      <w:pPr>
        <w:pStyle w:val="Lijstmetafbeeldingen"/>
        <w:tabs>
          <w:tab w:val="right" w:leader="dot" w:pos="9062"/>
        </w:tabs>
        <w:rPr>
          <w:rFonts w:ascii="Calibri" w:eastAsia="Times New Roman" w:hAnsi="Calibri"/>
          <w:noProof/>
          <w:lang w:val="en-GB" w:eastAsia="en-GB"/>
        </w:rPr>
      </w:pPr>
      <w:hyperlink w:anchor="_Toc381656866" w:history="1">
        <w:r w:rsidRPr="00BF2B6C">
          <w:rPr>
            <w:rStyle w:val="Hyperlink"/>
            <w:noProof/>
            <w:lang w:val="en-GB"/>
          </w:rPr>
          <w:t>Table 7: Loss and damage from climatic events and processes by country</w:t>
        </w:r>
        <w:r>
          <w:rPr>
            <w:noProof/>
            <w:webHidden/>
          </w:rPr>
          <w:tab/>
        </w:r>
        <w:r>
          <w:rPr>
            <w:noProof/>
            <w:webHidden/>
          </w:rPr>
          <w:fldChar w:fldCharType="begin"/>
        </w:r>
        <w:r>
          <w:rPr>
            <w:noProof/>
            <w:webHidden/>
          </w:rPr>
          <w:instrText xml:space="preserve"> PAGEREF _Toc381656866 \h </w:instrText>
        </w:r>
        <w:r>
          <w:rPr>
            <w:noProof/>
            <w:webHidden/>
          </w:rPr>
        </w:r>
        <w:r>
          <w:rPr>
            <w:noProof/>
            <w:webHidden/>
          </w:rPr>
          <w:fldChar w:fldCharType="separate"/>
        </w:r>
        <w:r>
          <w:rPr>
            <w:noProof/>
            <w:webHidden/>
          </w:rPr>
          <w:t>22</w:t>
        </w:r>
        <w:r>
          <w:rPr>
            <w:noProof/>
            <w:webHidden/>
          </w:rPr>
          <w:fldChar w:fldCharType="end"/>
        </w:r>
      </w:hyperlink>
    </w:p>
    <w:p w:rsidR="00CC7863" w:rsidRPr="00C76E62" w:rsidRDefault="00CC7863">
      <w:pPr>
        <w:pStyle w:val="Lijstmetafbeeldingen"/>
        <w:tabs>
          <w:tab w:val="right" w:leader="dot" w:pos="9062"/>
        </w:tabs>
        <w:rPr>
          <w:rFonts w:ascii="Calibri" w:eastAsia="Times New Roman" w:hAnsi="Calibri"/>
          <w:noProof/>
          <w:lang w:val="en-GB" w:eastAsia="en-GB"/>
        </w:rPr>
      </w:pPr>
      <w:hyperlink w:anchor="_Toc381656867" w:history="1">
        <w:r w:rsidRPr="00BF2B6C">
          <w:rPr>
            <w:rStyle w:val="Hyperlink"/>
            <w:noProof/>
            <w:lang w:val="en-GB"/>
          </w:rPr>
          <w:t>Table 8: Vulnerability indicators and L&amp;D by country</w:t>
        </w:r>
        <w:r>
          <w:rPr>
            <w:noProof/>
            <w:webHidden/>
          </w:rPr>
          <w:tab/>
        </w:r>
        <w:r>
          <w:rPr>
            <w:noProof/>
            <w:webHidden/>
          </w:rPr>
          <w:fldChar w:fldCharType="begin"/>
        </w:r>
        <w:r>
          <w:rPr>
            <w:noProof/>
            <w:webHidden/>
          </w:rPr>
          <w:instrText xml:space="preserve"> PAGEREF _Toc381656867 \h </w:instrText>
        </w:r>
        <w:r>
          <w:rPr>
            <w:noProof/>
            <w:webHidden/>
          </w:rPr>
        </w:r>
        <w:r>
          <w:rPr>
            <w:noProof/>
            <w:webHidden/>
          </w:rPr>
          <w:fldChar w:fldCharType="separate"/>
        </w:r>
        <w:r>
          <w:rPr>
            <w:noProof/>
            <w:webHidden/>
          </w:rPr>
          <w:t>22</w:t>
        </w:r>
        <w:r>
          <w:rPr>
            <w:noProof/>
            <w:webHidden/>
          </w:rPr>
          <w:fldChar w:fldCharType="end"/>
        </w:r>
      </w:hyperlink>
    </w:p>
    <w:p w:rsidR="00CC7863" w:rsidRPr="00C76E62" w:rsidRDefault="00CC7863">
      <w:pPr>
        <w:pStyle w:val="Lijstmetafbeeldingen"/>
        <w:tabs>
          <w:tab w:val="right" w:leader="dot" w:pos="9062"/>
        </w:tabs>
        <w:rPr>
          <w:rFonts w:ascii="Calibri" w:eastAsia="Times New Roman" w:hAnsi="Calibri"/>
          <w:noProof/>
          <w:lang w:val="en-GB" w:eastAsia="en-GB"/>
        </w:rPr>
      </w:pPr>
      <w:hyperlink w:anchor="_Toc381656868" w:history="1">
        <w:r w:rsidRPr="00BF2B6C">
          <w:rPr>
            <w:rStyle w:val="Hyperlink"/>
            <w:noProof/>
            <w:lang w:val="en-GB"/>
          </w:rPr>
          <w:t>Table 9: Coping measures and L&amp;D from climate events by type and country</w:t>
        </w:r>
        <w:r>
          <w:rPr>
            <w:noProof/>
            <w:webHidden/>
          </w:rPr>
          <w:tab/>
        </w:r>
        <w:r>
          <w:rPr>
            <w:noProof/>
            <w:webHidden/>
          </w:rPr>
          <w:fldChar w:fldCharType="begin"/>
        </w:r>
        <w:r>
          <w:rPr>
            <w:noProof/>
            <w:webHidden/>
          </w:rPr>
          <w:instrText xml:space="preserve"> PAGEREF _Toc381656868 \h </w:instrText>
        </w:r>
        <w:r>
          <w:rPr>
            <w:noProof/>
            <w:webHidden/>
          </w:rPr>
        </w:r>
        <w:r>
          <w:rPr>
            <w:noProof/>
            <w:webHidden/>
          </w:rPr>
          <w:fldChar w:fldCharType="separate"/>
        </w:r>
        <w:r>
          <w:rPr>
            <w:noProof/>
            <w:webHidden/>
          </w:rPr>
          <w:t>23</w:t>
        </w:r>
        <w:r>
          <w:rPr>
            <w:noProof/>
            <w:webHidden/>
          </w:rPr>
          <w:fldChar w:fldCharType="end"/>
        </w:r>
      </w:hyperlink>
    </w:p>
    <w:p w:rsidR="00CC7863" w:rsidRPr="00C76E62" w:rsidRDefault="00CC7863">
      <w:pPr>
        <w:pStyle w:val="Lijstmetafbeeldingen"/>
        <w:tabs>
          <w:tab w:val="right" w:leader="dot" w:pos="9062"/>
        </w:tabs>
        <w:rPr>
          <w:rFonts w:ascii="Calibri" w:eastAsia="Times New Roman" w:hAnsi="Calibri"/>
          <w:noProof/>
          <w:lang w:val="en-GB" w:eastAsia="en-GB"/>
        </w:rPr>
      </w:pPr>
      <w:hyperlink w:anchor="_Toc381656869" w:history="1">
        <w:r w:rsidRPr="00BF2B6C">
          <w:rPr>
            <w:rStyle w:val="Hyperlink"/>
            <w:noProof/>
            <w:lang w:val="en-GB"/>
          </w:rPr>
          <w:t>Table 10: Adaptation measures and L&amp;D from slow-onset processes by country</w:t>
        </w:r>
        <w:r>
          <w:rPr>
            <w:noProof/>
            <w:webHidden/>
          </w:rPr>
          <w:tab/>
        </w:r>
        <w:r>
          <w:rPr>
            <w:noProof/>
            <w:webHidden/>
          </w:rPr>
          <w:fldChar w:fldCharType="begin"/>
        </w:r>
        <w:r>
          <w:rPr>
            <w:noProof/>
            <w:webHidden/>
          </w:rPr>
          <w:instrText xml:space="preserve"> PAGEREF _Toc381656869 \h </w:instrText>
        </w:r>
        <w:r>
          <w:rPr>
            <w:noProof/>
            <w:webHidden/>
          </w:rPr>
        </w:r>
        <w:r>
          <w:rPr>
            <w:noProof/>
            <w:webHidden/>
          </w:rPr>
          <w:fldChar w:fldCharType="separate"/>
        </w:r>
        <w:r>
          <w:rPr>
            <w:noProof/>
            <w:webHidden/>
          </w:rPr>
          <w:t>24</w:t>
        </w:r>
        <w:r>
          <w:rPr>
            <w:noProof/>
            <w:webHidden/>
          </w:rPr>
          <w:fldChar w:fldCharType="end"/>
        </w:r>
      </w:hyperlink>
    </w:p>
    <w:p w:rsidR="00734EB6" w:rsidRPr="008E5556" w:rsidRDefault="00734EB6" w:rsidP="004137D2">
      <w:pPr>
        <w:pStyle w:val="Kop1"/>
        <w:rPr>
          <w:lang w:val="en-GB"/>
        </w:rPr>
      </w:pPr>
      <w:r w:rsidRPr="008E5556">
        <w:rPr>
          <w:rFonts w:cs="Tahoma"/>
          <w:color w:val="FF0000"/>
          <w:lang w:val="en-GB"/>
        </w:rPr>
        <w:fldChar w:fldCharType="end"/>
      </w:r>
      <w:r w:rsidR="005303D9" w:rsidRPr="008E5556">
        <w:rPr>
          <w:lang w:val="en-GB"/>
        </w:rPr>
        <w:br w:type="page"/>
      </w:r>
      <w:bookmarkStart w:id="1" w:name="_Toc381656438"/>
      <w:r w:rsidR="00441D1E" w:rsidRPr="008E5556">
        <w:rPr>
          <w:rStyle w:val="Kop2Char"/>
          <w:b/>
          <w:sz w:val="28"/>
          <w:szCs w:val="32"/>
          <w:lang w:val="en-GB"/>
        </w:rPr>
        <w:lastRenderedPageBreak/>
        <w:t xml:space="preserve">1. </w:t>
      </w:r>
      <w:r w:rsidR="00AC27BB" w:rsidRPr="008E5556">
        <w:rPr>
          <w:rStyle w:val="Kop2Char"/>
          <w:b/>
          <w:sz w:val="28"/>
          <w:szCs w:val="32"/>
          <w:lang w:val="en-GB"/>
        </w:rPr>
        <w:t>Introduction</w:t>
      </w:r>
      <w:bookmarkEnd w:id="1"/>
    </w:p>
    <w:p w:rsidR="00904331" w:rsidRPr="008E5556" w:rsidRDefault="00904331" w:rsidP="00FB31A0">
      <w:pPr>
        <w:rPr>
          <w:rFonts w:cs="Tahoma"/>
          <w:lang w:val="en-GB"/>
        </w:rPr>
      </w:pPr>
      <w:r w:rsidRPr="008E5556">
        <w:rPr>
          <w:lang w:val="en-GB"/>
        </w:rPr>
        <w:t xml:space="preserve">This input for </w:t>
      </w:r>
      <w:r w:rsidRPr="008E5556">
        <w:rPr>
          <w:rFonts w:cs="Tahoma"/>
          <w:lang w:val="en-GB"/>
        </w:rPr>
        <w:t xml:space="preserve">research area 17 of </w:t>
      </w:r>
      <w:r w:rsidRPr="008E5556">
        <w:rPr>
          <w:lang w:val="en-GB"/>
        </w:rPr>
        <w:t>UNISDR’s 15</w:t>
      </w:r>
      <w:r w:rsidRPr="008E5556">
        <w:rPr>
          <w:vertAlign w:val="superscript"/>
          <w:lang w:val="en-GB"/>
        </w:rPr>
        <w:t>th</w:t>
      </w:r>
      <w:r w:rsidRPr="008E5556">
        <w:rPr>
          <w:lang w:val="en-GB"/>
        </w:rPr>
        <w:t xml:space="preserve"> Global Assessment Report uses </w:t>
      </w:r>
      <w:r w:rsidR="00FB31A0" w:rsidRPr="008E5556">
        <w:rPr>
          <w:lang w:val="en-GB"/>
        </w:rPr>
        <w:t xml:space="preserve">survey </w:t>
      </w:r>
      <w:r w:rsidRPr="008E5556">
        <w:rPr>
          <w:lang w:val="en-GB"/>
        </w:rPr>
        <w:t xml:space="preserve">data from </w:t>
      </w:r>
      <w:r w:rsidR="004137D2" w:rsidRPr="008E5556">
        <w:rPr>
          <w:lang w:val="en-GB"/>
        </w:rPr>
        <w:t>a</w:t>
      </w:r>
      <w:r w:rsidRPr="008E5556">
        <w:rPr>
          <w:lang w:val="en-GB"/>
        </w:rPr>
        <w:t xml:space="preserve"> multi-country research</w:t>
      </w:r>
      <w:r w:rsidR="005B4C06" w:rsidRPr="008E5556">
        <w:rPr>
          <w:rStyle w:val="Voetnootmarkering"/>
          <w:lang w:val="en-GB"/>
        </w:rPr>
        <w:footnoteReference w:id="1"/>
      </w:r>
      <w:r w:rsidRPr="008E5556">
        <w:rPr>
          <w:lang w:val="en-GB"/>
        </w:rPr>
        <w:t xml:space="preserve"> on loss and damage in vulnerable communities to study how households with different vulnerability profiles try to deal with climatic stressors and their (in)ability to avoid loss and damage. </w:t>
      </w:r>
      <w:r w:rsidRPr="008E5556">
        <w:rPr>
          <w:rFonts w:cs="Tahoma"/>
          <w:lang w:val="en-GB"/>
        </w:rPr>
        <w:t>The paper addresses</w:t>
      </w:r>
      <w:r w:rsidR="004137D2" w:rsidRPr="008E5556">
        <w:rPr>
          <w:rFonts w:cs="Tahoma"/>
          <w:lang w:val="en-GB"/>
        </w:rPr>
        <w:t xml:space="preserve"> ‘issue 2’ of the call</w:t>
      </w:r>
      <w:r w:rsidRPr="008E5556">
        <w:rPr>
          <w:rFonts w:cs="Tahoma"/>
          <w:lang w:val="en-GB"/>
        </w:rPr>
        <w:t>, but also contributes</w:t>
      </w:r>
      <w:r w:rsidR="004137D2" w:rsidRPr="008E5556">
        <w:rPr>
          <w:rFonts w:cs="Tahoma"/>
          <w:lang w:val="en-GB"/>
        </w:rPr>
        <w:t xml:space="preserve"> to ‘issue 3’</w:t>
      </w:r>
      <w:r w:rsidRPr="008E5556">
        <w:rPr>
          <w:rFonts w:cs="Tahoma"/>
          <w:lang w:val="en-GB"/>
        </w:rPr>
        <w:t>:</w:t>
      </w:r>
    </w:p>
    <w:p w:rsidR="004137D2" w:rsidRPr="008E5556" w:rsidRDefault="004137D2" w:rsidP="00904331">
      <w:pPr>
        <w:numPr>
          <w:ilvl w:val="0"/>
          <w:numId w:val="6"/>
        </w:numPr>
        <w:spacing w:after="0"/>
        <w:ind w:left="714" w:hanging="357"/>
        <w:jc w:val="left"/>
        <w:rPr>
          <w:rFonts w:cs="Tahoma"/>
          <w:lang w:val="en-GB"/>
        </w:rPr>
      </w:pPr>
      <w:r w:rsidRPr="008E5556">
        <w:rPr>
          <w:rFonts w:cs="Tahoma"/>
          <w:lang w:val="en-GB"/>
        </w:rPr>
        <w:t>‘Issue 2’: Shared factors promoting or hindering adaptation, mitigation and disaster risk reduction;</w:t>
      </w:r>
    </w:p>
    <w:p w:rsidR="00904331" w:rsidRPr="008E5556" w:rsidRDefault="004137D2" w:rsidP="0035176A">
      <w:pPr>
        <w:numPr>
          <w:ilvl w:val="1"/>
          <w:numId w:val="6"/>
        </w:numPr>
        <w:spacing w:after="0"/>
        <w:ind w:left="993" w:hanging="284"/>
        <w:jc w:val="left"/>
        <w:rPr>
          <w:rFonts w:cs="Tahoma"/>
          <w:lang w:val="en-GB"/>
        </w:rPr>
      </w:pPr>
      <w:r w:rsidRPr="008E5556">
        <w:rPr>
          <w:rFonts w:cs="Tahoma"/>
          <w:lang w:val="en-GB"/>
        </w:rPr>
        <w:t xml:space="preserve">Topic: </w:t>
      </w:r>
      <w:r w:rsidR="00904331" w:rsidRPr="008E5556">
        <w:rPr>
          <w:rFonts w:cs="Tahoma"/>
          <w:lang w:val="en-GB"/>
        </w:rPr>
        <w:t>Opportunities, constraints and limits to adaptation, mitigation and disaster risk reduction</w:t>
      </w:r>
      <w:r w:rsidRPr="008E5556">
        <w:rPr>
          <w:rFonts w:cs="Tahoma"/>
          <w:lang w:val="en-GB"/>
        </w:rPr>
        <w:t>;</w:t>
      </w:r>
    </w:p>
    <w:p w:rsidR="004137D2" w:rsidRPr="008E5556" w:rsidRDefault="004137D2" w:rsidP="004137D2">
      <w:pPr>
        <w:numPr>
          <w:ilvl w:val="0"/>
          <w:numId w:val="6"/>
        </w:numPr>
        <w:spacing w:after="0"/>
        <w:ind w:left="714" w:hanging="357"/>
        <w:jc w:val="left"/>
        <w:rPr>
          <w:rFonts w:cs="Tahoma"/>
          <w:lang w:val="en-GB"/>
        </w:rPr>
      </w:pPr>
      <w:r w:rsidRPr="008E5556">
        <w:rPr>
          <w:rFonts w:cs="Tahoma"/>
          <w:lang w:val="en-GB"/>
        </w:rPr>
        <w:t>‘Issue 3’: Avoiding and addressing loss and damage associated with climate change impacts;</w:t>
      </w:r>
    </w:p>
    <w:p w:rsidR="00904331" w:rsidRPr="008E5556" w:rsidRDefault="004137D2" w:rsidP="0035176A">
      <w:pPr>
        <w:numPr>
          <w:ilvl w:val="1"/>
          <w:numId w:val="6"/>
        </w:numPr>
        <w:ind w:left="993" w:hanging="284"/>
        <w:jc w:val="left"/>
        <w:rPr>
          <w:rFonts w:cs="Tahoma"/>
          <w:lang w:val="en-GB"/>
        </w:rPr>
      </w:pPr>
      <w:r w:rsidRPr="008E5556">
        <w:rPr>
          <w:rFonts w:cs="Tahoma"/>
          <w:lang w:val="en-GB"/>
        </w:rPr>
        <w:t xml:space="preserve">Topic: </w:t>
      </w:r>
      <w:r w:rsidR="00904331" w:rsidRPr="008E5556">
        <w:rPr>
          <w:rFonts w:cs="Tahoma"/>
          <w:lang w:val="en-GB"/>
        </w:rPr>
        <w:t>Roles of mitigation, adaptation and disaster risk reduction in avoiding and addressing loss and damage</w:t>
      </w:r>
      <w:r w:rsidRPr="008E5556">
        <w:rPr>
          <w:rFonts w:cs="Tahoma"/>
          <w:lang w:val="en-GB"/>
        </w:rPr>
        <w:t>.</w:t>
      </w:r>
    </w:p>
    <w:p w:rsidR="00904331" w:rsidRPr="008E5556" w:rsidRDefault="00904331" w:rsidP="00904331">
      <w:pPr>
        <w:rPr>
          <w:lang w:val="en-GB"/>
        </w:rPr>
      </w:pPr>
      <w:r w:rsidRPr="008E5556">
        <w:rPr>
          <w:lang w:val="en-GB"/>
        </w:rPr>
        <w:t xml:space="preserve">The structure of the paper is as follows: After a short introduction of the term loss and damage and its genesis in the UNFCCC arena, the concept will be placed in a larger framework connecting climatic stressors, vulnerability, risk management, impacts, coping strategies, adaptation and limits and contraints of adaptation. After that, the fieldwork and analysis methods are described. The results section starts by introducing 11 multi-dimensional vulnerable indicators which are </w:t>
      </w:r>
      <w:r w:rsidR="0099240E">
        <w:rPr>
          <w:lang w:val="en-GB"/>
        </w:rPr>
        <w:t>apllied to</w:t>
      </w:r>
      <w:r w:rsidRPr="008E5556">
        <w:rPr>
          <w:lang w:val="en-GB"/>
        </w:rPr>
        <w:t xml:space="preserve"> households in six study sites. After that, </w:t>
      </w:r>
      <w:r w:rsidR="00FB31A0" w:rsidRPr="008E5556">
        <w:rPr>
          <w:lang w:val="en-GB"/>
        </w:rPr>
        <w:t>the measures households ado</w:t>
      </w:r>
      <w:r w:rsidRPr="008E5556">
        <w:rPr>
          <w:lang w:val="en-GB"/>
        </w:rPr>
        <w:t>pt to cope with impacts of sudden-onset climatic events and to adapt to longer-term climatic changes are described. In the last part of the results section, the relations between household vulnerability indicators, coping strategies, adaptation and loss and damage are tested using  binary logistic models. The last section of this input paper draws conclusions from the data presented.</w:t>
      </w:r>
    </w:p>
    <w:p w:rsidR="00904331" w:rsidRPr="008E5556" w:rsidRDefault="00904331" w:rsidP="00904331">
      <w:pPr>
        <w:pStyle w:val="Kop2"/>
        <w:rPr>
          <w:lang w:val="en-GB"/>
        </w:rPr>
      </w:pPr>
      <w:bookmarkStart w:id="2" w:name="_Toc381656439"/>
      <w:r w:rsidRPr="008E5556">
        <w:rPr>
          <w:lang w:val="en-GB"/>
        </w:rPr>
        <w:t>Loss and damage</w:t>
      </w:r>
      <w:bookmarkEnd w:id="2"/>
    </w:p>
    <w:p w:rsidR="00E636E4" w:rsidRPr="008E5556" w:rsidRDefault="00904331" w:rsidP="00904331">
      <w:pPr>
        <w:rPr>
          <w:lang w:val="en-GB" w:eastAsia="de-DE"/>
        </w:rPr>
      </w:pPr>
      <w:r w:rsidRPr="008E5556">
        <w:rPr>
          <w:lang w:val="en-GB" w:eastAsia="de-DE"/>
        </w:rPr>
        <w:t xml:space="preserve"> </w:t>
      </w:r>
      <w:r w:rsidR="004D4068" w:rsidRPr="008E5556">
        <w:rPr>
          <w:lang w:val="en-GB" w:eastAsia="de-DE"/>
        </w:rPr>
        <w:t xml:space="preserve">‘Loss and damage’ is a </w:t>
      </w:r>
      <w:r w:rsidR="004D12CB" w:rsidRPr="008E5556">
        <w:rPr>
          <w:lang w:val="en-GB" w:eastAsia="de-DE"/>
        </w:rPr>
        <w:t xml:space="preserve">new </w:t>
      </w:r>
      <w:r w:rsidR="004D4068" w:rsidRPr="008E5556">
        <w:rPr>
          <w:lang w:val="en-GB" w:eastAsia="de-DE"/>
        </w:rPr>
        <w:t xml:space="preserve">concept that </w:t>
      </w:r>
      <w:r w:rsidR="004D12CB" w:rsidRPr="008E5556">
        <w:rPr>
          <w:lang w:val="en-GB" w:eastAsia="de-DE"/>
        </w:rPr>
        <w:t xml:space="preserve">emerged </w:t>
      </w:r>
      <w:r w:rsidR="004D4068" w:rsidRPr="008E5556">
        <w:rPr>
          <w:lang w:val="en-GB" w:eastAsia="de-DE"/>
        </w:rPr>
        <w:t xml:space="preserve">in climate policy </w:t>
      </w:r>
      <w:r w:rsidR="0099240E">
        <w:rPr>
          <w:lang w:val="en-GB" w:eastAsia="de-DE"/>
        </w:rPr>
        <w:t>after</w:t>
      </w:r>
      <w:r w:rsidR="004D4068" w:rsidRPr="008E5556">
        <w:rPr>
          <w:lang w:val="en-GB" w:eastAsia="de-DE"/>
        </w:rPr>
        <w:t xml:space="preserve"> the establishment of a work programme on the topic at the 16th UNFCCC Conference of the Parties in Cancun, Mexico in December 2010. The </w:t>
      </w:r>
      <w:r w:rsidR="0099240E">
        <w:rPr>
          <w:lang w:val="en-GB" w:eastAsia="de-DE"/>
        </w:rPr>
        <w:t>concept</w:t>
      </w:r>
      <w:r w:rsidR="004D4068" w:rsidRPr="008E5556">
        <w:rPr>
          <w:lang w:val="en-GB" w:eastAsia="de-DE"/>
        </w:rPr>
        <w:t xml:space="preserve"> has gained further interest from 2012 onwards, as a mandate was given to establish institutional arrangements to address loss and damage</w:t>
      </w:r>
      <w:r w:rsidR="00E636E4" w:rsidRPr="008E5556">
        <w:rPr>
          <w:lang w:val="en-GB" w:eastAsia="de-DE"/>
        </w:rPr>
        <w:t>.</w:t>
      </w:r>
      <w:r w:rsidR="004D4068" w:rsidRPr="008E5556">
        <w:rPr>
          <w:lang w:val="en-GB" w:eastAsia="de-DE"/>
        </w:rPr>
        <w:t xml:space="preserve"> </w:t>
      </w:r>
      <w:r w:rsidR="00E636E4" w:rsidRPr="008E5556">
        <w:rPr>
          <w:lang w:val="en-GB" w:eastAsia="de-DE"/>
        </w:rPr>
        <w:t>A</w:t>
      </w:r>
      <w:r w:rsidR="004D4068" w:rsidRPr="008E5556">
        <w:rPr>
          <w:lang w:val="en-GB" w:eastAsia="de-DE"/>
        </w:rPr>
        <w:t>t COP19 (</w:t>
      </w:r>
      <w:r w:rsidR="00E636E4" w:rsidRPr="008E5556">
        <w:rPr>
          <w:lang w:val="en-GB" w:eastAsia="de-DE"/>
        </w:rPr>
        <w:t xml:space="preserve">November </w:t>
      </w:r>
      <w:r w:rsidR="004D4068" w:rsidRPr="008E5556">
        <w:rPr>
          <w:lang w:val="en-GB" w:eastAsia="de-DE"/>
        </w:rPr>
        <w:t xml:space="preserve">2013) </w:t>
      </w:r>
      <w:r w:rsidR="00E636E4" w:rsidRPr="008E5556">
        <w:rPr>
          <w:lang w:val="en-GB" w:eastAsia="de-DE"/>
        </w:rPr>
        <w:t>t</w:t>
      </w:r>
      <w:r w:rsidR="00E636E4" w:rsidRPr="008E5556">
        <w:rPr>
          <w:lang w:val="en-GB"/>
        </w:rPr>
        <w:t xml:space="preserve">he Warsaw International Mechanism was established to promote “implementation of approaches to address loss and damage associated with the adverse effects of climate change…in a comprehensive, integrated and coherent manner” (UNFCCC, 2013). The </w:t>
      </w:r>
      <w:r w:rsidR="004D12CB" w:rsidRPr="008E5556">
        <w:rPr>
          <w:lang w:val="en-GB"/>
        </w:rPr>
        <w:t>mechanism</w:t>
      </w:r>
      <w:r w:rsidR="00E636E4" w:rsidRPr="008E5556">
        <w:rPr>
          <w:lang w:val="en-GB"/>
        </w:rPr>
        <w:t xml:space="preserve"> creates a policy space to discuss and address the negative consequences of climate change if society´s efforts to mitigate and adapt are not sufficient. </w:t>
      </w:r>
      <w:r w:rsidR="004D12CB" w:rsidRPr="008E5556">
        <w:rPr>
          <w:lang w:val="en-GB"/>
        </w:rPr>
        <w:t>An important question that needs to be answered over the next few years is</w:t>
      </w:r>
      <w:r w:rsidR="00E636E4" w:rsidRPr="008E5556">
        <w:rPr>
          <w:lang w:val="en-GB"/>
        </w:rPr>
        <w:t xml:space="preserve"> </w:t>
      </w:r>
      <w:r w:rsidR="0099240E">
        <w:rPr>
          <w:lang w:val="en-GB"/>
        </w:rPr>
        <w:t xml:space="preserve">what </w:t>
      </w:r>
      <w:r w:rsidR="00E636E4" w:rsidRPr="008E5556">
        <w:rPr>
          <w:lang w:val="en-GB"/>
        </w:rPr>
        <w:t xml:space="preserve">can be done to </w:t>
      </w:r>
      <w:r w:rsidR="004D12CB" w:rsidRPr="008E5556">
        <w:rPr>
          <w:lang w:val="en-GB"/>
        </w:rPr>
        <w:t>support</w:t>
      </w:r>
      <w:r w:rsidR="00E636E4" w:rsidRPr="008E5556">
        <w:rPr>
          <w:lang w:val="en-GB"/>
        </w:rPr>
        <w:t xml:space="preserve"> vulnerable people</w:t>
      </w:r>
      <w:r w:rsidR="004D12CB" w:rsidRPr="008E5556">
        <w:rPr>
          <w:lang w:val="en-GB"/>
        </w:rPr>
        <w:t>, communities</w:t>
      </w:r>
      <w:r w:rsidR="00E636E4" w:rsidRPr="008E5556">
        <w:rPr>
          <w:lang w:val="en-GB"/>
        </w:rPr>
        <w:t xml:space="preserve"> </w:t>
      </w:r>
      <w:r w:rsidR="004D12CB" w:rsidRPr="008E5556">
        <w:rPr>
          <w:lang w:val="en-GB"/>
        </w:rPr>
        <w:t xml:space="preserve">and societies </w:t>
      </w:r>
      <w:r w:rsidR="00E636E4" w:rsidRPr="008E5556">
        <w:rPr>
          <w:lang w:val="en-GB"/>
        </w:rPr>
        <w:t>who are already feeling the negative</w:t>
      </w:r>
      <w:r w:rsidR="0099240E">
        <w:rPr>
          <w:lang w:val="en-GB"/>
        </w:rPr>
        <w:t xml:space="preserve"> consequences of climate change</w:t>
      </w:r>
      <w:r w:rsidR="00E636E4" w:rsidRPr="008E5556">
        <w:rPr>
          <w:lang w:val="en-GB"/>
        </w:rPr>
        <w:t xml:space="preserve"> </w:t>
      </w:r>
      <w:r w:rsidR="00B17823" w:rsidRPr="008E5556">
        <w:rPr>
          <w:lang w:val="en-GB"/>
        </w:rPr>
        <w:t>(</w:t>
      </w:r>
      <w:r w:rsidR="00661DAE">
        <w:rPr>
          <w:lang w:val="en-GB"/>
        </w:rPr>
        <w:t xml:space="preserve">Kates, 2012; </w:t>
      </w:r>
      <w:r w:rsidR="00B17823" w:rsidRPr="008E5556">
        <w:rPr>
          <w:lang w:val="en-GB"/>
        </w:rPr>
        <w:t>Warner, 2013)</w:t>
      </w:r>
      <w:r w:rsidR="00261573" w:rsidRPr="008E5556">
        <w:rPr>
          <w:lang w:val="en-GB"/>
        </w:rPr>
        <w:t>.</w:t>
      </w:r>
    </w:p>
    <w:p w:rsidR="001441A8" w:rsidRPr="008E5556" w:rsidRDefault="001441A8" w:rsidP="00E2664C">
      <w:pPr>
        <w:rPr>
          <w:lang w:val="en-GB"/>
        </w:rPr>
      </w:pPr>
      <w:r w:rsidRPr="008E5556">
        <w:rPr>
          <w:lang w:val="en-GB"/>
        </w:rPr>
        <w:lastRenderedPageBreak/>
        <w:t>Loss and damage is already a significant – and in some places growing – consequence of inadequate ability to adapt to changes in climate patterns across the world</w:t>
      </w:r>
      <w:r w:rsidR="00323020" w:rsidRPr="008E5556">
        <w:rPr>
          <w:lang w:val="en-GB"/>
        </w:rPr>
        <w:t xml:space="preserve"> (</w:t>
      </w:r>
      <w:r w:rsidR="0099240E">
        <w:rPr>
          <w:lang w:val="en-GB"/>
        </w:rPr>
        <w:t xml:space="preserve">Warner et al., 2012, 2013; </w:t>
      </w:r>
      <w:r w:rsidR="00323020" w:rsidRPr="008E5556">
        <w:rPr>
          <w:lang w:val="en-GB"/>
        </w:rPr>
        <w:t>Huq et al., 2013)</w:t>
      </w:r>
      <w:r w:rsidRPr="008E5556">
        <w:rPr>
          <w:lang w:val="en-GB"/>
        </w:rPr>
        <w:t xml:space="preserve">. Loss and damage undermines sustainable development, and can impede progress in improving human well-being. Yet there is currently a lack of empirical evidence of the circumstances under which households manage climatic stressors, the resulting societal impacts, and the loss and damage that results from not being able to adjust sufficiently. Policymakers need better information, empirical data and analysis of both the challenges and the potential solutions. </w:t>
      </w:r>
    </w:p>
    <w:p w:rsidR="005B4C06" w:rsidRPr="008E5556" w:rsidRDefault="005B4C06" w:rsidP="005B4C06">
      <w:pPr>
        <w:rPr>
          <w:rFonts w:cs="Tahoma"/>
          <w:lang w:val="en-GB"/>
        </w:rPr>
      </w:pPr>
      <w:r w:rsidRPr="008E5556">
        <w:rPr>
          <w:rFonts w:cs="Tahoma"/>
          <w:lang w:val="en-GB"/>
        </w:rPr>
        <w:t xml:space="preserve">While there is a tendency in the media and among </w:t>
      </w:r>
      <w:r w:rsidR="0099240E">
        <w:rPr>
          <w:rFonts w:cs="Tahoma"/>
          <w:lang w:val="en-GB"/>
        </w:rPr>
        <w:t>some</w:t>
      </w:r>
      <w:r w:rsidRPr="008E5556">
        <w:rPr>
          <w:rFonts w:cs="Tahoma"/>
          <w:lang w:val="en-GB"/>
        </w:rPr>
        <w:t xml:space="preserve"> parties in the climate negotiations to reduce the topic of ‘loss and damage’ to compensation and liability, the authors of this input paper try to  link loss and damage more explicitly to adaptation limits and constraints. The authors acknowledge that there is a need for policy addressing situations in which losses and damages are not avoidable, but emphasize that much loss and damage could be avoided if efforts to reduce </w:t>
      </w:r>
      <w:r w:rsidR="000A529F">
        <w:rPr>
          <w:rFonts w:cs="Tahoma"/>
          <w:lang w:val="en-GB"/>
        </w:rPr>
        <w:t>greenhouse gas (</w:t>
      </w:r>
      <w:r w:rsidRPr="008E5556">
        <w:rPr>
          <w:rFonts w:cs="Tahoma"/>
          <w:lang w:val="en-GB"/>
        </w:rPr>
        <w:t>GHG</w:t>
      </w:r>
      <w:r w:rsidR="000A529F">
        <w:rPr>
          <w:rFonts w:cs="Tahoma"/>
          <w:lang w:val="en-GB"/>
        </w:rPr>
        <w:t>)</w:t>
      </w:r>
      <w:r w:rsidRPr="008E5556">
        <w:rPr>
          <w:rFonts w:cs="Tahoma"/>
          <w:lang w:val="en-GB"/>
        </w:rPr>
        <w:t xml:space="preserve"> emissions are boosted; if more adaptation funding becomes available; if more effective adaptation policy is designed; and if sustained progress in disaster risk reduction is achieved.</w:t>
      </w:r>
      <w:r w:rsidRPr="008E5556">
        <w:rPr>
          <w:rStyle w:val="Voetnootmarkering"/>
          <w:lang w:val="en-GB"/>
        </w:rPr>
        <w:footnoteReference w:id="2"/>
      </w:r>
      <w:r w:rsidRPr="008E5556">
        <w:rPr>
          <w:rFonts w:cs="Tahoma"/>
          <w:lang w:val="en-GB"/>
        </w:rPr>
        <w:t xml:space="preserve"> </w:t>
      </w:r>
    </w:p>
    <w:p w:rsidR="004D4068" w:rsidRPr="008E5556" w:rsidRDefault="004D4068" w:rsidP="00E2664C">
      <w:pPr>
        <w:rPr>
          <w:lang w:val="en-GB" w:eastAsia="de-DE"/>
        </w:rPr>
      </w:pPr>
      <w:r w:rsidRPr="008E5556">
        <w:rPr>
          <w:lang w:val="en-GB" w:eastAsia="de-DE"/>
        </w:rPr>
        <w:t xml:space="preserve">Definitions of the term </w:t>
      </w:r>
      <w:r w:rsidR="001F4A91" w:rsidRPr="008E5556">
        <w:rPr>
          <w:lang w:val="en-GB" w:eastAsia="de-DE"/>
        </w:rPr>
        <w:t xml:space="preserve">‘loss and damage’ </w:t>
      </w:r>
      <w:r w:rsidRPr="008E5556">
        <w:rPr>
          <w:lang w:val="en-GB" w:eastAsia="de-DE"/>
        </w:rPr>
        <w:t xml:space="preserve">vary. For this </w:t>
      </w:r>
      <w:r w:rsidR="001F4A91" w:rsidRPr="008E5556">
        <w:rPr>
          <w:lang w:val="en-GB" w:eastAsia="de-DE"/>
        </w:rPr>
        <w:t>research project</w:t>
      </w:r>
      <w:r w:rsidRPr="008E5556">
        <w:rPr>
          <w:lang w:val="en-GB" w:eastAsia="de-DE"/>
        </w:rPr>
        <w:t xml:space="preserve">, </w:t>
      </w:r>
      <w:r w:rsidR="001F4A91" w:rsidRPr="008E5556">
        <w:rPr>
          <w:lang w:val="en-GB" w:eastAsia="de-DE"/>
        </w:rPr>
        <w:t xml:space="preserve">a </w:t>
      </w:r>
      <w:r w:rsidRPr="008E5556">
        <w:rPr>
          <w:lang w:val="en-GB" w:eastAsia="de-DE"/>
        </w:rPr>
        <w:t>working definition of loss and damage</w:t>
      </w:r>
      <w:r w:rsidR="001F4A91" w:rsidRPr="008E5556">
        <w:rPr>
          <w:lang w:val="en-GB" w:eastAsia="de-DE"/>
        </w:rPr>
        <w:t xml:space="preserve"> was used that</w:t>
      </w:r>
      <w:r w:rsidRPr="008E5556">
        <w:rPr>
          <w:lang w:val="en-GB" w:eastAsia="de-DE"/>
        </w:rPr>
        <w:t xml:space="preserve"> includes </w:t>
      </w:r>
      <w:r w:rsidR="00261573" w:rsidRPr="008E5556">
        <w:rPr>
          <w:lang w:val="en-GB" w:eastAsia="de-DE"/>
        </w:rPr>
        <w:t>households</w:t>
      </w:r>
      <w:r w:rsidR="001F4A91" w:rsidRPr="008E5556">
        <w:rPr>
          <w:lang w:val="en-GB" w:eastAsia="de-DE"/>
        </w:rPr>
        <w:t>’</w:t>
      </w:r>
      <w:r w:rsidRPr="008E5556">
        <w:rPr>
          <w:lang w:val="en-GB" w:eastAsia="de-DE"/>
        </w:rPr>
        <w:t xml:space="preserve"> inability to respond adequately to climate stressors and the costs and adverse effects associated with the adaptation and coping measures themselves:</w:t>
      </w:r>
    </w:p>
    <w:p w:rsidR="004D4068" w:rsidRPr="008E5556" w:rsidRDefault="001441A8" w:rsidP="004B179A">
      <w:pPr>
        <w:spacing w:line="240" w:lineRule="auto"/>
        <w:ind w:left="567" w:right="567"/>
        <w:rPr>
          <w:i/>
          <w:lang w:val="en-GB"/>
        </w:rPr>
      </w:pPr>
      <w:r w:rsidRPr="008E5556">
        <w:rPr>
          <w:i/>
          <w:lang w:val="en-GB"/>
        </w:rPr>
        <w:t xml:space="preserve">Adverse effects of climate-related stressors that </w:t>
      </w:r>
      <w:r w:rsidR="00261573" w:rsidRPr="008E5556">
        <w:rPr>
          <w:i/>
          <w:lang w:val="en-GB"/>
        </w:rPr>
        <w:t>households</w:t>
      </w:r>
      <w:r w:rsidRPr="008E5556">
        <w:rPr>
          <w:i/>
          <w:lang w:val="en-GB"/>
        </w:rPr>
        <w:t xml:space="preserve"> have not been able to avoid through adaptation</w:t>
      </w:r>
    </w:p>
    <w:p w:rsidR="004D12CB" w:rsidRPr="008E5556" w:rsidRDefault="004D12CB" w:rsidP="004D12CB">
      <w:pPr>
        <w:rPr>
          <w:rFonts w:cs="Tahoma"/>
          <w:lang w:val="en-GB"/>
        </w:rPr>
      </w:pPr>
      <w:r w:rsidRPr="008E5556">
        <w:rPr>
          <w:rFonts w:cs="Tahoma"/>
          <w:lang w:val="en-GB"/>
        </w:rPr>
        <w:t>In our working definition we used the term households because these were our units of anlysis. However, the term ‘households’ can be replaced by ‘actors’ (e.g. companies, governments, communities, etc.) to widen the appliccability of the definition. The working definition for our local case studies d</w:t>
      </w:r>
      <w:r w:rsidR="004B179A" w:rsidRPr="008E5556">
        <w:rPr>
          <w:rFonts w:cs="Tahoma"/>
          <w:lang w:val="en-GB"/>
        </w:rPr>
        <w:t>oes</w:t>
      </w:r>
      <w:r w:rsidRPr="008E5556">
        <w:rPr>
          <w:rFonts w:cs="Tahoma"/>
          <w:lang w:val="en-GB"/>
        </w:rPr>
        <w:t xml:space="preserve"> not </w:t>
      </w:r>
      <w:r w:rsidR="000A529F">
        <w:rPr>
          <w:rFonts w:cs="Tahoma"/>
          <w:lang w:val="en-GB"/>
        </w:rPr>
        <w:t xml:space="preserve">explicitly </w:t>
      </w:r>
      <w:r w:rsidRPr="008E5556">
        <w:rPr>
          <w:rFonts w:cs="Tahoma"/>
          <w:lang w:val="en-GB"/>
        </w:rPr>
        <w:t>mention reduction of GHG emissions beca</w:t>
      </w:r>
      <w:r w:rsidR="000A529F">
        <w:rPr>
          <w:rFonts w:cs="Tahoma"/>
          <w:lang w:val="en-GB"/>
        </w:rPr>
        <w:t>u</w:t>
      </w:r>
      <w:r w:rsidRPr="008E5556">
        <w:rPr>
          <w:rFonts w:cs="Tahoma"/>
          <w:lang w:val="en-GB"/>
        </w:rPr>
        <w:t>se this was less relevant for the empirical work in vulnerabl</w:t>
      </w:r>
      <w:r w:rsidR="004B179A" w:rsidRPr="008E5556">
        <w:rPr>
          <w:rFonts w:cs="Tahoma"/>
          <w:lang w:val="en-GB"/>
        </w:rPr>
        <w:t>e communities. However, we do recognize</w:t>
      </w:r>
      <w:r w:rsidRPr="008E5556">
        <w:rPr>
          <w:rFonts w:cs="Tahoma"/>
          <w:lang w:val="en-GB"/>
        </w:rPr>
        <w:t xml:space="preserve"> that </w:t>
      </w:r>
      <w:r w:rsidR="004B179A" w:rsidRPr="008E5556">
        <w:rPr>
          <w:rFonts w:cs="Tahoma"/>
          <w:lang w:val="en-GB"/>
        </w:rPr>
        <w:t>emission reductions play</w:t>
      </w:r>
      <w:r w:rsidRPr="008E5556">
        <w:rPr>
          <w:rFonts w:cs="Tahoma"/>
          <w:lang w:val="en-GB"/>
        </w:rPr>
        <w:t xml:space="preserve"> a crucial role in avoiding </w:t>
      </w:r>
      <w:r w:rsidR="000A529F">
        <w:rPr>
          <w:rFonts w:cs="Tahoma"/>
          <w:lang w:val="en-GB"/>
        </w:rPr>
        <w:t xml:space="preserve">dangerous </w:t>
      </w:r>
      <w:r w:rsidRPr="008E5556">
        <w:rPr>
          <w:rFonts w:cs="Tahoma"/>
          <w:lang w:val="en-GB"/>
        </w:rPr>
        <w:t>climate change and its impacts.</w:t>
      </w:r>
    </w:p>
    <w:p w:rsidR="004B179A" w:rsidRPr="008E5556" w:rsidRDefault="004B179A" w:rsidP="004B179A">
      <w:pPr>
        <w:rPr>
          <w:lang w:val="en-GB"/>
        </w:rPr>
      </w:pPr>
      <w:r w:rsidRPr="008E5556">
        <w:rPr>
          <w:lang w:val="en-GB"/>
        </w:rPr>
        <w:t xml:space="preserve">The </w:t>
      </w:r>
      <w:r w:rsidR="000A529F">
        <w:rPr>
          <w:lang w:val="en-GB"/>
        </w:rPr>
        <w:t xml:space="preserve">working </w:t>
      </w:r>
      <w:r w:rsidRPr="008E5556">
        <w:rPr>
          <w:lang w:val="en-GB"/>
        </w:rPr>
        <w:t>definition we used links the concept of loss and damage firmly to the emerging research field of adaptation limits and constraints (Burton, 2009; Adger et al., 2009; Dow et al., 2013; Preston et al., 2013)</w:t>
      </w:r>
      <w:r w:rsidR="000A529F">
        <w:rPr>
          <w:lang w:val="en-GB"/>
        </w:rPr>
        <w:t>,</w:t>
      </w:r>
      <w:r w:rsidRPr="008E5556">
        <w:rPr>
          <w:lang w:val="en-GB"/>
        </w:rPr>
        <w:t xml:space="preserve"> which for the first time will have a chapter in the Fifth Assessment Report of the Intergovernmental Panel on Climate Change (IPCC AR5). Loss and damage from sudden-onet events as well as slow-onset processes is examined. Household measures to avoid loss and damage include risk reduction, coping strategies and adaptation. The climate-related stressors studied in the different case study areas include floods, droughts, sea level rise, coastal erosion, salinity intrusion and changing rainfall patterns. </w:t>
      </w:r>
    </w:p>
    <w:p w:rsidR="004D12CB" w:rsidRPr="008E5556" w:rsidRDefault="004B179A" w:rsidP="005B4C06">
      <w:pPr>
        <w:rPr>
          <w:lang w:val="en-GB"/>
        </w:rPr>
      </w:pPr>
      <w:r w:rsidRPr="008E5556">
        <w:rPr>
          <w:rFonts w:cs="Tahoma"/>
          <w:lang w:val="en-GB"/>
        </w:rPr>
        <w:t xml:space="preserve">In this paper, original </w:t>
      </w:r>
      <w:r w:rsidR="004D12CB" w:rsidRPr="008E5556">
        <w:rPr>
          <w:rFonts w:cs="Tahoma"/>
          <w:lang w:val="en-GB"/>
        </w:rPr>
        <w:t xml:space="preserve">survey data are used to link household vulnerability and coping and adaptive behaviour to loss and damage. In other words, </w:t>
      </w:r>
      <w:r w:rsidRPr="008E5556">
        <w:rPr>
          <w:rFonts w:cs="Tahoma"/>
          <w:lang w:val="en-GB"/>
        </w:rPr>
        <w:t xml:space="preserve">it investigates </w:t>
      </w:r>
      <w:r w:rsidR="004D12CB" w:rsidRPr="008E5556">
        <w:rPr>
          <w:rFonts w:cs="Tahoma"/>
          <w:lang w:val="en-GB"/>
        </w:rPr>
        <w:t xml:space="preserve">what kinds of </w:t>
      </w:r>
      <w:r w:rsidR="004D12CB" w:rsidRPr="008E5556">
        <w:rPr>
          <w:rFonts w:cs="Tahoma"/>
          <w:lang w:val="en-GB"/>
        </w:rPr>
        <w:lastRenderedPageBreak/>
        <w:t>households pursue particular risk management and adaptation strategies, and how successful these are in preventing impacts/loss and damage.</w:t>
      </w:r>
      <w:r w:rsidR="004D12CB" w:rsidRPr="008E5556">
        <w:rPr>
          <w:lang w:val="en-GB"/>
        </w:rPr>
        <w:t xml:space="preserve"> </w:t>
      </w:r>
      <w:r w:rsidRPr="008E5556">
        <w:rPr>
          <w:lang w:val="en-GB"/>
        </w:rPr>
        <w:t xml:space="preserve">The following section introduces a </w:t>
      </w:r>
      <w:r w:rsidR="000A529F">
        <w:rPr>
          <w:lang w:val="en-GB"/>
        </w:rPr>
        <w:t xml:space="preserve">framework </w:t>
      </w:r>
      <w:r w:rsidRPr="008E5556">
        <w:rPr>
          <w:lang w:val="en-GB"/>
        </w:rPr>
        <w:t>connecting the key concepts used in the sutdy.</w:t>
      </w:r>
    </w:p>
    <w:p w:rsidR="00904331" w:rsidRPr="008E5556" w:rsidRDefault="00904331" w:rsidP="00904331">
      <w:pPr>
        <w:pStyle w:val="Kop2"/>
        <w:rPr>
          <w:lang w:val="en-GB"/>
        </w:rPr>
      </w:pPr>
      <w:bookmarkStart w:id="3" w:name="_Toc381656440"/>
      <w:r w:rsidRPr="008E5556">
        <w:rPr>
          <w:lang w:val="en-GB"/>
        </w:rPr>
        <w:t>Conceptual framework</w:t>
      </w:r>
      <w:bookmarkEnd w:id="3"/>
    </w:p>
    <w:p w:rsidR="007556E7" w:rsidRPr="008E5556" w:rsidRDefault="000A529F" w:rsidP="00E2664C">
      <w:pPr>
        <w:rPr>
          <w:lang w:val="en-GB"/>
        </w:rPr>
      </w:pPr>
      <w:r>
        <w:rPr>
          <w:lang w:val="en-GB"/>
        </w:rPr>
        <w:t>The framework discussed in this section connects</w:t>
      </w:r>
      <w:r w:rsidR="001441A8" w:rsidRPr="008E5556">
        <w:rPr>
          <w:lang w:val="en-GB"/>
        </w:rPr>
        <w:t xml:space="preserve"> loss and damage from climate-related stressors to vulnerability, risk management, impacts, coping strategies, adaptation and limits and contraints of adaptation</w:t>
      </w:r>
      <w:r>
        <w:rPr>
          <w:lang w:val="en-GB"/>
        </w:rPr>
        <w:t xml:space="preserve"> (</w:t>
      </w:r>
      <w:r w:rsidRPr="008E5556">
        <w:rPr>
          <w:lang w:val="en-GB"/>
        </w:rPr>
        <w:t>Figure 1</w:t>
      </w:r>
      <w:r>
        <w:rPr>
          <w:lang w:val="en-GB"/>
        </w:rPr>
        <w:t>)</w:t>
      </w:r>
      <w:r w:rsidR="001441A8" w:rsidRPr="008E5556">
        <w:rPr>
          <w:lang w:val="en-GB"/>
        </w:rPr>
        <w:t xml:space="preserve">. </w:t>
      </w:r>
      <w:r w:rsidR="0031548D" w:rsidRPr="008E5556">
        <w:rPr>
          <w:lang w:val="en-GB"/>
        </w:rPr>
        <w:t>The framework results from progressive insights of working on loss and damage in vulnerable communities in the past two years</w:t>
      </w:r>
      <w:r w:rsidR="00A52254" w:rsidRPr="008E5556">
        <w:rPr>
          <w:lang w:val="en-GB"/>
        </w:rPr>
        <w:t xml:space="preserve"> (Warner et al., 2012, 2013; Warner &amp; van der Geest, 2013)</w:t>
      </w:r>
      <w:r w:rsidR="00B74C63" w:rsidRPr="008E5556">
        <w:rPr>
          <w:lang w:val="en-GB"/>
        </w:rPr>
        <w:t xml:space="preserve">, and previous work on </w:t>
      </w:r>
      <w:r>
        <w:rPr>
          <w:lang w:val="en-GB"/>
        </w:rPr>
        <w:t xml:space="preserve">impacts of and </w:t>
      </w:r>
      <w:r w:rsidR="00B74C63" w:rsidRPr="008E5556">
        <w:rPr>
          <w:lang w:val="en-GB"/>
        </w:rPr>
        <w:t>adaptation to climate change in dryland West Africa (</w:t>
      </w:r>
      <w:r w:rsidR="00261573" w:rsidRPr="008E5556">
        <w:rPr>
          <w:lang w:val="en-GB"/>
        </w:rPr>
        <w:t xml:space="preserve">van der Geest 2004, 2011, </w:t>
      </w:r>
      <w:r w:rsidR="00B74C63" w:rsidRPr="008E5556">
        <w:rPr>
          <w:lang w:val="en-GB"/>
        </w:rPr>
        <w:t>van der Geest &amp; Dietz, 2004)</w:t>
      </w:r>
      <w:r w:rsidR="0031548D" w:rsidRPr="008E5556">
        <w:rPr>
          <w:lang w:val="en-GB"/>
        </w:rPr>
        <w:t xml:space="preserve">. </w:t>
      </w:r>
    </w:p>
    <w:p w:rsidR="00F63EAD" w:rsidRPr="008E5556" w:rsidRDefault="00F63EAD" w:rsidP="00F63EAD">
      <w:pPr>
        <w:pStyle w:val="Bijschrift"/>
        <w:keepNext/>
        <w:rPr>
          <w:lang w:val="en-GB"/>
        </w:rPr>
      </w:pPr>
      <w:bookmarkStart w:id="4" w:name="_Toc381656841"/>
      <w:r w:rsidRPr="008E5556">
        <w:rPr>
          <w:lang w:val="en-GB"/>
        </w:rPr>
        <w:t xml:space="preserve">Figure </w:t>
      </w:r>
      <w:r w:rsidRPr="008E5556">
        <w:rPr>
          <w:lang w:val="en-GB"/>
        </w:rPr>
        <w:fldChar w:fldCharType="begin"/>
      </w:r>
      <w:r w:rsidRPr="008E5556">
        <w:rPr>
          <w:lang w:val="en-GB"/>
        </w:rPr>
        <w:instrText xml:space="preserve"> SEQ Figure \* ARABIC </w:instrText>
      </w:r>
      <w:r w:rsidRPr="008E5556">
        <w:rPr>
          <w:lang w:val="en-GB"/>
        </w:rPr>
        <w:fldChar w:fldCharType="separate"/>
      </w:r>
      <w:r w:rsidR="00CC7863">
        <w:rPr>
          <w:noProof/>
          <w:lang w:val="en-GB"/>
        </w:rPr>
        <w:t>1</w:t>
      </w:r>
      <w:r w:rsidRPr="008E5556">
        <w:rPr>
          <w:lang w:val="en-GB"/>
        </w:rPr>
        <w:fldChar w:fldCharType="end"/>
      </w:r>
      <w:r w:rsidRPr="008E5556">
        <w:rPr>
          <w:lang w:val="en-GB"/>
        </w:rPr>
        <w:t>: Conceptual framework</w:t>
      </w:r>
      <w:r w:rsidR="001441A8" w:rsidRPr="008E5556">
        <w:rPr>
          <w:lang w:val="en-GB"/>
        </w:rPr>
        <w:t>: Linking loss and damage to vulnerability, risk management and adaptation</w:t>
      </w:r>
      <w:bookmarkEnd w:id="4"/>
      <w:r w:rsidR="001441A8" w:rsidRPr="008E5556">
        <w:rPr>
          <w:lang w:val="en-GB"/>
        </w:rPr>
        <w:t xml:space="preserve"> </w:t>
      </w:r>
    </w:p>
    <w:p w:rsidR="0092068A" w:rsidRPr="008E5556" w:rsidRDefault="0099240E" w:rsidP="0092068A">
      <w:pPr>
        <w:keepNext/>
        <w:rPr>
          <w:lang w:val="en-GB"/>
        </w:rPr>
      </w:pPr>
      <w:r>
        <w:rPr>
          <w:lang w:val="en-GB"/>
        </w:rPr>
        <w:pict>
          <v:shape id="_x0000_i1028" type="#_x0000_t75" style="width:453.75pt;height:453.75pt">
            <v:imagedata r:id="rId11" o:title="HH_Framework_LD_DRR_CCA_no border"/>
          </v:shape>
        </w:pict>
      </w:r>
    </w:p>
    <w:p w:rsidR="00BD345C" w:rsidRPr="008E5556" w:rsidRDefault="00BD345C" w:rsidP="004A06FC">
      <w:pPr>
        <w:rPr>
          <w:lang w:val="en-GB"/>
        </w:rPr>
      </w:pPr>
    </w:p>
    <w:p w:rsidR="000A529F" w:rsidRPr="008E5556" w:rsidRDefault="000A529F" w:rsidP="000A529F">
      <w:pPr>
        <w:rPr>
          <w:lang w:val="en-GB"/>
        </w:rPr>
      </w:pPr>
      <w:r w:rsidRPr="008E5556">
        <w:rPr>
          <w:lang w:val="en-GB"/>
        </w:rPr>
        <w:lastRenderedPageBreak/>
        <w:t xml:space="preserve">The blue box in the upper part of Figure 1 shows the vulnerability context of households and communities that shapes the livelihood strategies </w:t>
      </w:r>
      <w:r>
        <w:rPr>
          <w:lang w:val="en-GB"/>
        </w:rPr>
        <w:t xml:space="preserve">that </w:t>
      </w:r>
      <w:r w:rsidRPr="008E5556">
        <w:rPr>
          <w:lang w:val="en-GB"/>
        </w:rPr>
        <w:t>househods adopt and the measures they put in place to reduce the risk of being adversely affected by climatic and other stressors. The framework distinguishes collective vulnerability – resulting from area-level variables that are the same for all households in a given community – and individual or household vulnerability. When a region experiences changes in the climate or when extreme weather events hit, some households will experience impacts (such as a crop failure or damage to properties) while others may not. This depends on their vulnerability profile – particulary their exposure – and household risk management. When the household experiences no impact, there is also no loss and damage (hence the green color of the ‘no-impact-box’). When the household is affected by the climatic stressor, it</w:t>
      </w:r>
      <w:r w:rsidR="0089465D">
        <w:rPr>
          <w:lang w:val="en-GB"/>
        </w:rPr>
        <w:t xml:space="preserve"> may incur or avoid </w:t>
      </w:r>
      <w:r w:rsidRPr="008E5556">
        <w:rPr>
          <w:lang w:val="en-GB"/>
        </w:rPr>
        <w:t xml:space="preserve">residual loss and damage </w:t>
      </w:r>
      <w:r w:rsidR="0089465D">
        <w:rPr>
          <w:lang w:val="en-GB"/>
        </w:rPr>
        <w:t>depending on whether measures</w:t>
      </w:r>
      <w:r w:rsidRPr="008E5556">
        <w:rPr>
          <w:lang w:val="en-GB"/>
        </w:rPr>
        <w:t xml:space="preserve"> </w:t>
      </w:r>
      <w:r w:rsidR="0089465D">
        <w:rPr>
          <w:lang w:val="en-GB"/>
        </w:rPr>
        <w:t xml:space="preserve">are adopted to adjust </w:t>
      </w:r>
      <w:r w:rsidRPr="008E5556">
        <w:rPr>
          <w:lang w:val="en-GB"/>
        </w:rPr>
        <w:t>(hence the red-green color of the impact and coping/adaptation boxes). If there is nothing the household can do to adjust, it will incur loss and damage (hence the</w:t>
      </w:r>
      <w:r>
        <w:rPr>
          <w:lang w:val="en-GB"/>
        </w:rPr>
        <w:t xml:space="preserve"> red color of the no-adaptation and no-coping </w:t>
      </w:r>
      <w:r w:rsidRPr="008E5556">
        <w:rPr>
          <w:lang w:val="en-GB"/>
        </w:rPr>
        <w:t>box</w:t>
      </w:r>
      <w:r>
        <w:rPr>
          <w:lang w:val="en-GB"/>
        </w:rPr>
        <w:t>es</w:t>
      </w:r>
      <w:r w:rsidRPr="008E5556">
        <w:rPr>
          <w:lang w:val="en-GB"/>
        </w:rPr>
        <w:t xml:space="preserve">). If coping </w:t>
      </w:r>
      <w:r>
        <w:rPr>
          <w:lang w:val="en-GB"/>
        </w:rPr>
        <w:t>or</w:t>
      </w:r>
      <w:r w:rsidRPr="008E5556">
        <w:rPr>
          <w:lang w:val="en-GB"/>
        </w:rPr>
        <w:t xml:space="preserve"> adaptation measures are adopted, these may or may not be effective in avoiding residual loss and damage, depending on the household’s adaptive capacity and the magnitude of the climatic stressor</w:t>
      </w:r>
      <w:r w:rsidR="0089465D">
        <w:rPr>
          <w:lang w:val="en-GB"/>
        </w:rPr>
        <w:t xml:space="preserve"> (or other words: adaptation constraints and limits</w:t>
      </w:r>
      <w:r w:rsidR="0089465D">
        <w:rPr>
          <w:rStyle w:val="Voetnootmarkering"/>
          <w:lang w:val="en-GB"/>
        </w:rPr>
        <w:footnoteReference w:id="3"/>
      </w:r>
      <w:r w:rsidR="0089465D">
        <w:rPr>
          <w:lang w:val="en-GB"/>
        </w:rPr>
        <w:t>)</w:t>
      </w:r>
      <w:r w:rsidRPr="008E5556">
        <w:rPr>
          <w:lang w:val="en-GB"/>
        </w:rPr>
        <w:t>. If measures are insufficient, costly or ‘erosive’ in the longer term, households incur loss and damage (Warner &amp; van der Geest, 2013). Lastly, there is a feedback loop connecting loss and damage back to the household’s vulnerability profile. This is because the losses and damages incurred render the household more vulnerable in the face of ongoing climatic chan</w:t>
      </w:r>
      <w:r>
        <w:rPr>
          <w:lang w:val="en-GB"/>
        </w:rPr>
        <w:t xml:space="preserve">ges and future extreme events. </w:t>
      </w:r>
    </w:p>
    <w:p w:rsidR="0098049D" w:rsidRPr="008E5556" w:rsidRDefault="007556E7" w:rsidP="001850A2">
      <w:pPr>
        <w:rPr>
          <w:lang w:val="en-GB"/>
        </w:rPr>
      </w:pPr>
      <w:r w:rsidRPr="008E5556">
        <w:rPr>
          <w:lang w:val="en-GB"/>
        </w:rPr>
        <w:t xml:space="preserve">The framework distingishes </w:t>
      </w:r>
      <w:r w:rsidR="00A65F72" w:rsidRPr="008E5556">
        <w:rPr>
          <w:lang w:val="en-GB"/>
        </w:rPr>
        <w:t>two types of</w:t>
      </w:r>
      <w:r w:rsidRPr="008E5556">
        <w:rPr>
          <w:lang w:val="en-GB"/>
        </w:rPr>
        <w:t xml:space="preserve"> </w:t>
      </w:r>
      <w:r w:rsidR="00A65F72" w:rsidRPr="008E5556">
        <w:rPr>
          <w:lang w:val="en-GB"/>
        </w:rPr>
        <w:t xml:space="preserve">household responses to climate-related stressors: </w:t>
      </w:r>
      <w:r w:rsidRPr="008E5556">
        <w:rPr>
          <w:lang w:val="en-GB"/>
        </w:rPr>
        <w:t xml:space="preserve"> ‘coping’ and ‘adaptation’</w:t>
      </w:r>
      <w:r w:rsidR="00A65F72" w:rsidRPr="008E5556">
        <w:rPr>
          <w:lang w:val="en-GB"/>
        </w:rPr>
        <w:t>. Many studies use</w:t>
      </w:r>
      <w:r w:rsidRPr="008E5556">
        <w:rPr>
          <w:lang w:val="en-GB"/>
        </w:rPr>
        <w:t xml:space="preserve"> </w:t>
      </w:r>
      <w:r w:rsidR="00A65F72" w:rsidRPr="008E5556">
        <w:rPr>
          <w:lang w:val="en-GB"/>
        </w:rPr>
        <w:t xml:space="preserve">these terms </w:t>
      </w:r>
      <w:r w:rsidRPr="008E5556">
        <w:rPr>
          <w:lang w:val="en-GB"/>
        </w:rPr>
        <w:t xml:space="preserve">synonymously (Birkmann 2011). This is problematic because they involve different types of responses to different types of stresses. </w:t>
      </w:r>
      <w:r w:rsidR="00A65F72" w:rsidRPr="008E5556">
        <w:rPr>
          <w:lang w:val="en-GB"/>
        </w:rPr>
        <w:t>C</w:t>
      </w:r>
      <w:r w:rsidRPr="008E5556">
        <w:rPr>
          <w:lang w:val="en-GB"/>
        </w:rPr>
        <w:t xml:space="preserve">oping strategies </w:t>
      </w:r>
      <w:r w:rsidR="00A65F72" w:rsidRPr="008E5556">
        <w:rPr>
          <w:lang w:val="en-GB"/>
        </w:rPr>
        <w:t>are</w:t>
      </w:r>
      <w:r w:rsidRPr="008E5556">
        <w:rPr>
          <w:lang w:val="en-GB"/>
        </w:rPr>
        <w:t xml:space="preserve"> short-term responses to the impacts of sudden </w:t>
      </w:r>
      <w:r w:rsidR="00A65F72" w:rsidRPr="008E5556">
        <w:rPr>
          <w:lang w:val="en-GB"/>
        </w:rPr>
        <w:t xml:space="preserve">or usunsual </w:t>
      </w:r>
      <w:r w:rsidRPr="008E5556">
        <w:rPr>
          <w:lang w:val="en-GB"/>
        </w:rPr>
        <w:t xml:space="preserve">events. </w:t>
      </w:r>
      <w:r w:rsidR="00A65F72" w:rsidRPr="008E5556">
        <w:rPr>
          <w:lang w:val="en-GB"/>
        </w:rPr>
        <w:t>By contrast, a</w:t>
      </w:r>
      <w:r w:rsidRPr="008E5556">
        <w:rPr>
          <w:lang w:val="en-GB"/>
        </w:rPr>
        <w:t xml:space="preserve">daptation </w:t>
      </w:r>
      <w:r w:rsidR="00A65F72" w:rsidRPr="008E5556">
        <w:rPr>
          <w:lang w:val="en-GB"/>
        </w:rPr>
        <w:t>refers to</w:t>
      </w:r>
      <w:r w:rsidRPr="008E5556">
        <w:rPr>
          <w:lang w:val="en-GB"/>
        </w:rPr>
        <w:t xml:space="preserve"> longer-term </w:t>
      </w:r>
      <w:r w:rsidR="00A65F72" w:rsidRPr="008E5556">
        <w:rPr>
          <w:lang w:val="en-GB"/>
        </w:rPr>
        <w:t>adjustments</w:t>
      </w:r>
      <w:r w:rsidRPr="008E5556">
        <w:rPr>
          <w:lang w:val="en-GB"/>
        </w:rPr>
        <w:t xml:space="preserve"> to more </w:t>
      </w:r>
      <w:r w:rsidR="00A65F72" w:rsidRPr="008E5556">
        <w:rPr>
          <w:lang w:val="en-GB"/>
        </w:rPr>
        <w:t>permanent</w:t>
      </w:r>
      <w:r w:rsidRPr="008E5556">
        <w:rPr>
          <w:lang w:val="en-GB"/>
        </w:rPr>
        <w:t xml:space="preserve"> changes</w:t>
      </w:r>
      <w:r w:rsidR="0098049D" w:rsidRPr="008E5556">
        <w:rPr>
          <w:lang w:val="en-GB"/>
        </w:rPr>
        <w:t xml:space="preserve"> in the climate</w:t>
      </w:r>
      <w:r w:rsidRPr="008E5556">
        <w:rPr>
          <w:lang w:val="en-GB"/>
        </w:rPr>
        <w:t>.</w:t>
      </w:r>
      <w:r w:rsidR="00323020" w:rsidRPr="008E5556">
        <w:rPr>
          <w:rStyle w:val="Voetnootmarkering"/>
          <w:lang w:val="en-GB"/>
        </w:rPr>
        <w:footnoteReference w:id="4"/>
      </w:r>
      <w:r w:rsidRPr="008E5556">
        <w:rPr>
          <w:lang w:val="en-GB"/>
        </w:rPr>
        <w:t xml:space="preserve"> Besides coping and adaptation, a third type of response involves </w:t>
      </w:r>
      <w:r w:rsidR="00A65F72" w:rsidRPr="008E5556">
        <w:rPr>
          <w:lang w:val="en-GB"/>
        </w:rPr>
        <w:t xml:space="preserve">the </w:t>
      </w:r>
      <w:r w:rsidRPr="008E5556">
        <w:rPr>
          <w:lang w:val="en-GB"/>
        </w:rPr>
        <w:t xml:space="preserve">preventive </w:t>
      </w:r>
      <w:r w:rsidR="0098049D" w:rsidRPr="008E5556">
        <w:rPr>
          <w:lang w:val="en-GB"/>
        </w:rPr>
        <w:t>measures (</w:t>
      </w:r>
      <w:r w:rsidR="00A65F72" w:rsidRPr="008E5556">
        <w:rPr>
          <w:lang w:val="en-GB"/>
        </w:rPr>
        <w:t>risk reduction</w:t>
      </w:r>
      <w:r w:rsidR="0098049D" w:rsidRPr="008E5556">
        <w:rPr>
          <w:lang w:val="en-GB"/>
        </w:rPr>
        <w:t>) that</w:t>
      </w:r>
      <w:r w:rsidR="00A65F72" w:rsidRPr="008E5556">
        <w:rPr>
          <w:lang w:val="en-GB"/>
        </w:rPr>
        <w:t xml:space="preserve"> households adopt in response to normal characteristics </w:t>
      </w:r>
      <w:r w:rsidR="0098049D" w:rsidRPr="008E5556">
        <w:rPr>
          <w:lang w:val="en-GB"/>
        </w:rPr>
        <w:t xml:space="preserve">(including variability) </w:t>
      </w:r>
      <w:r w:rsidR="00A65F72" w:rsidRPr="008E5556">
        <w:rPr>
          <w:lang w:val="en-GB"/>
        </w:rPr>
        <w:t xml:space="preserve">of the climate and environment and </w:t>
      </w:r>
      <w:r w:rsidR="00A65F72" w:rsidRPr="008E5556">
        <w:rPr>
          <w:i/>
          <w:lang w:val="en-GB"/>
        </w:rPr>
        <w:t>in anticipation</w:t>
      </w:r>
      <w:r w:rsidR="00A65F72" w:rsidRPr="008E5556">
        <w:rPr>
          <w:lang w:val="en-GB"/>
        </w:rPr>
        <w:t xml:space="preserve"> of unusual events.</w:t>
      </w:r>
      <w:r w:rsidRPr="008E5556">
        <w:rPr>
          <w:rStyle w:val="Voetnootmarkering"/>
          <w:rFonts w:cs="Calibri"/>
          <w:lang w:val="en-GB"/>
        </w:rPr>
        <w:footnoteReference w:id="5"/>
      </w:r>
      <w:r w:rsidR="00472086" w:rsidRPr="008E5556">
        <w:rPr>
          <w:lang w:val="en-GB"/>
        </w:rPr>
        <w:t xml:space="preserve"> </w:t>
      </w:r>
    </w:p>
    <w:p w:rsidR="00E93594" w:rsidRPr="008E5556" w:rsidRDefault="0098049D" w:rsidP="001850A2">
      <w:pPr>
        <w:rPr>
          <w:lang w:val="en-GB"/>
        </w:rPr>
      </w:pPr>
      <w:r w:rsidRPr="008E5556">
        <w:rPr>
          <w:lang w:val="en-GB"/>
        </w:rPr>
        <w:t>The three groups of climatic stressors and household responses are</w:t>
      </w:r>
      <w:r w:rsidR="00472086" w:rsidRPr="008E5556">
        <w:rPr>
          <w:lang w:val="en-GB"/>
        </w:rPr>
        <w:t xml:space="preserve"> shown in Table 1, with some </w:t>
      </w:r>
      <w:r w:rsidRPr="008E5556">
        <w:rPr>
          <w:lang w:val="en-GB"/>
        </w:rPr>
        <w:t xml:space="preserve">non-exclusive </w:t>
      </w:r>
      <w:r w:rsidR="00472086" w:rsidRPr="008E5556">
        <w:rPr>
          <w:lang w:val="en-GB"/>
        </w:rPr>
        <w:t>example</w:t>
      </w:r>
      <w:r w:rsidRPr="008E5556">
        <w:rPr>
          <w:lang w:val="en-GB"/>
        </w:rPr>
        <w:t>s</w:t>
      </w:r>
      <w:r w:rsidR="001850A2" w:rsidRPr="008E5556">
        <w:rPr>
          <w:lang w:val="en-GB"/>
        </w:rPr>
        <w:t xml:space="preserve">. In reality, there are multiple linkages between different types of household responses to climatic stressors. For example, the success of ex-ante preventive measures determines the need for ex-post coping strategies; </w:t>
      </w:r>
      <w:r w:rsidR="00323020" w:rsidRPr="008E5556">
        <w:rPr>
          <w:lang w:val="en-GB"/>
        </w:rPr>
        <w:t xml:space="preserve">short-term </w:t>
      </w:r>
      <w:r w:rsidR="001850A2" w:rsidRPr="008E5556">
        <w:rPr>
          <w:lang w:val="en-GB"/>
        </w:rPr>
        <w:t xml:space="preserve">coping </w:t>
      </w:r>
      <w:r w:rsidR="00323020" w:rsidRPr="008E5556">
        <w:rPr>
          <w:lang w:val="en-GB"/>
        </w:rPr>
        <w:t xml:space="preserve">measures can evolve into more permanent livelihood adaptations when they </w:t>
      </w:r>
      <w:r w:rsidR="001850A2" w:rsidRPr="008E5556">
        <w:rPr>
          <w:lang w:val="en-GB"/>
        </w:rPr>
        <w:t>become recurrent</w:t>
      </w:r>
      <w:r w:rsidRPr="008E5556">
        <w:rPr>
          <w:lang w:val="en-GB"/>
        </w:rPr>
        <w:t xml:space="preserve">; and </w:t>
      </w:r>
      <w:r w:rsidRPr="008E5556">
        <w:rPr>
          <w:lang w:val="en-GB"/>
        </w:rPr>
        <w:lastRenderedPageBreak/>
        <w:t>when households change their peventive measures in response to changes in perceived risk, they are adapting</w:t>
      </w:r>
      <w:r w:rsidR="00323020" w:rsidRPr="008E5556">
        <w:rPr>
          <w:lang w:val="en-GB"/>
        </w:rPr>
        <w:t>.</w:t>
      </w:r>
      <w:r w:rsidRPr="008E5556">
        <w:rPr>
          <w:rStyle w:val="Voetnootmarkering"/>
          <w:lang w:val="en-GB"/>
        </w:rPr>
        <w:footnoteReference w:id="6"/>
      </w:r>
      <w:r w:rsidR="00472086" w:rsidRPr="008E5556">
        <w:rPr>
          <w:lang w:val="en-GB"/>
        </w:rPr>
        <w:t xml:space="preserve"> </w:t>
      </w:r>
      <w:r w:rsidR="00A65F72" w:rsidRPr="008E5556">
        <w:rPr>
          <w:lang w:val="en-GB"/>
        </w:rPr>
        <w:t xml:space="preserve"> </w:t>
      </w:r>
    </w:p>
    <w:p w:rsidR="00E93594" w:rsidRPr="008E5556" w:rsidRDefault="00E93594" w:rsidP="00E93594">
      <w:pPr>
        <w:pStyle w:val="Bijschrift"/>
        <w:keepNext/>
        <w:jc w:val="center"/>
        <w:rPr>
          <w:lang w:val="en-GB"/>
        </w:rPr>
      </w:pPr>
      <w:bookmarkStart w:id="5" w:name="_Toc381656860"/>
      <w:r w:rsidRPr="008E5556">
        <w:rPr>
          <w:lang w:val="en-GB"/>
        </w:rPr>
        <w:t xml:space="preserve">Table </w:t>
      </w:r>
      <w:r w:rsidRPr="008E5556">
        <w:rPr>
          <w:lang w:val="en-GB"/>
        </w:rPr>
        <w:fldChar w:fldCharType="begin"/>
      </w:r>
      <w:r w:rsidRPr="008E5556">
        <w:rPr>
          <w:lang w:val="en-GB"/>
        </w:rPr>
        <w:instrText xml:space="preserve"> SEQ Table \* ARABIC </w:instrText>
      </w:r>
      <w:r w:rsidRPr="008E5556">
        <w:rPr>
          <w:lang w:val="en-GB"/>
        </w:rPr>
        <w:fldChar w:fldCharType="separate"/>
      </w:r>
      <w:r w:rsidRPr="008E5556">
        <w:rPr>
          <w:noProof/>
          <w:lang w:val="en-GB"/>
        </w:rPr>
        <w:t>1</w:t>
      </w:r>
      <w:r w:rsidRPr="008E5556">
        <w:rPr>
          <w:lang w:val="en-GB"/>
        </w:rPr>
        <w:fldChar w:fldCharType="end"/>
      </w:r>
      <w:r w:rsidRPr="008E5556">
        <w:rPr>
          <w:lang w:val="en-GB"/>
        </w:rPr>
        <w:t>: Different climatic stressors</w:t>
      </w:r>
      <w:r w:rsidRPr="008E5556">
        <w:rPr>
          <w:noProof/>
          <w:lang w:val="en-GB"/>
        </w:rPr>
        <w:t xml:space="preserve"> require different household responses</w:t>
      </w:r>
      <w:bookmarkEnd w:id="5"/>
    </w:p>
    <w:tbl>
      <w:tblPr>
        <w:tblW w:w="43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1559"/>
        <w:gridCol w:w="2835"/>
      </w:tblGrid>
      <w:tr w:rsidR="00472086" w:rsidRPr="008E5556" w:rsidTr="0098049D">
        <w:trPr>
          <w:jc w:val="center"/>
        </w:trPr>
        <w:tc>
          <w:tcPr>
            <w:tcW w:w="2269" w:type="pct"/>
            <w:tcBorders>
              <w:right w:val="nil"/>
            </w:tcBorders>
            <w:shd w:val="clear" w:color="auto" w:fill="auto"/>
          </w:tcPr>
          <w:p w:rsidR="00472086" w:rsidRPr="008E5556" w:rsidRDefault="00472086" w:rsidP="003B2175">
            <w:pPr>
              <w:keepNext/>
              <w:keepLines/>
              <w:spacing w:after="0" w:line="240" w:lineRule="auto"/>
              <w:rPr>
                <w:rFonts w:cs="Tahoma"/>
                <w:bCs/>
                <w:i/>
                <w:color w:val="000000"/>
                <w:kern w:val="24"/>
                <w:sz w:val="20"/>
                <w:szCs w:val="20"/>
                <w:lang w:val="en-GB"/>
              </w:rPr>
            </w:pPr>
            <w:r w:rsidRPr="008E5556">
              <w:rPr>
                <w:rFonts w:cs="Tahoma"/>
                <w:bCs/>
                <w:i/>
                <w:color w:val="000000"/>
                <w:kern w:val="24"/>
                <w:sz w:val="20"/>
                <w:szCs w:val="20"/>
                <w:lang w:val="en-GB"/>
              </w:rPr>
              <w:t>CLIMATIC STRESSOR</w:t>
            </w:r>
          </w:p>
        </w:tc>
        <w:tc>
          <w:tcPr>
            <w:tcW w:w="969" w:type="pct"/>
            <w:tcBorders>
              <w:left w:val="nil"/>
              <w:right w:val="nil"/>
            </w:tcBorders>
            <w:shd w:val="clear" w:color="auto" w:fill="auto"/>
            <w:vAlign w:val="center"/>
          </w:tcPr>
          <w:p w:rsidR="00472086" w:rsidRPr="008E5556" w:rsidRDefault="00472086" w:rsidP="003B2175">
            <w:pPr>
              <w:pStyle w:val="Normaalweb"/>
              <w:keepNext/>
              <w:keepLines/>
              <w:spacing w:before="0" w:beforeAutospacing="0" w:after="0" w:afterAutospacing="0"/>
              <w:jc w:val="center"/>
              <w:rPr>
                <w:rFonts w:ascii="Tahoma" w:hAnsi="Tahoma" w:cs="Tahoma"/>
                <w:b/>
                <w:bCs/>
                <w:color w:val="000000"/>
                <w:kern w:val="24"/>
                <w:sz w:val="20"/>
                <w:szCs w:val="20"/>
                <w:lang w:val="en-GB"/>
              </w:rPr>
            </w:pPr>
          </w:p>
        </w:tc>
        <w:tc>
          <w:tcPr>
            <w:tcW w:w="1762" w:type="pct"/>
            <w:tcBorders>
              <w:left w:val="nil"/>
            </w:tcBorders>
            <w:shd w:val="clear" w:color="auto" w:fill="auto"/>
          </w:tcPr>
          <w:p w:rsidR="00472086" w:rsidRPr="008E5556" w:rsidRDefault="00472086" w:rsidP="003B2175">
            <w:pPr>
              <w:pStyle w:val="Normaalweb"/>
              <w:keepNext/>
              <w:keepLines/>
              <w:spacing w:before="0" w:beforeAutospacing="0" w:after="0" w:afterAutospacing="0"/>
              <w:rPr>
                <w:rFonts w:ascii="Tahoma" w:hAnsi="Tahoma" w:cs="Tahoma"/>
                <w:bCs/>
                <w:i/>
                <w:color w:val="000000"/>
                <w:kern w:val="24"/>
                <w:sz w:val="20"/>
                <w:szCs w:val="20"/>
                <w:lang w:val="en-GB"/>
              </w:rPr>
            </w:pPr>
            <w:r w:rsidRPr="008E5556">
              <w:rPr>
                <w:rFonts w:ascii="Tahoma" w:hAnsi="Tahoma" w:cs="Tahoma"/>
                <w:bCs/>
                <w:i/>
                <w:color w:val="000000"/>
                <w:kern w:val="24"/>
                <w:sz w:val="20"/>
                <w:szCs w:val="20"/>
                <w:lang w:val="en-GB"/>
              </w:rPr>
              <w:t>HOUSEHOLD RESPONSE</w:t>
            </w:r>
          </w:p>
        </w:tc>
      </w:tr>
      <w:tr w:rsidR="00E93594" w:rsidRPr="008E5556" w:rsidTr="0098049D">
        <w:trPr>
          <w:jc w:val="center"/>
        </w:trPr>
        <w:tc>
          <w:tcPr>
            <w:tcW w:w="2269" w:type="pct"/>
            <w:tcBorders>
              <w:right w:val="nil"/>
            </w:tcBorders>
            <w:shd w:val="clear" w:color="auto" w:fill="auto"/>
          </w:tcPr>
          <w:p w:rsidR="00E93594" w:rsidRPr="008E5556" w:rsidRDefault="00E93594" w:rsidP="003B2175">
            <w:pPr>
              <w:keepNext/>
              <w:keepLines/>
              <w:spacing w:after="0" w:line="240" w:lineRule="auto"/>
              <w:rPr>
                <w:rFonts w:cs="Tahoma"/>
                <w:sz w:val="20"/>
                <w:szCs w:val="20"/>
                <w:lang w:val="en-GB"/>
              </w:rPr>
            </w:pPr>
            <w:r w:rsidRPr="008E5556">
              <w:rPr>
                <w:rFonts w:cs="Tahoma"/>
                <w:b/>
                <w:bCs/>
                <w:color w:val="000000"/>
                <w:kern w:val="24"/>
                <w:sz w:val="20"/>
                <w:szCs w:val="20"/>
                <w:lang w:val="en-GB"/>
              </w:rPr>
              <w:t>Climate variability</w:t>
            </w:r>
          </w:p>
          <w:p w:rsidR="00E93594" w:rsidRPr="008E5556" w:rsidRDefault="00E93594" w:rsidP="003B2175">
            <w:pPr>
              <w:pStyle w:val="Lijstalinea"/>
              <w:keepNext/>
              <w:keepLines/>
              <w:numPr>
                <w:ilvl w:val="0"/>
                <w:numId w:val="9"/>
              </w:numPr>
              <w:spacing w:after="0" w:line="240" w:lineRule="auto"/>
              <w:ind w:left="357" w:hanging="357"/>
              <w:jc w:val="left"/>
              <w:rPr>
                <w:rFonts w:eastAsia="Times New Roman" w:cs="Tahoma"/>
                <w:sz w:val="20"/>
                <w:szCs w:val="20"/>
                <w:lang w:val="en-GB"/>
              </w:rPr>
            </w:pPr>
            <w:r w:rsidRPr="008E5556">
              <w:rPr>
                <w:rFonts w:cs="Tahoma"/>
                <w:color w:val="000000"/>
                <w:kern w:val="24"/>
                <w:sz w:val="20"/>
                <w:szCs w:val="20"/>
                <w:lang w:val="en-GB"/>
              </w:rPr>
              <w:t xml:space="preserve"> ‘Normal’ uncertainties </w:t>
            </w:r>
          </w:p>
          <w:p w:rsidR="00E93594" w:rsidRPr="008E5556" w:rsidRDefault="00E93594" w:rsidP="003B2175">
            <w:pPr>
              <w:pStyle w:val="Lijstalinea"/>
              <w:keepNext/>
              <w:keepLines/>
              <w:numPr>
                <w:ilvl w:val="0"/>
                <w:numId w:val="9"/>
              </w:numPr>
              <w:spacing w:after="0" w:line="240" w:lineRule="auto"/>
              <w:ind w:left="357" w:hanging="357"/>
              <w:jc w:val="left"/>
              <w:rPr>
                <w:rFonts w:eastAsia="Times New Roman" w:cs="Tahoma"/>
                <w:sz w:val="20"/>
                <w:szCs w:val="20"/>
                <w:lang w:val="en-GB"/>
              </w:rPr>
            </w:pPr>
            <w:r w:rsidRPr="008E5556">
              <w:rPr>
                <w:rFonts w:cs="Tahoma"/>
                <w:color w:val="000000"/>
                <w:kern w:val="24"/>
                <w:sz w:val="20"/>
                <w:szCs w:val="20"/>
                <w:lang w:val="en-GB"/>
              </w:rPr>
              <w:t xml:space="preserve">‘Normal’ risk of extreme </w:t>
            </w:r>
            <w:r w:rsidRPr="008E5556">
              <w:rPr>
                <w:rFonts w:cs="Tahoma"/>
                <w:color w:val="000000"/>
                <w:kern w:val="24"/>
                <w:sz w:val="20"/>
                <w:szCs w:val="20"/>
                <w:lang w:val="en-GB"/>
              </w:rPr>
              <w:br/>
              <w:t>weather events</w:t>
            </w:r>
          </w:p>
        </w:tc>
        <w:tc>
          <w:tcPr>
            <w:tcW w:w="969" w:type="pct"/>
            <w:tcBorders>
              <w:left w:val="nil"/>
              <w:right w:val="nil"/>
            </w:tcBorders>
            <w:shd w:val="clear" w:color="auto" w:fill="auto"/>
            <w:vAlign w:val="center"/>
          </w:tcPr>
          <w:p w:rsidR="00E93594" w:rsidRPr="008E5556" w:rsidRDefault="00E93594" w:rsidP="003B2175">
            <w:pPr>
              <w:pStyle w:val="Normaalweb"/>
              <w:keepNext/>
              <w:keepLines/>
              <w:spacing w:before="0" w:beforeAutospacing="0" w:after="0" w:afterAutospacing="0"/>
              <w:jc w:val="center"/>
              <w:rPr>
                <w:rFonts w:ascii="Tahoma" w:hAnsi="Tahoma" w:cs="Tahoma"/>
                <w:b/>
                <w:bCs/>
                <w:color w:val="000000"/>
                <w:kern w:val="24"/>
                <w:sz w:val="20"/>
                <w:szCs w:val="20"/>
                <w:lang w:val="en-GB"/>
              </w:rPr>
            </w:pPr>
            <w:r w:rsidRPr="008E5556">
              <w:rPr>
                <w:rFonts w:ascii="Tahoma" w:hAnsi="Tahoma" w:cs="Tahoma"/>
                <w:b/>
                <w:bCs/>
                <w:color w:val="000000"/>
                <w:kern w:val="24"/>
                <w:sz w:val="20"/>
                <w:szCs w:val="20"/>
                <w:lang w:val="en-GB"/>
              </w:rPr>
              <w:sym w:font="Wingdings" w:char="F0E0"/>
            </w:r>
          </w:p>
        </w:tc>
        <w:tc>
          <w:tcPr>
            <w:tcW w:w="1762" w:type="pct"/>
            <w:tcBorders>
              <w:left w:val="nil"/>
            </w:tcBorders>
            <w:shd w:val="clear" w:color="auto" w:fill="auto"/>
          </w:tcPr>
          <w:p w:rsidR="00E93594" w:rsidRPr="008E5556" w:rsidRDefault="00E93594" w:rsidP="003B2175">
            <w:pPr>
              <w:pStyle w:val="Normaalweb"/>
              <w:keepNext/>
              <w:keepLines/>
              <w:spacing w:before="0" w:beforeAutospacing="0" w:after="0" w:afterAutospacing="0"/>
              <w:rPr>
                <w:rFonts w:ascii="Tahoma" w:hAnsi="Tahoma" w:cs="Tahoma"/>
                <w:sz w:val="20"/>
                <w:szCs w:val="20"/>
                <w:lang w:val="en-GB"/>
              </w:rPr>
            </w:pPr>
            <w:r w:rsidRPr="008E5556">
              <w:rPr>
                <w:rFonts w:ascii="Tahoma" w:hAnsi="Tahoma" w:cs="Tahoma"/>
                <w:b/>
                <w:bCs/>
                <w:color w:val="000000"/>
                <w:kern w:val="24"/>
                <w:sz w:val="20"/>
                <w:szCs w:val="20"/>
                <w:lang w:val="en-GB"/>
              </w:rPr>
              <w:t>Preventive measures</w:t>
            </w:r>
          </w:p>
          <w:p w:rsidR="00E93594" w:rsidRPr="008E5556" w:rsidRDefault="00E93594" w:rsidP="003B2175">
            <w:pPr>
              <w:pStyle w:val="Normaalweb"/>
              <w:keepNext/>
              <w:keepLines/>
              <w:numPr>
                <w:ilvl w:val="0"/>
                <w:numId w:val="10"/>
              </w:numPr>
              <w:spacing w:before="0" w:beforeAutospacing="0" w:after="0" w:afterAutospacing="0"/>
              <w:ind w:left="357" w:hanging="357"/>
              <w:contextualSpacing/>
              <w:jc w:val="left"/>
              <w:rPr>
                <w:rFonts w:ascii="Tahoma" w:hAnsi="Tahoma" w:cs="Tahoma"/>
                <w:sz w:val="20"/>
                <w:szCs w:val="20"/>
                <w:lang w:val="en-GB"/>
              </w:rPr>
            </w:pPr>
            <w:r w:rsidRPr="008E5556">
              <w:rPr>
                <w:rFonts w:ascii="Tahoma" w:hAnsi="Tahoma" w:cs="Tahoma"/>
                <w:color w:val="000000"/>
                <w:kern w:val="24"/>
                <w:sz w:val="20"/>
                <w:szCs w:val="20"/>
                <w:lang w:val="en-GB"/>
              </w:rPr>
              <w:t>Physical protection</w:t>
            </w:r>
          </w:p>
          <w:p w:rsidR="00E93594" w:rsidRPr="008E5556" w:rsidRDefault="00E93594" w:rsidP="003B2175">
            <w:pPr>
              <w:pStyle w:val="Normaalweb"/>
              <w:keepNext/>
              <w:keepLines/>
              <w:numPr>
                <w:ilvl w:val="0"/>
                <w:numId w:val="10"/>
              </w:numPr>
              <w:spacing w:before="0" w:beforeAutospacing="0" w:after="0" w:afterAutospacing="0"/>
              <w:ind w:left="357" w:hanging="357"/>
              <w:contextualSpacing/>
              <w:jc w:val="left"/>
              <w:rPr>
                <w:rFonts w:ascii="Tahoma" w:hAnsi="Tahoma" w:cs="Tahoma"/>
                <w:sz w:val="20"/>
                <w:szCs w:val="20"/>
                <w:lang w:val="en-GB"/>
              </w:rPr>
            </w:pPr>
            <w:r w:rsidRPr="008E5556">
              <w:rPr>
                <w:rFonts w:ascii="Tahoma" w:hAnsi="Tahoma" w:cs="Tahoma"/>
                <w:color w:val="000000"/>
                <w:kern w:val="24"/>
                <w:sz w:val="20"/>
                <w:szCs w:val="20"/>
                <w:lang w:val="en-GB"/>
              </w:rPr>
              <w:t>Risk spreading</w:t>
            </w:r>
          </w:p>
          <w:p w:rsidR="00E93594" w:rsidRPr="008E5556" w:rsidRDefault="00E93594" w:rsidP="003B2175">
            <w:pPr>
              <w:pStyle w:val="Normaalweb"/>
              <w:keepNext/>
              <w:keepLines/>
              <w:numPr>
                <w:ilvl w:val="0"/>
                <w:numId w:val="10"/>
              </w:numPr>
              <w:spacing w:before="0" w:beforeAutospacing="0" w:after="0" w:afterAutospacing="0"/>
              <w:ind w:left="357" w:hanging="357"/>
              <w:contextualSpacing/>
              <w:jc w:val="left"/>
              <w:rPr>
                <w:rFonts w:ascii="Tahoma" w:hAnsi="Tahoma" w:cs="Tahoma"/>
                <w:sz w:val="20"/>
                <w:szCs w:val="20"/>
                <w:lang w:val="en-GB"/>
              </w:rPr>
            </w:pPr>
            <w:r w:rsidRPr="008E5556">
              <w:rPr>
                <w:rFonts w:ascii="Tahoma" w:hAnsi="Tahoma" w:cs="Tahoma"/>
                <w:color w:val="000000"/>
                <w:kern w:val="24"/>
                <w:sz w:val="20"/>
                <w:szCs w:val="20"/>
                <w:lang w:val="en-GB"/>
              </w:rPr>
              <w:t xml:space="preserve">Creating buffers </w:t>
            </w:r>
          </w:p>
          <w:p w:rsidR="00E93594" w:rsidRPr="008E5556" w:rsidRDefault="00E93594" w:rsidP="003B2175">
            <w:pPr>
              <w:pStyle w:val="Normaalweb"/>
              <w:keepNext/>
              <w:keepLines/>
              <w:numPr>
                <w:ilvl w:val="0"/>
                <w:numId w:val="10"/>
              </w:numPr>
              <w:spacing w:before="0" w:beforeAutospacing="0" w:after="0" w:afterAutospacing="0"/>
              <w:ind w:left="357" w:hanging="357"/>
              <w:contextualSpacing/>
              <w:jc w:val="left"/>
              <w:rPr>
                <w:rFonts w:ascii="Tahoma" w:hAnsi="Tahoma" w:cs="Tahoma"/>
                <w:b/>
                <w:bCs/>
                <w:color w:val="000000"/>
                <w:kern w:val="24"/>
                <w:sz w:val="20"/>
                <w:szCs w:val="20"/>
                <w:lang w:val="en-GB"/>
              </w:rPr>
            </w:pPr>
            <w:r w:rsidRPr="008E5556">
              <w:rPr>
                <w:rFonts w:ascii="Tahoma" w:hAnsi="Tahoma" w:cs="Tahoma"/>
                <w:color w:val="000000"/>
                <w:kern w:val="24"/>
                <w:sz w:val="20"/>
                <w:szCs w:val="20"/>
                <w:lang w:val="en-GB"/>
              </w:rPr>
              <w:t>Build Safety nets</w:t>
            </w:r>
            <w:r w:rsidRPr="008E5556">
              <w:rPr>
                <w:rFonts w:ascii="Tahoma" w:hAnsi="Tahoma" w:cs="Tahoma"/>
                <w:b/>
                <w:bCs/>
                <w:color w:val="000000"/>
                <w:kern w:val="24"/>
                <w:sz w:val="20"/>
                <w:szCs w:val="20"/>
                <w:lang w:val="en-GB"/>
              </w:rPr>
              <w:t xml:space="preserve"> </w:t>
            </w:r>
          </w:p>
        </w:tc>
      </w:tr>
      <w:tr w:rsidR="00E93594" w:rsidRPr="008E5556" w:rsidTr="0098049D">
        <w:trPr>
          <w:jc w:val="center"/>
        </w:trPr>
        <w:tc>
          <w:tcPr>
            <w:tcW w:w="2269" w:type="pct"/>
            <w:tcBorders>
              <w:right w:val="nil"/>
            </w:tcBorders>
            <w:shd w:val="clear" w:color="auto" w:fill="auto"/>
          </w:tcPr>
          <w:p w:rsidR="00E93594" w:rsidRPr="008E5556" w:rsidRDefault="00E93594" w:rsidP="003B2175">
            <w:pPr>
              <w:keepNext/>
              <w:keepLines/>
              <w:spacing w:after="0"/>
              <w:rPr>
                <w:rFonts w:cs="Tahoma"/>
                <w:sz w:val="20"/>
                <w:szCs w:val="20"/>
                <w:lang w:val="en-GB"/>
              </w:rPr>
            </w:pPr>
            <w:r w:rsidRPr="008E5556">
              <w:rPr>
                <w:rFonts w:cs="Tahoma"/>
                <w:b/>
                <w:bCs/>
                <w:color w:val="000000"/>
                <w:kern w:val="24"/>
                <w:sz w:val="20"/>
                <w:szCs w:val="20"/>
                <w:lang w:val="en-GB"/>
              </w:rPr>
              <w:t>‘Unusual’ climate-related events</w:t>
            </w:r>
          </w:p>
          <w:p w:rsidR="00E93594" w:rsidRPr="008E5556" w:rsidRDefault="00E93594" w:rsidP="003B2175">
            <w:pPr>
              <w:pStyle w:val="Lijstalinea"/>
              <w:keepNext/>
              <w:keepLines/>
              <w:numPr>
                <w:ilvl w:val="0"/>
                <w:numId w:val="11"/>
              </w:numPr>
              <w:spacing w:after="0" w:line="240" w:lineRule="auto"/>
              <w:ind w:left="357" w:hanging="357"/>
              <w:jc w:val="left"/>
              <w:rPr>
                <w:rFonts w:eastAsia="Times New Roman" w:cs="Tahoma"/>
                <w:sz w:val="20"/>
                <w:szCs w:val="20"/>
                <w:lang w:val="en-GB"/>
              </w:rPr>
            </w:pPr>
            <w:r w:rsidRPr="008E5556">
              <w:rPr>
                <w:rFonts w:cs="Tahoma"/>
                <w:color w:val="000000"/>
                <w:kern w:val="24"/>
                <w:sz w:val="20"/>
                <w:szCs w:val="20"/>
                <w:lang w:val="en-GB"/>
              </w:rPr>
              <w:t>Floods</w:t>
            </w:r>
          </w:p>
          <w:p w:rsidR="00E93594" w:rsidRPr="008E5556" w:rsidRDefault="00E93594" w:rsidP="003B2175">
            <w:pPr>
              <w:pStyle w:val="Lijstalinea"/>
              <w:keepNext/>
              <w:keepLines/>
              <w:numPr>
                <w:ilvl w:val="0"/>
                <w:numId w:val="11"/>
              </w:numPr>
              <w:spacing w:after="0" w:line="240" w:lineRule="auto"/>
              <w:ind w:left="357" w:hanging="357"/>
              <w:jc w:val="left"/>
              <w:rPr>
                <w:rFonts w:eastAsia="Times New Roman" w:cs="Tahoma"/>
                <w:sz w:val="20"/>
                <w:szCs w:val="20"/>
                <w:lang w:val="en-GB"/>
              </w:rPr>
            </w:pPr>
            <w:r w:rsidRPr="008E5556">
              <w:rPr>
                <w:rFonts w:cs="Tahoma"/>
                <w:color w:val="000000"/>
                <w:kern w:val="24"/>
                <w:sz w:val="20"/>
                <w:szCs w:val="20"/>
                <w:lang w:val="en-GB"/>
              </w:rPr>
              <w:t>Droughts</w:t>
            </w:r>
          </w:p>
          <w:p w:rsidR="00E93594" w:rsidRPr="008E5556" w:rsidRDefault="00E93594" w:rsidP="003B2175">
            <w:pPr>
              <w:pStyle w:val="Lijstalinea"/>
              <w:keepNext/>
              <w:keepLines/>
              <w:numPr>
                <w:ilvl w:val="0"/>
                <w:numId w:val="11"/>
              </w:numPr>
              <w:spacing w:after="0" w:line="240" w:lineRule="auto"/>
              <w:ind w:left="357" w:hanging="357"/>
              <w:jc w:val="left"/>
              <w:rPr>
                <w:rFonts w:eastAsia="Times New Roman" w:cs="Tahoma"/>
                <w:sz w:val="20"/>
                <w:szCs w:val="20"/>
                <w:lang w:val="en-GB"/>
              </w:rPr>
            </w:pPr>
            <w:r w:rsidRPr="008E5556">
              <w:rPr>
                <w:rFonts w:cs="Tahoma"/>
                <w:color w:val="000000"/>
                <w:kern w:val="24"/>
                <w:sz w:val="20"/>
                <w:szCs w:val="20"/>
                <w:lang w:val="en-GB"/>
              </w:rPr>
              <w:t>Cyclones/storms</w:t>
            </w:r>
          </w:p>
        </w:tc>
        <w:tc>
          <w:tcPr>
            <w:tcW w:w="969" w:type="pct"/>
            <w:tcBorders>
              <w:left w:val="nil"/>
              <w:right w:val="nil"/>
            </w:tcBorders>
            <w:shd w:val="clear" w:color="auto" w:fill="auto"/>
            <w:vAlign w:val="center"/>
          </w:tcPr>
          <w:p w:rsidR="00E93594" w:rsidRPr="008E5556" w:rsidRDefault="00E93594" w:rsidP="003B2175">
            <w:pPr>
              <w:keepNext/>
              <w:keepLines/>
              <w:jc w:val="center"/>
              <w:rPr>
                <w:sz w:val="20"/>
                <w:szCs w:val="20"/>
                <w:lang w:val="en-GB"/>
              </w:rPr>
            </w:pPr>
            <w:r w:rsidRPr="008E5556">
              <w:rPr>
                <w:rFonts w:cs="Tahoma"/>
                <w:b/>
                <w:bCs/>
                <w:color w:val="000000"/>
                <w:kern w:val="24"/>
                <w:sz w:val="20"/>
                <w:szCs w:val="20"/>
                <w:lang w:val="en-GB"/>
              </w:rPr>
              <w:sym w:font="Wingdings" w:char="F0E0"/>
            </w:r>
          </w:p>
        </w:tc>
        <w:tc>
          <w:tcPr>
            <w:tcW w:w="1762" w:type="pct"/>
            <w:tcBorders>
              <w:left w:val="nil"/>
            </w:tcBorders>
            <w:shd w:val="clear" w:color="auto" w:fill="auto"/>
          </w:tcPr>
          <w:p w:rsidR="00E93594" w:rsidRPr="008E5556" w:rsidRDefault="00E93594" w:rsidP="003B2175">
            <w:pPr>
              <w:keepNext/>
              <w:keepLines/>
              <w:spacing w:after="0" w:line="240" w:lineRule="auto"/>
              <w:rPr>
                <w:rFonts w:cs="Tahoma"/>
                <w:sz w:val="20"/>
                <w:szCs w:val="20"/>
                <w:lang w:val="en-GB"/>
              </w:rPr>
            </w:pPr>
            <w:r w:rsidRPr="008E5556">
              <w:rPr>
                <w:rFonts w:cs="Tahoma"/>
                <w:b/>
                <w:bCs/>
                <w:color w:val="000000"/>
                <w:kern w:val="24"/>
                <w:sz w:val="20"/>
                <w:szCs w:val="20"/>
                <w:lang w:val="en-GB"/>
              </w:rPr>
              <w:t>Coping strategies</w:t>
            </w:r>
          </w:p>
          <w:p w:rsidR="00E93594" w:rsidRPr="008E5556" w:rsidRDefault="00E93594" w:rsidP="003B2175">
            <w:pPr>
              <w:pStyle w:val="Lijstalinea"/>
              <w:keepNext/>
              <w:keepLines/>
              <w:numPr>
                <w:ilvl w:val="0"/>
                <w:numId w:val="12"/>
              </w:numPr>
              <w:spacing w:after="0" w:line="240" w:lineRule="auto"/>
              <w:ind w:left="357" w:hanging="357"/>
              <w:jc w:val="left"/>
              <w:rPr>
                <w:rFonts w:eastAsia="Times New Roman" w:cs="Tahoma"/>
                <w:sz w:val="20"/>
                <w:szCs w:val="20"/>
                <w:lang w:val="en-GB"/>
              </w:rPr>
            </w:pPr>
            <w:r w:rsidRPr="008E5556">
              <w:rPr>
                <w:rFonts w:cs="Tahoma"/>
                <w:color w:val="000000"/>
                <w:kern w:val="24"/>
                <w:sz w:val="20"/>
                <w:szCs w:val="20"/>
                <w:lang w:val="en-GB"/>
              </w:rPr>
              <w:t>Rely on social networks</w:t>
            </w:r>
          </w:p>
          <w:p w:rsidR="00E93594" w:rsidRPr="008E5556" w:rsidRDefault="00E93594" w:rsidP="003B2175">
            <w:pPr>
              <w:pStyle w:val="Lijstalinea"/>
              <w:keepNext/>
              <w:keepLines/>
              <w:numPr>
                <w:ilvl w:val="0"/>
                <w:numId w:val="12"/>
              </w:numPr>
              <w:spacing w:after="0" w:line="240" w:lineRule="auto"/>
              <w:ind w:left="357" w:hanging="357"/>
              <w:jc w:val="left"/>
              <w:rPr>
                <w:rFonts w:eastAsia="Times New Roman" w:cs="Tahoma"/>
                <w:sz w:val="20"/>
                <w:szCs w:val="20"/>
                <w:lang w:val="en-GB"/>
              </w:rPr>
            </w:pPr>
            <w:r w:rsidRPr="008E5556">
              <w:rPr>
                <w:rFonts w:cs="Tahoma"/>
                <w:color w:val="000000"/>
                <w:kern w:val="24"/>
                <w:sz w:val="20"/>
                <w:szCs w:val="20"/>
                <w:lang w:val="en-GB"/>
              </w:rPr>
              <w:t>Food aid and other relief</w:t>
            </w:r>
          </w:p>
          <w:p w:rsidR="00E93594" w:rsidRPr="008E5556" w:rsidRDefault="00E93594" w:rsidP="003B2175">
            <w:pPr>
              <w:pStyle w:val="Lijstalinea"/>
              <w:keepNext/>
              <w:keepLines/>
              <w:numPr>
                <w:ilvl w:val="0"/>
                <w:numId w:val="12"/>
              </w:numPr>
              <w:spacing w:after="0" w:line="240" w:lineRule="auto"/>
              <w:ind w:left="357" w:hanging="357"/>
              <w:jc w:val="left"/>
              <w:rPr>
                <w:rFonts w:eastAsia="Times New Roman" w:cs="Tahoma"/>
                <w:sz w:val="20"/>
                <w:szCs w:val="20"/>
                <w:lang w:val="en-GB"/>
              </w:rPr>
            </w:pPr>
            <w:r w:rsidRPr="008E5556">
              <w:rPr>
                <w:rFonts w:cs="Tahoma"/>
                <w:color w:val="000000"/>
                <w:kern w:val="24"/>
                <w:sz w:val="20"/>
                <w:szCs w:val="20"/>
                <w:lang w:val="en-GB"/>
              </w:rPr>
              <w:t>Alternative income</w:t>
            </w:r>
          </w:p>
          <w:p w:rsidR="00E93594" w:rsidRPr="008E5556" w:rsidRDefault="00E93594" w:rsidP="003B2175">
            <w:pPr>
              <w:pStyle w:val="Lijstalinea"/>
              <w:keepNext/>
              <w:keepLines/>
              <w:numPr>
                <w:ilvl w:val="0"/>
                <w:numId w:val="12"/>
              </w:numPr>
              <w:spacing w:after="0" w:line="240" w:lineRule="auto"/>
              <w:ind w:left="357" w:hanging="357"/>
              <w:jc w:val="left"/>
              <w:rPr>
                <w:rFonts w:eastAsia="Times New Roman" w:cs="Tahoma"/>
                <w:sz w:val="20"/>
                <w:szCs w:val="20"/>
                <w:lang w:val="en-GB"/>
              </w:rPr>
            </w:pPr>
            <w:r w:rsidRPr="008E5556">
              <w:rPr>
                <w:rFonts w:cs="Tahoma"/>
                <w:color w:val="000000"/>
                <w:kern w:val="24"/>
                <w:sz w:val="20"/>
                <w:szCs w:val="20"/>
                <w:lang w:val="en-GB"/>
              </w:rPr>
              <w:t>Selling assets</w:t>
            </w:r>
          </w:p>
        </w:tc>
      </w:tr>
      <w:tr w:rsidR="00E93594" w:rsidRPr="008E5556" w:rsidTr="0098049D">
        <w:trPr>
          <w:jc w:val="center"/>
        </w:trPr>
        <w:tc>
          <w:tcPr>
            <w:tcW w:w="2269" w:type="pct"/>
            <w:tcBorders>
              <w:right w:val="nil"/>
            </w:tcBorders>
            <w:shd w:val="clear" w:color="auto" w:fill="auto"/>
          </w:tcPr>
          <w:p w:rsidR="00E93594" w:rsidRPr="008E5556" w:rsidRDefault="00E93594" w:rsidP="003B2175">
            <w:pPr>
              <w:keepNext/>
              <w:keepLines/>
              <w:spacing w:after="0" w:line="240" w:lineRule="auto"/>
              <w:rPr>
                <w:rFonts w:cs="Tahoma"/>
                <w:sz w:val="20"/>
                <w:szCs w:val="20"/>
                <w:lang w:val="en-GB"/>
              </w:rPr>
            </w:pPr>
            <w:r w:rsidRPr="008E5556">
              <w:rPr>
                <w:rFonts w:cs="Tahoma"/>
                <w:b/>
                <w:bCs/>
                <w:color w:val="000000"/>
                <w:kern w:val="24"/>
                <w:sz w:val="20"/>
                <w:szCs w:val="20"/>
                <w:lang w:val="en-GB"/>
              </w:rPr>
              <w:t>Climatic changes</w:t>
            </w:r>
          </w:p>
          <w:p w:rsidR="00E93594" w:rsidRPr="008E5556" w:rsidRDefault="00E93594" w:rsidP="003B2175">
            <w:pPr>
              <w:pStyle w:val="Lijstalinea"/>
              <w:keepNext/>
              <w:keepLines/>
              <w:numPr>
                <w:ilvl w:val="0"/>
                <w:numId w:val="13"/>
              </w:numPr>
              <w:spacing w:after="0" w:line="240" w:lineRule="auto"/>
              <w:ind w:left="357" w:hanging="357"/>
              <w:jc w:val="left"/>
              <w:rPr>
                <w:rFonts w:cs="Tahoma"/>
                <w:color w:val="000000"/>
                <w:kern w:val="24"/>
                <w:sz w:val="20"/>
                <w:szCs w:val="20"/>
                <w:lang w:val="en-GB"/>
              </w:rPr>
            </w:pPr>
            <w:r w:rsidRPr="008E5556">
              <w:rPr>
                <w:rFonts w:cs="Tahoma"/>
                <w:color w:val="000000"/>
                <w:kern w:val="24"/>
                <w:sz w:val="20"/>
                <w:szCs w:val="20"/>
                <w:lang w:val="en-GB"/>
              </w:rPr>
              <w:t xml:space="preserve">Changes in ‘average’ </w:t>
            </w:r>
          </w:p>
          <w:p w:rsidR="00E93594" w:rsidRPr="008E5556" w:rsidRDefault="00E93594" w:rsidP="003B2175">
            <w:pPr>
              <w:pStyle w:val="Lijstalinea"/>
              <w:keepNext/>
              <w:keepLines/>
              <w:numPr>
                <w:ilvl w:val="0"/>
                <w:numId w:val="13"/>
              </w:numPr>
              <w:spacing w:after="0" w:line="240" w:lineRule="auto"/>
              <w:ind w:left="357" w:hanging="357"/>
              <w:jc w:val="left"/>
              <w:rPr>
                <w:rFonts w:eastAsia="Times New Roman" w:cs="Tahoma"/>
                <w:sz w:val="20"/>
                <w:szCs w:val="20"/>
                <w:lang w:val="en-GB"/>
              </w:rPr>
            </w:pPr>
            <w:r w:rsidRPr="008E5556">
              <w:rPr>
                <w:rFonts w:cs="Tahoma"/>
                <w:color w:val="000000"/>
                <w:kern w:val="24"/>
                <w:sz w:val="20"/>
                <w:szCs w:val="20"/>
                <w:lang w:val="en-GB"/>
              </w:rPr>
              <w:t>conditions</w:t>
            </w:r>
          </w:p>
          <w:p w:rsidR="00E93594" w:rsidRPr="008E5556" w:rsidRDefault="00E93594" w:rsidP="003B2175">
            <w:pPr>
              <w:pStyle w:val="Lijstalinea"/>
              <w:keepNext/>
              <w:keepLines/>
              <w:numPr>
                <w:ilvl w:val="0"/>
                <w:numId w:val="13"/>
              </w:numPr>
              <w:spacing w:after="0" w:line="240" w:lineRule="auto"/>
              <w:ind w:left="357" w:hanging="357"/>
              <w:jc w:val="left"/>
              <w:rPr>
                <w:rFonts w:cs="Tahoma"/>
                <w:color w:val="000000"/>
                <w:kern w:val="24"/>
                <w:sz w:val="20"/>
                <w:szCs w:val="20"/>
                <w:lang w:val="en-GB"/>
              </w:rPr>
            </w:pPr>
            <w:r w:rsidRPr="008E5556">
              <w:rPr>
                <w:rFonts w:cs="Tahoma"/>
                <w:color w:val="000000"/>
                <w:kern w:val="24"/>
                <w:sz w:val="20"/>
                <w:szCs w:val="20"/>
                <w:lang w:val="en-GB"/>
              </w:rPr>
              <w:t xml:space="preserve">Changes in risk of extreme </w:t>
            </w:r>
          </w:p>
          <w:p w:rsidR="00E93594" w:rsidRPr="008E5556" w:rsidRDefault="00E93594" w:rsidP="003B2175">
            <w:pPr>
              <w:pStyle w:val="Lijstalinea"/>
              <w:keepNext/>
              <w:keepLines/>
              <w:numPr>
                <w:ilvl w:val="0"/>
                <w:numId w:val="13"/>
              </w:numPr>
              <w:spacing w:after="0" w:line="240" w:lineRule="auto"/>
              <w:ind w:left="357" w:hanging="357"/>
              <w:jc w:val="left"/>
              <w:rPr>
                <w:rFonts w:eastAsia="Times New Roman" w:cs="Tahoma"/>
                <w:sz w:val="20"/>
                <w:szCs w:val="20"/>
                <w:lang w:val="en-GB"/>
              </w:rPr>
            </w:pPr>
            <w:r w:rsidRPr="008E5556">
              <w:rPr>
                <w:rFonts w:cs="Tahoma"/>
                <w:color w:val="000000"/>
                <w:kern w:val="24"/>
                <w:sz w:val="20"/>
                <w:szCs w:val="20"/>
                <w:lang w:val="en-GB"/>
              </w:rPr>
              <w:t>weather events</w:t>
            </w:r>
          </w:p>
        </w:tc>
        <w:tc>
          <w:tcPr>
            <w:tcW w:w="969" w:type="pct"/>
            <w:tcBorders>
              <w:left w:val="nil"/>
              <w:right w:val="nil"/>
            </w:tcBorders>
            <w:shd w:val="clear" w:color="auto" w:fill="auto"/>
            <w:vAlign w:val="center"/>
          </w:tcPr>
          <w:p w:rsidR="00E93594" w:rsidRPr="008E5556" w:rsidRDefault="00E93594" w:rsidP="003B2175">
            <w:pPr>
              <w:keepNext/>
              <w:keepLines/>
              <w:jc w:val="center"/>
              <w:rPr>
                <w:sz w:val="20"/>
                <w:szCs w:val="20"/>
                <w:lang w:val="en-GB"/>
              </w:rPr>
            </w:pPr>
            <w:r w:rsidRPr="008E5556">
              <w:rPr>
                <w:rFonts w:cs="Tahoma"/>
                <w:b/>
                <w:bCs/>
                <w:color w:val="000000"/>
                <w:kern w:val="24"/>
                <w:sz w:val="20"/>
                <w:szCs w:val="20"/>
                <w:lang w:val="en-GB"/>
              </w:rPr>
              <w:sym w:font="Wingdings" w:char="F0E0"/>
            </w:r>
          </w:p>
        </w:tc>
        <w:tc>
          <w:tcPr>
            <w:tcW w:w="1762" w:type="pct"/>
            <w:tcBorders>
              <w:left w:val="nil"/>
            </w:tcBorders>
            <w:shd w:val="clear" w:color="auto" w:fill="auto"/>
          </w:tcPr>
          <w:p w:rsidR="00E93594" w:rsidRPr="008E5556" w:rsidRDefault="00E93594" w:rsidP="003B2175">
            <w:pPr>
              <w:keepNext/>
              <w:keepLines/>
              <w:spacing w:after="0" w:line="240" w:lineRule="auto"/>
              <w:rPr>
                <w:rFonts w:cs="Tahoma"/>
                <w:sz w:val="20"/>
                <w:szCs w:val="20"/>
                <w:lang w:val="en-GB"/>
              </w:rPr>
            </w:pPr>
            <w:r w:rsidRPr="008E5556">
              <w:rPr>
                <w:rFonts w:cs="Tahoma"/>
                <w:b/>
                <w:bCs/>
                <w:color w:val="000000"/>
                <w:kern w:val="24"/>
                <w:sz w:val="20"/>
                <w:szCs w:val="20"/>
                <w:lang w:val="en-GB"/>
              </w:rPr>
              <w:t>Adaptation</w:t>
            </w:r>
          </w:p>
          <w:p w:rsidR="00E93594" w:rsidRPr="008E5556" w:rsidRDefault="00E93594" w:rsidP="003B2175">
            <w:pPr>
              <w:pStyle w:val="Lijstalinea"/>
              <w:keepNext/>
              <w:keepLines/>
              <w:numPr>
                <w:ilvl w:val="0"/>
                <w:numId w:val="14"/>
              </w:numPr>
              <w:spacing w:after="0" w:line="240" w:lineRule="auto"/>
              <w:ind w:left="357" w:hanging="357"/>
              <w:jc w:val="left"/>
              <w:rPr>
                <w:rFonts w:eastAsia="Times New Roman" w:cs="Tahoma"/>
                <w:sz w:val="20"/>
                <w:szCs w:val="20"/>
                <w:lang w:val="en-GB"/>
              </w:rPr>
            </w:pPr>
            <w:r w:rsidRPr="008E5556">
              <w:rPr>
                <w:rFonts w:cs="Tahoma"/>
                <w:color w:val="000000"/>
                <w:kern w:val="24"/>
                <w:sz w:val="20"/>
                <w:szCs w:val="20"/>
                <w:lang w:val="en-GB"/>
              </w:rPr>
              <w:t>Agricultural change</w:t>
            </w:r>
          </w:p>
          <w:p w:rsidR="00E93594" w:rsidRPr="008E5556" w:rsidRDefault="00E93594" w:rsidP="003B2175">
            <w:pPr>
              <w:pStyle w:val="Lijstalinea"/>
              <w:keepNext/>
              <w:keepLines/>
              <w:numPr>
                <w:ilvl w:val="0"/>
                <w:numId w:val="14"/>
              </w:numPr>
              <w:spacing w:after="0" w:line="240" w:lineRule="auto"/>
              <w:ind w:left="357" w:hanging="357"/>
              <w:jc w:val="left"/>
              <w:rPr>
                <w:rFonts w:eastAsia="Times New Roman" w:cs="Tahoma"/>
                <w:sz w:val="20"/>
                <w:szCs w:val="20"/>
                <w:lang w:val="en-GB"/>
              </w:rPr>
            </w:pPr>
            <w:r w:rsidRPr="008E5556">
              <w:rPr>
                <w:rFonts w:cs="Tahoma"/>
                <w:color w:val="000000"/>
                <w:kern w:val="24"/>
                <w:sz w:val="20"/>
                <w:szCs w:val="20"/>
                <w:lang w:val="en-GB"/>
              </w:rPr>
              <w:t>Livelihood diversification</w:t>
            </w:r>
          </w:p>
          <w:p w:rsidR="00E93594" w:rsidRPr="008E5556" w:rsidRDefault="00E93594" w:rsidP="003B2175">
            <w:pPr>
              <w:pStyle w:val="Lijstalinea"/>
              <w:keepNext/>
              <w:keepLines/>
              <w:numPr>
                <w:ilvl w:val="0"/>
                <w:numId w:val="14"/>
              </w:numPr>
              <w:spacing w:after="0" w:line="240" w:lineRule="auto"/>
              <w:ind w:left="357" w:hanging="357"/>
              <w:jc w:val="left"/>
              <w:rPr>
                <w:rFonts w:eastAsia="Times New Roman" w:cs="Tahoma"/>
                <w:sz w:val="20"/>
                <w:szCs w:val="20"/>
                <w:lang w:val="en-GB"/>
              </w:rPr>
            </w:pPr>
            <w:r w:rsidRPr="008E5556">
              <w:rPr>
                <w:rFonts w:cs="Tahoma"/>
                <w:color w:val="000000"/>
                <w:kern w:val="24"/>
                <w:sz w:val="20"/>
                <w:szCs w:val="20"/>
                <w:lang w:val="en-GB"/>
              </w:rPr>
              <w:t>Migration</w:t>
            </w:r>
          </w:p>
          <w:p w:rsidR="00E93594" w:rsidRPr="008E5556" w:rsidRDefault="00E93594" w:rsidP="003B2175">
            <w:pPr>
              <w:pStyle w:val="Lijstalinea"/>
              <w:keepNext/>
              <w:keepLines/>
              <w:numPr>
                <w:ilvl w:val="0"/>
                <w:numId w:val="14"/>
              </w:numPr>
              <w:spacing w:after="0" w:line="240" w:lineRule="auto"/>
              <w:ind w:left="357" w:hanging="357"/>
              <w:jc w:val="left"/>
              <w:rPr>
                <w:rFonts w:eastAsia="Times New Roman" w:cs="Tahoma"/>
                <w:sz w:val="20"/>
                <w:szCs w:val="20"/>
                <w:lang w:val="en-GB"/>
              </w:rPr>
            </w:pPr>
            <w:r w:rsidRPr="008E5556">
              <w:rPr>
                <w:rFonts w:cs="Tahoma"/>
                <w:color w:val="000000"/>
                <w:kern w:val="24"/>
                <w:sz w:val="20"/>
                <w:szCs w:val="20"/>
                <w:lang w:val="en-GB"/>
              </w:rPr>
              <w:t xml:space="preserve">Changes in ‘normal’ </w:t>
            </w:r>
            <w:r w:rsidRPr="008E5556">
              <w:rPr>
                <w:rFonts w:cs="Tahoma"/>
                <w:color w:val="000000"/>
                <w:kern w:val="24"/>
                <w:sz w:val="20"/>
                <w:szCs w:val="20"/>
                <w:lang w:val="en-GB"/>
              </w:rPr>
              <w:br/>
              <w:t xml:space="preserve">risk management </w:t>
            </w:r>
          </w:p>
        </w:tc>
      </w:tr>
    </w:tbl>
    <w:p w:rsidR="00A65F72" w:rsidRPr="008E5556" w:rsidRDefault="00A65F72" w:rsidP="005B4C06">
      <w:pPr>
        <w:rPr>
          <w:lang w:val="en-GB"/>
        </w:rPr>
      </w:pPr>
    </w:p>
    <w:p w:rsidR="005B4C06" w:rsidRPr="008E5556" w:rsidRDefault="005B4C06" w:rsidP="005B4C06">
      <w:pPr>
        <w:rPr>
          <w:lang w:val="en-GB"/>
        </w:rPr>
      </w:pPr>
    </w:p>
    <w:p w:rsidR="00734EB6" w:rsidRPr="008E5556" w:rsidRDefault="00441D1E" w:rsidP="00BD345C">
      <w:pPr>
        <w:pStyle w:val="Kop1"/>
        <w:rPr>
          <w:lang w:val="en-GB"/>
        </w:rPr>
      </w:pPr>
      <w:bookmarkStart w:id="6" w:name="_Toc381656441"/>
      <w:r w:rsidRPr="008E5556">
        <w:rPr>
          <w:lang w:val="en-GB"/>
        </w:rPr>
        <w:t xml:space="preserve">2. </w:t>
      </w:r>
      <w:r w:rsidR="00BD345C" w:rsidRPr="008E5556">
        <w:rPr>
          <w:lang w:val="en-GB"/>
        </w:rPr>
        <w:t>Methods</w:t>
      </w:r>
      <w:bookmarkEnd w:id="6"/>
    </w:p>
    <w:p w:rsidR="007556E7" w:rsidRPr="008E5556" w:rsidRDefault="007B0D32" w:rsidP="007556E7">
      <w:pPr>
        <w:rPr>
          <w:rFonts w:cs="Calibri"/>
          <w:lang w:val="en-GB"/>
        </w:rPr>
      </w:pPr>
      <w:r w:rsidRPr="008E5556">
        <w:rPr>
          <w:rFonts w:cs="Courier New"/>
          <w:lang w:val="en-GB"/>
        </w:rPr>
        <w:t>A research project, coordinated by the United Nations University’s Institute for Environment and Human Security (UNU-EHS), focused on the losses and damages that climate-related stressors are already causing</w:t>
      </w:r>
      <w:r w:rsidR="000A529F">
        <w:rPr>
          <w:rFonts w:cs="Courier New"/>
          <w:lang w:val="en-GB"/>
        </w:rPr>
        <w:t xml:space="preserve"> in vulnerable communities</w:t>
      </w:r>
      <w:r w:rsidRPr="008E5556">
        <w:rPr>
          <w:rFonts w:cs="Courier New"/>
          <w:lang w:val="en-GB"/>
        </w:rPr>
        <w:t>. Researchers in Bangladesh, Bhutan, the Gambia, Kenya, Micronesia and Nepal conducted a total of 2</w:t>
      </w:r>
      <w:r w:rsidR="0042297B">
        <w:rPr>
          <w:rFonts w:cs="Courier New"/>
          <w:lang w:val="en-GB"/>
        </w:rPr>
        <w:t>,</w:t>
      </w:r>
      <w:r w:rsidRPr="008E5556">
        <w:rPr>
          <w:rFonts w:cs="Courier New"/>
          <w:lang w:val="en-GB"/>
        </w:rPr>
        <w:t xml:space="preserve">068 household interviews and over 100 focus groups and key informant interviews. They looked at a wide range of climate-related stressors, such as droughts, floods, changing rainfall patterns, sea level rise, cyclones, salinity intrusion and coastal erosion. Each case study looked at </w:t>
      </w:r>
      <w:r w:rsidRPr="008E5556">
        <w:rPr>
          <w:lang w:val="en-GB"/>
        </w:rPr>
        <w:t>extreme weather events as well as slow-onset changes</w:t>
      </w:r>
      <w:r w:rsidRPr="008E5556">
        <w:rPr>
          <w:rFonts w:cs="Courier New"/>
          <w:lang w:val="en-GB"/>
        </w:rPr>
        <w:t xml:space="preserve"> (See Table </w:t>
      </w:r>
      <w:r w:rsidR="00472086" w:rsidRPr="008E5556">
        <w:rPr>
          <w:rFonts w:cs="Courier New"/>
          <w:lang w:val="en-GB"/>
        </w:rPr>
        <w:t>2</w:t>
      </w:r>
      <w:r w:rsidRPr="008E5556">
        <w:rPr>
          <w:rFonts w:cs="Courier New"/>
          <w:lang w:val="en-GB"/>
        </w:rPr>
        <w:t xml:space="preserve">). </w:t>
      </w:r>
      <w:r w:rsidR="007556E7" w:rsidRPr="008E5556">
        <w:rPr>
          <w:rFonts w:cs="Courier New"/>
          <w:lang w:val="en-GB"/>
        </w:rPr>
        <w:t xml:space="preserve">The overall </w:t>
      </w:r>
      <w:r w:rsidR="007556E7" w:rsidRPr="008E5556">
        <w:rPr>
          <w:rFonts w:cs="Courier New"/>
          <w:i/>
          <w:lang w:val="en-GB"/>
        </w:rPr>
        <w:t>research question</w:t>
      </w:r>
      <w:r w:rsidR="007556E7" w:rsidRPr="008E5556">
        <w:rPr>
          <w:rFonts w:cs="Courier New"/>
          <w:lang w:val="en-GB"/>
        </w:rPr>
        <w:t xml:space="preserve"> was: </w:t>
      </w:r>
      <w:r w:rsidR="007556E7" w:rsidRPr="008E5556">
        <w:rPr>
          <w:rFonts w:cs="Calibri"/>
          <w:lang w:val="en-GB"/>
        </w:rPr>
        <w:t>How does the impact of climate-related stressors lead to loss and damage among households in vulnerable countries?</w:t>
      </w:r>
    </w:p>
    <w:p w:rsidR="007B0D32" w:rsidRPr="008E5556" w:rsidRDefault="007B0D32" w:rsidP="007B0D32">
      <w:pPr>
        <w:pStyle w:val="Bijschrift"/>
        <w:keepNext/>
        <w:rPr>
          <w:lang w:val="en-GB"/>
        </w:rPr>
      </w:pPr>
      <w:bookmarkStart w:id="7" w:name="_Toc381656861"/>
      <w:r w:rsidRPr="008E5556">
        <w:rPr>
          <w:lang w:val="en-GB"/>
        </w:rPr>
        <w:t xml:space="preserve">Table </w:t>
      </w:r>
      <w:r w:rsidRPr="008E5556">
        <w:rPr>
          <w:lang w:val="en-GB"/>
        </w:rPr>
        <w:fldChar w:fldCharType="begin"/>
      </w:r>
      <w:r w:rsidRPr="008E5556">
        <w:rPr>
          <w:lang w:val="en-GB"/>
        </w:rPr>
        <w:instrText xml:space="preserve"> SEQ Table \* ARABIC </w:instrText>
      </w:r>
      <w:r w:rsidRPr="008E5556">
        <w:rPr>
          <w:lang w:val="en-GB"/>
        </w:rPr>
        <w:fldChar w:fldCharType="separate"/>
      </w:r>
      <w:r w:rsidR="00E93594" w:rsidRPr="008E5556">
        <w:rPr>
          <w:noProof/>
          <w:lang w:val="en-GB"/>
        </w:rPr>
        <w:t>2</w:t>
      </w:r>
      <w:r w:rsidRPr="008E5556">
        <w:rPr>
          <w:lang w:val="en-GB"/>
        </w:rPr>
        <w:fldChar w:fldCharType="end"/>
      </w:r>
      <w:r w:rsidRPr="008E5556">
        <w:rPr>
          <w:lang w:val="en-GB"/>
        </w:rPr>
        <w:t>: Climatic stressors investigated in the case studies</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2297"/>
        <w:gridCol w:w="4178"/>
        <w:gridCol w:w="1358"/>
      </w:tblGrid>
      <w:tr w:rsidR="007B0D32" w:rsidRPr="008E5556" w:rsidTr="0058216A">
        <w:tc>
          <w:tcPr>
            <w:tcW w:w="0" w:type="auto"/>
            <w:shd w:val="clear" w:color="auto" w:fill="auto"/>
          </w:tcPr>
          <w:p w:rsidR="007B0D32" w:rsidRPr="008E5556" w:rsidRDefault="007B0D32" w:rsidP="0058216A">
            <w:pPr>
              <w:keepNext/>
              <w:keepLines/>
              <w:spacing w:after="0"/>
              <w:jc w:val="center"/>
              <w:rPr>
                <w:lang w:val="en-GB"/>
              </w:rPr>
            </w:pPr>
            <w:r w:rsidRPr="008E5556">
              <w:rPr>
                <w:lang w:val="en-GB"/>
              </w:rPr>
              <w:t>Country</w:t>
            </w:r>
          </w:p>
        </w:tc>
        <w:tc>
          <w:tcPr>
            <w:tcW w:w="0" w:type="auto"/>
            <w:shd w:val="clear" w:color="auto" w:fill="auto"/>
          </w:tcPr>
          <w:p w:rsidR="007B0D32" w:rsidRPr="008E5556" w:rsidRDefault="007B0D32" w:rsidP="0058216A">
            <w:pPr>
              <w:keepNext/>
              <w:keepLines/>
              <w:spacing w:after="0"/>
              <w:jc w:val="center"/>
              <w:rPr>
                <w:lang w:val="en-GB"/>
              </w:rPr>
            </w:pPr>
            <w:r w:rsidRPr="008E5556">
              <w:rPr>
                <w:lang w:val="en-GB"/>
              </w:rPr>
              <w:t>Climate-related event</w:t>
            </w:r>
          </w:p>
        </w:tc>
        <w:tc>
          <w:tcPr>
            <w:tcW w:w="0" w:type="auto"/>
            <w:shd w:val="clear" w:color="auto" w:fill="auto"/>
          </w:tcPr>
          <w:p w:rsidR="007B0D32" w:rsidRPr="008E5556" w:rsidRDefault="007B0D32" w:rsidP="0058216A">
            <w:pPr>
              <w:keepNext/>
              <w:keepLines/>
              <w:spacing w:after="0"/>
              <w:jc w:val="center"/>
              <w:rPr>
                <w:lang w:val="en-GB"/>
              </w:rPr>
            </w:pPr>
            <w:r w:rsidRPr="008E5556">
              <w:rPr>
                <w:lang w:val="en-GB"/>
              </w:rPr>
              <w:t>Slow-onset climatic change</w:t>
            </w:r>
          </w:p>
        </w:tc>
        <w:tc>
          <w:tcPr>
            <w:tcW w:w="0" w:type="auto"/>
          </w:tcPr>
          <w:p w:rsidR="007B0D32" w:rsidRPr="008E5556" w:rsidRDefault="007B0D32" w:rsidP="0058216A">
            <w:pPr>
              <w:keepNext/>
              <w:keepLines/>
              <w:spacing w:after="0"/>
              <w:jc w:val="center"/>
              <w:rPr>
                <w:lang w:val="en-GB"/>
              </w:rPr>
            </w:pPr>
            <w:r w:rsidRPr="008E5556">
              <w:rPr>
                <w:lang w:val="en-GB"/>
              </w:rPr>
              <w:t>Sample size</w:t>
            </w:r>
          </w:p>
        </w:tc>
      </w:tr>
      <w:tr w:rsidR="007B0D32" w:rsidRPr="008E5556" w:rsidTr="0058216A">
        <w:tc>
          <w:tcPr>
            <w:tcW w:w="0" w:type="auto"/>
            <w:shd w:val="clear" w:color="auto" w:fill="auto"/>
          </w:tcPr>
          <w:p w:rsidR="007B0D32" w:rsidRPr="008E5556" w:rsidRDefault="007B0D32" w:rsidP="0058216A">
            <w:pPr>
              <w:keepNext/>
              <w:keepLines/>
              <w:spacing w:after="0"/>
              <w:jc w:val="center"/>
              <w:rPr>
                <w:lang w:val="en-GB"/>
              </w:rPr>
            </w:pPr>
            <w:r w:rsidRPr="008E5556">
              <w:rPr>
                <w:lang w:val="en-GB"/>
              </w:rPr>
              <w:t>Bangladesh</w:t>
            </w:r>
          </w:p>
        </w:tc>
        <w:tc>
          <w:tcPr>
            <w:tcW w:w="0" w:type="auto"/>
            <w:shd w:val="clear" w:color="auto" w:fill="auto"/>
          </w:tcPr>
          <w:p w:rsidR="007B0D32" w:rsidRPr="008E5556" w:rsidRDefault="007B0D32" w:rsidP="0058216A">
            <w:pPr>
              <w:keepNext/>
              <w:keepLines/>
              <w:spacing w:after="0"/>
              <w:jc w:val="center"/>
              <w:rPr>
                <w:lang w:val="en-GB"/>
              </w:rPr>
            </w:pPr>
            <w:r w:rsidRPr="008E5556">
              <w:rPr>
                <w:lang w:val="en-GB"/>
              </w:rPr>
              <w:t>Cyclone</w:t>
            </w:r>
          </w:p>
        </w:tc>
        <w:tc>
          <w:tcPr>
            <w:tcW w:w="0" w:type="auto"/>
            <w:shd w:val="clear" w:color="auto" w:fill="auto"/>
          </w:tcPr>
          <w:p w:rsidR="007B0D32" w:rsidRPr="008E5556" w:rsidRDefault="007B0D32" w:rsidP="0058216A">
            <w:pPr>
              <w:keepNext/>
              <w:keepLines/>
              <w:spacing w:after="0"/>
              <w:jc w:val="center"/>
              <w:rPr>
                <w:lang w:val="en-GB"/>
              </w:rPr>
            </w:pPr>
            <w:r w:rsidRPr="008E5556">
              <w:rPr>
                <w:lang w:val="en-GB"/>
              </w:rPr>
              <w:t>Salinity intrusion</w:t>
            </w:r>
          </w:p>
        </w:tc>
        <w:tc>
          <w:tcPr>
            <w:tcW w:w="0" w:type="auto"/>
          </w:tcPr>
          <w:p w:rsidR="007B0D32" w:rsidRPr="008E5556" w:rsidRDefault="007B0D32" w:rsidP="0058216A">
            <w:pPr>
              <w:keepNext/>
              <w:keepLines/>
              <w:spacing w:after="0"/>
              <w:jc w:val="center"/>
              <w:rPr>
                <w:lang w:val="en-GB"/>
              </w:rPr>
            </w:pPr>
            <w:r w:rsidRPr="008E5556">
              <w:rPr>
                <w:lang w:val="en-GB"/>
              </w:rPr>
              <w:t>360</w:t>
            </w:r>
          </w:p>
        </w:tc>
      </w:tr>
      <w:tr w:rsidR="007B0D32" w:rsidRPr="008E5556" w:rsidTr="0058216A">
        <w:tc>
          <w:tcPr>
            <w:tcW w:w="0" w:type="auto"/>
            <w:shd w:val="clear" w:color="auto" w:fill="auto"/>
          </w:tcPr>
          <w:p w:rsidR="007B0D32" w:rsidRPr="008E5556" w:rsidRDefault="007B0D32" w:rsidP="0058216A">
            <w:pPr>
              <w:keepNext/>
              <w:keepLines/>
              <w:spacing w:after="0"/>
              <w:jc w:val="center"/>
              <w:rPr>
                <w:lang w:val="en-GB"/>
              </w:rPr>
            </w:pPr>
            <w:r w:rsidRPr="008E5556">
              <w:rPr>
                <w:lang w:val="en-GB"/>
              </w:rPr>
              <w:t>Bhutan</w:t>
            </w:r>
          </w:p>
        </w:tc>
        <w:tc>
          <w:tcPr>
            <w:tcW w:w="0" w:type="auto"/>
            <w:shd w:val="clear" w:color="auto" w:fill="auto"/>
          </w:tcPr>
          <w:p w:rsidR="007B0D32" w:rsidRPr="008E5556" w:rsidRDefault="007B0D32" w:rsidP="0058216A">
            <w:pPr>
              <w:keepNext/>
              <w:keepLines/>
              <w:spacing w:after="0"/>
              <w:jc w:val="center"/>
              <w:rPr>
                <w:lang w:val="en-GB"/>
              </w:rPr>
            </w:pPr>
            <w:r w:rsidRPr="008E5556">
              <w:rPr>
                <w:lang w:val="en-GB"/>
              </w:rPr>
              <w:t>GLOF</w:t>
            </w:r>
          </w:p>
        </w:tc>
        <w:tc>
          <w:tcPr>
            <w:tcW w:w="0" w:type="auto"/>
            <w:shd w:val="clear" w:color="auto" w:fill="auto"/>
          </w:tcPr>
          <w:p w:rsidR="007B0D32" w:rsidRPr="008E5556" w:rsidRDefault="007B0D32" w:rsidP="0058216A">
            <w:pPr>
              <w:keepNext/>
              <w:keepLines/>
              <w:spacing w:after="0"/>
              <w:jc w:val="center"/>
              <w:rPr>
                <w:lang w:val="en-GB"/>
              </w:rPr>
            </w:pPr>
            <w:r w:rsidRPr="008E5556">
              <w:rPr>
                <w:lang w:val="en-GB"/>
              </w:rPr>
              <w:t>Changing rainfall patterns</w:t>
            </w:r>
          </w:p>
        </w:tc>
        <w:tc>
          <w:tcPr>
            <w:tcW w:w="0" w:type="auto"/>
          </w:tcPr>
          <w:p w:rsidR="007B0D32" w:rsidRPr="008E5556" w:rsidRDefault="007B0D32" w:rsidP="0058216A">
            <w:pPr>
              <w:keepNext/>
              <w:keepLines/>
              <w:spacing w:after="0"/>
              <w:jc w:val="center"/>
              <w:rPr>
                <w:lang w:val="en-GB"/>
              </w:rPr>
            </w:pPr>
            <w:r w:rsidRPr="008E5556">
              <w:rPr>
                <w:lang w:val="en-GB"/>
              </w:rPr>
              <w:t>273</w:t>
            </w:r>
          </w:p>
        </w:tc>
      </w:tr>
      <w:tr w:rsidR="007B0D32" w:rsidRPr="008E5556" w:rsidTr="0058216A">
        <w:tc>
          <w:tcPr>
            <w:tcW w:w="0" w:type="auto"/>
            <w:shd w:val="clear" w:color="auto" w:fill="auto"/>
          </w:tcPr>
          <w:p w:rsidR="007B0D32" w:rsidRPr="008E5556" w:rsidRDefault="007B0D32" w:rsidP="0058216A">
            <w:pPr>
              <w:keepNext/>
              <w:keepLines/>
              <w:spacing w:after="0"/>
              <w:jc w:val="center"/>
              <w:rPr>
                <w:lang w:val="en-GB"/>
              </w:rPr>
            </w:pPr>
            <w:r w:rsidRPr="008E5556">
              <w:rPr>
                <w:lang w:val="en-GB"/>
              </w:rPr>
              <w:t>The Gambia</w:t>
            </w:r>
          </w:p>
        </w:tc>
        <w:tc>
          <w:tcPr>
            <w:tcW w:w="0" w:type="auto"/>
            <w:shd w:val="clear" w:color="auto" w:fill="auto"/>
          </w:tcPr>
          <w:p w:rsidR="007B0D32" w:rsidRPr="008E5556" w:rsidRDefault="007B0D32" w:rsidP="0058216A">
            <w:pPr>
              <w:keepNext/>
              <w:keepLines/>
              <w:spacing w:after="0"/>
              <w:jc w:val="center"/>
              <w:rPr>
                <w:lang w:val="en-GB"/>
              </w:rPr>
            </w:pPr>
            <w:r w:rsidRPr="008E5556">
              <w:rPr>
                <w:lang w:val="en-GB"/>
              </w:rPr>
              <w:t>Drought</w:t>
            </w:r>
          </w:p>
        </w:tc>
        <w:tc>
          <w:tcPr>
            <w:tcW w:w="0" w:type="auto"/>
            <w:shd w:val="clear" w:color="auto" w:fill="auto"/>
          </w:tcPr>
          <w:p w:rsidR="007B0D32" w:rsidRPr="008E5556" w:rsidRDefault="007B0D32" w:rsidP="0058216A">
            <w:pPr>
              <w:keepNext/>
              <w:keepLines/>
              <w:spacing w:after="0"/>
              <w:jc w:val="center"/>
              <w:rPr>
                <w:lang w:val="en-GB"/>
              </w:rPr>
            </w:pPr>
            <w:r w:rsidRPr="008E5556">
              <w:rPr>
                <w:lang w:val="en-GB"/>
              </w:rPr>
              <w:t>Changing rainfall patterns</w:t>
            </w:r>
          </w:p>
        </w:tc>
        <w:tc>
          <w:tcPr>
            <w:tcW w:w="0" w:type="auto"/>
          </w:tcPr>
          <w:p w:rsidR="007B0D32" w:rsidRPr="008E5556" w:rsidRDefault="007B0D32" w:rsidP="0058216A">
            <w:pPr>
              <w:keepNext/>
              <w:keepLines/>
              <w:spacing w:after="0"/>
              <w:jc w:val="center"/>
              <w:rPr>
                <w:lang w:val="en-GB"/>
              </w:rPr>
            </w:pPr>
            <w:r w:rsidRPr="008E5556">
              <w:rPr>
                <w:lang w:val="en-GB"/>
              </w:rPr>
              <w:t>371</w:t>
            </w:r>
          </w:p>
        </w:tc>
      </w:tr>
      <w:tr w:rsidR="007B0D32" w:rsidRPr="008E5556" w:rsidTr="0058216A">
        <w:tc>
          <w:tcPr>
            <w:tcW w:w="0" w:type="auto"/>
            <w:shd w:val="clear" w:color="auto" w:fill="auto"/>
          </w:tcPr>
          <w:p w:rsidR="007B0D32" w:rsidRPr="008E5556" w:rsidRDefault="007B0D32" w:rsidP="0058216A">
            <w:pPr>
              <w:keepNext/>
              <w:keepLines/>
              <w:spacing w:after="0"/>
              <w:jc w:val="center"/>
              <w:rPr>
                <w:lang w:val="en-GB"/>
              </w:rPr>
            </w:pPr>
            <w:r w:rsidRPr="008E5556">
              <w:rPr>
                <w:lang w:val="en-GB"/>
              </w:rPr>
              <w:t>Kenya</w:t>
            </w:r>
          </w:p>
        </w:tc>
        <w:tc>
          <w:tcPr>
            <w:tcW w:w="0" w:type="auto"/>
            <w:shd w:val="clear" w:color="auto" w:fill="auto"/>
          </w:tcPr>
          <w:p w:rsidR="007B0D32" w:rsidRPr="008E5556" w:rsidRDefault="007B0D32" w:rsidP="0058216A">
            <w:pPr>
              <w:keepNext/>
              <w:keepLines/>
              <w:spacing w:after="0"/>
              <w:jc w:val="center"/>
              <w:rPr>
                <w:lang w:val="en-GB"/>
              </w:rPr>
            </w:pPr>
            <w:r w:rsidRPr="008E5556">
              <w:rPr>
                <w:lang w:val="en-GB"/>
              </w:rPr>
              <w:t>Flooding</w:t>
            </w:r>
          </w:p>
        </w:tc>
        <w:tc>
          <w:tcPr>
            <w:tcW w:w="0" w:type="auto"/>
            <w:shd w:val="clear" w:color="auto" w:fill="auto"/>
          </w:tcPr>
          <w:p w:rsidR="007B0D32" w:rsidRPr="008E5556" w:rsidRDefault="007B0D32" w:rsidP="0058216A">
            <w:pPr>
              <w:keepNext/>
              <w:keepLines/>
              <w:spacing w:after="0"/>
              <w:jc w:val="center"/>
              <w:rPr>
                <w:lang w:val="en-GB"/>
              </w:rPr>
            </w:pPr>
            <w:r w:rsidRPr="008E5556">
              <w:rPr>
                <w:lang w:val="en-GB"/>
              </w:rPr>
              <w:t>Changes in flood frequency and intensity</w:t>
            </w:r>
          </w:p>
        </w:tc>
        <w:tc>
          <w:tcPr>
            <w:tcW w:w="0" w:type="auto"/>
          </w:tcPr>
          <w:p w:rsidR="007B0D32" w:rsidRPr="008E5556" w:rsidRDefault="007B0D32" w:rsidP="0058216A">
            <w:pPr>
              <w:keepNext/>
              <w:keepLines/>
              <w:spacing w:after="0"/>
              <w:jc w:val="center"/>
              <w:rPr>
                <w:lang w:val="en-GB"/>
              </w:rPr>
            </w:pPr>
            <w:r w:rsidRPr="008E5556">
              <w:rPr>
                <w:lang w:val="en-GB"/>
              </w:rPr>
              <w:t>400</w:t>
            </w:r>
          </w:p>
        </w:tc>
      </w:tr>
      <w:tr w:rsidR="007B0D32" w:rsidRPr="008E5556" w:rsidTr="0058216A">
        <w:tc>
          <w:tcPr>
            <w:tcW w:w="0" w:type="auto"/>
            <w:shd w:val="clear" w:color="auto" w:fill="auto"/>
          </w:tcPr>
          <w:p w:rsidR="007B0D32" w:rsidRPr="008E5556" w:rsidRDefault="007B0D32" w:rsidP="0058216A">
            <w:pPr>
              <w:keepNext/>
              <w:keepLines/>
              <w:spacing w:after="0"/>
              <w:jc w:val="center"/>
              <w:rPr>
                <w:lang w:val="en-GB"/>
              </w:rPr>
            </w:pPr>
            <w:r w:rsidRPr="008E5556">
              <w:rPr>
                <w:lang w:val="en-GB"/>
              </w:rPr>
              <w:t>Micronesia</w:t>
            </w:r>
          </w:p>
        </w:tc>
        <w:tc>
          <w:tcPr>
            <w:tcW w:w="0" w:type="auto"/>
            <w:shd w:val="clear" w:color="auto" w:fill="auto"/>
          </w:tcPr>
          <w:p w:rsidR="007B0D32" w:rsidRPr="008E5556" w:rsidRDefault="007B0D32" w:rsidP="0058216A">
            <w:pPr>
              <w:keepNext/>
              <w:keepLines/>
              <w:spacing w:after="0"/>
              <w:jc w:val="center"/>
              <w:rPr>
                <w:lang w:val="en-GB"/>
              </w:rPr>
            </w:pPr>
            <w:r w:rsidRPr="008E5556">
              <w:rPr>
                <w:lang w:val="en-GB"/>
              </w:rPr>
              <w:t>Storm surge</w:t>
            </w:r>
          </w:p>
        </w:tc>
        <w:tc>
          <w:tcPr>
            <w:tcW w:w="0" w:type="auto"/>
            <w:shd w:val="clear" w:color="auto" w:fill="auto"/>
          </w:tcPr>
          <w:p w:rsidR="007B0D32" w:rsidRPr="008E5556" w:rsidRDefault="007B0D32" w:rsidP="0058216A">
            <w:pPr>
              <w:keepNext/>
              <w:keepLines/>
              <w:spacing w:after="0"/>
              <w:jc w:val="center"/>
              <w:rPr>
                <w:lang w:val="en-GB"/>
              </w:rPr>
            </w:pPr>
            <w:r w:rsidRPr="008E5556">
              <w:rPr>
                <w:lang w:val="en-GB"/>
              </w:rPr>
              <w:t>SLR / Coastal erosion</w:t>
            </w:r>
          </w:p>
        </w:tc>
        <w:tc>
          <w:tcPr>
            <w:tcW w:w="0" w:type="auto"/>
          </w:tcPr>
          <w:p w:rsidR="007B0D32" w:rsidRPr="008E5556" w:rsidRDefault="007B0D32" w:rsidP="0058216A">
            <w:pPr>
              <w:keepNext/>
              <w:keepLines/>
              <w:spacing w:after="0"/>
              <w:jc w:val="center"/>
              <w:rPr>
                <w:lang w:val="en-GB"/>
              </w:rPr>
            </w:pPr>
            <w:r w:rsidRPr="008E5556">
              <w:rPr>
                <w:lang w:val="en-GB"/>
              </w:rPr>
              <w:t>364</w:t>
            </w:r>
          </w:p>
        </w:tc>
      </w:tr>
      <w:tr w:rsidR="007B0D32" w:rsidRPr="008E5556" w:rsidTr="0058216A">
        <w:tc>
          <w:tcPr>
            <w:tcW w:w="0" w:type="auto"/>
            <w:shd w:val="clear" w:color="auto" w:fill="auto"/>
          </w:tcPr>
          <w:p w:rsidR="007B0D32" w:rsidRPr="008E5556" w:rsidRDefault="007B0D32" w:rsidP="0058216A">
            <w:pPr>
              <w:keepNext/>
              <w:keepLines/>
              <w:spacing w:after="0"/>
              <w:jc w:val="center"/>
              <w:rPr>
                <w:lang w:val="en-GB"/>
              </w:rPr>
            </w:pPr>
            <w:r w:rsidRPr="008E5556">
              <w:rPr>
                <w:lang w:val="en-GB"/>
              </w:rPr>
              <w:t>Nepal</w:t>
            </w:r>
          </w:p>
        </w:tc>
        <w:tc>
          <w:tcPr>
            <w:tcW w:w="0" w:type="auto"/>
            <w:shd w:val="clear" w:color="auto" w:fill="auto"/>
          </w:tcPr>
          <w:p w:rsidR="007B0D32" w:rsidRPr="008E5556" w:rsidRDefault="007B0D32" w:rsidP="0058216A">
            <w:pPr>
              <w:keepNext/>
              <w:keepLines/>
              <w:spacing w:after="0"/>
              <w:jc w:val="center"/>
              <w:rPr>
                <w:lang w:val="en-GB"/>
              </w:rPr>
            </w:pPr>
            <w:r w:rsidRPr="008E5556">
              <w:rPr>
                <w:lang w:val="en-GB"/>
              </w:rPr>
              <w:t>Flooding</w:t>
            </w:r>
          </w:p>
        </w:tc>
        <w:tc>
          <w:tcPr>
            <w:tcW w:w="0" w:type="auto"/>
            <w:shd w:val="clear" w:color="auto" w:fill="auto"/>
          </w:tcPr>
          <w:p w:rsidR="007B0D32" w:rsidRPr="008E5556" w:rsidRDefault="007B0D32" w:rsidP="0058216A">
            <w:pPr>
              <w:keepNext/>
              <w:keepLines/>
              <w:spacing w:after="0"/>
              <w:jc w:val="center"/>
              <w:rPr>
                <w:lang w:val="en-GB"/>
              </w:rPr>
            </w:pPr>
            <w:r w:rsidRPr="008E5556">
              <w:rPr>
                <w:lang w:val="en-GB"/>
              </w:rPr>
              <w:t>Changes in flood frequency and intensity</w:t>
            </w:r>
          </w:p>
        </w:tc>
        <w:tc>
          <w:tcPr>
            <w:tcW w:w="0" w:type="auto"/>
          </w:tcPr>
          <w:p w:rsidR="007B0D32" w:rsidRPr="008E5556" w:rsidRDefault="007B0D32" w:rsidP="0058216A">
            <w:pPr>
              <w:keepNext/>
              <w:keepLines/>
              <w:spacing w:after="0"/>
              <w:jc w:val="center"/>
              <w:rPr>
                <w:lang w:val="en-GB"/>
              </w:rPr>
            </w:pPr>
            <w:r w:rsidRPr="008E5556">
              <w:rPr>
                <w:lang w:val="en-GB"/>
              </w:rPr>
              <w:t>300</w:t>
            </w:r>
          </w:p>
        </w:tc>
      </w:tr>
    </w:tbl>
    <w:p w:rsidR="007B0D32" w:rsidRPr="008E5556" w:rsidRDefault="007B0D32" w:rsidP="007B0D32">
      <w:pPr>
        <w:rPr>
          <w:lang w:val="en-GB"/>
        </w:rPr>
      </w:pPr>
    </w:p>
    <w:p w:rsidR="00472086" w:rsidRPr="008E5556" w:rsidRDefault="00696C25" w:rsidP="00472086">
      <w:pPr>
        <w:pStyle w:val="Kop2"/>
        <w:rPr>
          <w:lang w:val="en-GB"/>
        </w:rPr>
      </w:pPr>
      <w:bookmarkStart w:id="8" w:name="_Toc381656442"/>
      <w:r w:rsidRPr="008E5556">
        <w:rPr>
          <w:lang w:val="en-GB"/>
        </w:rPr>
        <w:lastRenderedPageBreak/>
        <w:t xml:space="preserve">2.1 </w:t>
      </w:r>
      <w:r w:rsidR="00472086" w:rsidRPr="008E5556">
        <w:rPr>
          <w:lang w:val="en-GB"/>
        </w:rPr>
        <w:t>Fieldwork</w:t>
      </w:r>
      <w:bookmarkEnd w:id="8"/>
    </w:p>
    <w:p w:rsidR="00472086" w:rsidRPr="008E5556" w:rsidRDefault="00472086" w:rsidP="00472086">
      <w:pPr>
        <w:rPr>
          <w:rFonts w:cs="Calibri"/>
          <w:lang w:val="en-GB"/>
        </w:rPr>
      </w:pPr>
      <w:r w:rsidRPr="008E5556">
        <w:rPr>
          <w:rFonts w:cs="Calibri"/>
          <w:lang w:val="en-GB"/>
        </w:rPr>
        <w:t>The research presented here generated original data from the perspective of vulnerable people who experience climate-related stressors, using a systematic assessment approach that employed a variety of methods including a household survey, focus group discussions, in-depth interviews with a select number of questionnaire respondents, and expert interviews. In addition, local meteorological and other relevant data was gathered and compared to local perceptions of changes in climatic stressors. Household data were gathered in the following domains: experience with climate-related stressors, impacts in households, the current adaptation and coping measures, and residual loss and damage.</w:t>
      </w:r>
    </w:p>
    <w:p w:rsidR="008D6EC5" w:rsidRPr="008E5556" w:rsidRDefault="008D6EC5" w:rsidP="008D6EC5">
      <w:pPr>
        <w:rPr>
          <w:lang w:val="en-GB"/>
        </w:rPr>
      </w:pPr>
      <w:r w:rsidRPr="008E5556">
        <w:rPr>
          <w:rFonts w:cs="Calibri"/>
          <w:lang w:val="en-GB"/>
        </w:rPr>
        <w:t xml:space="preserve">The data source for the current paper is the questionnaire survey that was conducted in the case study sites. A template questionnaire, designed </w:t>
      </w:r>
      <w:r w:rsidR="00472086" w:rsidRPr="008E5556">
        <w:rPr>
          <w:rFonts w:cs="Calibri"/>
          <w:lang w:val="en-GB"/>
        </w:rPr>
        <w:t xml:space="preserve">by </w:t>
      </w:r>
      <w:r w:rsidRPr="008E5556">
        <w:rPr>
          <w:rFonts w:cs="Calibri"/>
          <w:lang w:val="en-GB"/>
        </w:rPr>
        <w:t>the project’s science coordinator at UNU-EHS, was used, but national research teams adapt</w:t>
      </w:r>
      <w:r w:rsidR="000A0CC9" w:rsidRPr="008E5556">
        <w:rPr>
          <w:rFonts w:cs="Calibri"/>
          <w:lang w:val="en-GB"/>
        </w:rPr>
        <w:t>ed</w:t>
      </w:r>
      <w:r w:rsidRPr="008E5556">
        <w:rPr>
          <w:rFonts w:cs="Calibri"/>
          <w:lang w:val="en-GB"/>
        </w:rPr>
        <w:t xml:space="preserve"> the template for each case study to suit its thematic focus and the characteristics of local livelihood systems and </w:t>
      </w:r>
      <w:r w:rsidR="000A0CC9" w:rsidRPr="008E5556">
        <w:rPr>
          <w:rFonts w:cs="Calibri"/>
          <w:lang w:val="en-GB"/>
        </w:rPr>
        <w:t>environments. The questionnaire</w:t>
      </w:r>
      <w:r w:rsidRPr="008E5556">
        <w:rPr>
          <w:rFonts w:cs="Calibri"/>
          <w:lang w:val="en-GB"/>
        </w:rPr>
        <w:t xml:space="preserve"> had ten pages and interviews usually took 45 minutes to an hour. The questionnaires had four sections. The first section focused on socio-economic and demographic characteristics of the household and their sources of food and income. The information gathered in this section </w:t>
      </w:r>
      <w:r w:rsidR="0058216A" w:rsidRPr="008E5556">
        <w:rPr>
          <w:rFonts w:cs="Calibri"/>
          <w:lang w:val="en-GB"/>
        </w:rPr>
        <w:t>was</w:t>
      </w:r>
      <w:r w:rsidRPr="008E5556">
        <w:rPr>
          <w:rFonts w:cs="Calibri"/>
          <w:lang w:val="en-GB"/>
        </w:rPr>
        <w:t xml:space="preserve"> used to create </w:t>
      </w:r>
      <w:r w:rsidR="0058216A" w:rsidRPr="008E5556">
        <w:rPr>
          <w:rFonts w:cs="Calibri"/>
          <w:lang w:val="en-GB"/>
        </w:rPr>
        <w:t xml:space="preserve">and apply the multidimensional </w:t>
      </w:r>
      <w:r w:rsidRPr="008E5556">
        <w:rPr>
          <w:rFonts w:cs="Calibri"/>
          <w:lang w:val="en-GB"/>
        </w:rPr>
        <w:t xml:space="preserve">vulnerability </w:t>
      </w:r>
      <w:r w:rsidR="0058216A" w:rsidRPr="008E5556">
        <w:rPr>
          <w:rFonts w:cs="Calibri"/>
          <w:lang w:val="en-GB"/>
        </w:rPr>
        <w:t>indicators presented in this paper.</w:t>
      </w:r>
      <w:r w:rsidRPr="008E5556">
        <w:rPr>
          <w:rFonts w:cs="Calibri"/>
          <w:lang w:val="en-GB"/>
        </w:rPr>
        <w:t xml:space="preserve"> Sections 2 and 3 </w:t>
      </w:r>
      <w:r w:rsidR="0058216A" w:rsidRPr="008E5556">
        <w:rPr>
          <w:rFonts w:cs="Calibri"/>
          <w:lang w:val="en-GB"/>
        </w:rPr>
        <w:t xml:space="preserve">of the questionnaire </w:t>
      </w:r>
      <w:r w:rsidRPr="008E5556">
        <w:rPr>
          <w:rFonts w:cs="Calibri"/>
          <w:lang w:val="en-GB"/>
        </w:rPr>
        <w:t>focused on impacts of extreme weather events and slow-onset processes</w:t>
      </w:r>
      <w:r w:rsidR="0058216A" w:rsidRPr="008E5556">
        <w:rPr>
          <w:rFonts w:cs="Calibri"/>
          <w:lang w:val="en-GB"/>
        </w:rPr>
        <w:t xml:space="preserve">, household responses (coping and adaptation) and </w:t>
      </w:r>
      <w:r w:rsidRPr="008E5556">
        <w:rPr>
          <w:rFonts w:cs="Calibri"/>
          <w:lang w:val="en-GB"/>
        </w:rPr>
        <w:t xml:space="preserve">residual </w:t>
      </w:r>
      <w:r w:rsidR="0058216A" w:rsidRPr="008E5556">
        <w:rPr>
          <w:rFonts w:cs="Calibri"/>
          <w:lang w:val="en-GB"/>
        </w:rPr>
        <w:t>losses and damages</w:t>
      </w:r>
      <w:r w:rsidRPr="008E5556">
        <w:rPr>
          <w:rFonts w:cs="Calibri"/>
          <w:lang w:val="en-GB"/>
        </w:rPr>
        <w:t xml:space="preserve">. Open questions were combined with closed question to optimise the balance between listening to the voices of vulnerable people and being able to quantify how widespread different impacts and responses are. Section 4 contained open questions about differences in vulnerability between </w:t>
      </w:r>
      <w:r w:rsidR="000A0CC9" w:rsidRPr="008E5556">
        <w:rPr>
          <w:rFonts w:cs="Calibri"/>
          <w:lang w:val="en-GB"/>
        </w:rPr>
        <w:t xml:space="preserve">households in the communties, between </w:t>
      </w:r>
      <w:r w:rsidRPr="008E5556">
        <w:rPr>
          <w:rFonts w:cs="Calibri"/>
          <w:lang w:val="en-GB"/>
        </w:rPr>
        <w:t>men and women, and children and adults. In this section, respondents were also asked to share their ideas about ways to address loss and damage.</w:t>
      </w:r>
    </w:p>
    <w:p w:rsidR="00F63EAD" w:rsidRPr="008E5556" w:rsidRDefault="00F63EAD" w:rsidP="00F63EAD">
      <w:pPr>
        <w:pStyle w:val="Bijschrift"/>
        <w:keepNext/>
        <w:rPr>
          <w:lang w:val="en-GB"/>
        </w:rPr>
      </w:pPr>
      <w:bookmarkStart w:id="9" w:name="_Toc381656513"/>
      <w:r w:rsidRPr="008E5556">
        <w:rPr>
          <w:lang w:val="en-GB"/>
        </w:rPr>
        <w:lastRenderedPageBreak/>
        <w:t xml:space="preserve">Image </w:t>
      </w:r>
      <w:r w:rsidRPr="008E5556">
        <w:rPr>
          <w:lang w:val="en-GB"/>
        </w:rPr>
        <w:fldChar w:fldCharType="begin"/>
      </w:r>
      <w:r w:rsidRPr="008E5556">
        <w:rPr>
          <w:lang w:val="en-GB"/>
        </w:rPr>
        <w:instrText xml:space="preserve"> SEQ Image \* ARABIC </w:instrText>
      </w:r>
      <w:r w:rsidRPr="008E5556">
        <w:rPr>
          <w:lang w:val="en-GB"/>
        </w:rPr>
        <w:fldChar w:fldCharType="separate"/>
      </w:r>
      <w:r w:rsidRPr="008E5556">
        <w:rPr>
          <w:noProof/>
          <w:lang w:val="en-GB"/>
        </w:rPr>
        <w:t>1</w:t>
      </w:r>
      <w:r w:rsidRPr="008E5556">
        <w:rPr>
          <w:lang w:val="en-GB"/>
        </w:rPr>
        <w:fldChar w:fldCharType="end"/>
      </w:r>
      <w:r w:rsidRPr="008E5556">
        <w:rPr>
          <w:lang w:val="en-GB"/>
        </w:rPr>
        <w:t>: Researcher conducting questionnaire interview in Bangladesh</w:t>
      </w:r>
      <w:bookmarkEnd w:id="9"/>
      <w:r w:rsidR="008D6EC5" w:rsidRPr="008E5556">
        <w:rPr>
          <w:lang w:val="en-GB"/>
        </w:rPr>
        <w:t xml:space="preserve"> </w:t>
      </w:r>
    </w:p>
    <w:p w:rsidR="0092068A" w:rsidRDefault="0099240E" w:rsidP="007539DC">
      <w:pPr>
        <w:keepNext/>
        <w:spacing w:after="0"/>
        <w:rPr>
          <w:lang w:val="en-GB"/>
        </w:rPr>
      </w:pPr>
      <w:r>
        <w:rPr>
          <w:lang w:val="en-GB"/>
        </w:rPr>
        <w:pict>
          <v:shape id="_x0000_i1029" type="#_x0000_t75" style="width:453pt;height:339.75pt">
            <v:imagedata r:id="rId12" o:title="IMG_1723"/>
          </v:shape>
        </w:pict>
      </w:r>
    </w:p>
    <w:p w:rsidR="007539DC" w:rsidRPr="007539DC" w:rsidRDefault="007539DC" w:rsidP="007539DC">
      <w:pPr>
        <w:keepNext/>
        <w:jc w:val="center"/>
        <w:rPr>
          <w:sz w:val="20"/>
          <w:szCs w:val="20"/>
          <w:lang w:val="en-GB"/>
        </w:rPr>
      </w:pPr>
      <w:r w:rsidRPr="007539DC">
        <w:rPr>
          <w:sz w:val="20"/>
          <w:szCs w:val="20"/>
          <w:lang w:val="en-GB"/>
        </w:rPr>
        <w:t>Photo credit: Golam Rabbani</w:t>
      </w:r>
    </w:p>
    <w:p w:rsidR="00AF3D7F" w:rsidRPr="008E5556" w:rsidRDefault="00AF3D7F" w:rsidP="00AF3D7F">
      <w:pPr>
        <w:rPr>
          <w:rFonts w:cs="Courier New"/>
          <w:lang w:val="en-GB"/>
        </w:rPr>
      </w:pPr>
      <w:r w:rsidRPr="008E5556">
        <w:rPr>
          <w:rFonts w:cs="Courier New"/>
          <w:lang w:val="en-GB"/>
        </w:rPr>
        <w:t>Table 2 showed the slow-onset and sudden-onset stressors that the cases focussed on. In reality these stressors are often interrelated, and have non-climatic components. In Figure 2, this is illustrated for the Micronesian case study. The focus in this case study was on loss and damage from coastal erosion and storm surges. Whilie strom surges may have direct impacts for households to cope with, these sudden-onset events also exallerate longer-term process of coastal erosion. Vice-versa, coastal erosion makes the area more susceptible to impacts of storm surges as the natural protection capacity of the coast is reduced. Similarly to coastal erosion, a slow-onset process such as sea level rise affects the potential damage of sudden-onset stressors: when the ‘normal’ water level is higher, a storm surge will cause more damage than when the water is lower.</w:t>
      </w:r>
    </w:p>
    <w:p w:rsidR="00AF3D7F" w:rsidRPr="008E5556" w:rsidRDefault="00AF3D7F" w:rsidP="00AF3D7F">
      <w:pPr>
        <w:rPr>
          <w:rFonts w:cs="Courier New"/>
          <w:lang w:val="en-GB"/>
        </w:rPr>
      </w:pPr>
      <w:r w:rsidRPr="008E5556">
        <w:rPr>
          <w:rFonts w:cs="Courier New"/>
          <w:lang w:val="en-GB"/>
        </w:rPr>
        <w:t xml:space="preserve">Coastal erosion can result from climate factors, such as sea level rise, but there are often also local, man-made causes (e.g. removal of mangroves and coral dredging). In the other study sites similar situations were found (e.g. floods in Kenya and Nepal resulting from extreme rainfall events, but also from unsustainable land use upstream; salinity intrusion in Bangladesh because of cyclones and sea level rise, but also because of shrimp farming). </w:t>
      </w:r>
    </w:p>
    <w:p w:rsidR="00AF3D7F" w:rsidRPr="008E5556" w:rsidRDefault="00AF3D7F" w:rsidP="00AF3D7F">
      <w:pPr>
        <w:pStyle w:val="Bijschrift"/>
        <w:keepNext/>
        <w:jc w:val="left"/>
        <w:rPr>
          <w:lang w:val="en-GB"/>
        </w:rPr>
      </w:pPr>
      <w:bookmarkStart w:id="10" w:name="_Toc381656842"/>
      <w:r w:rsidRPr="008E5556">
        <w:rPr>
          <w:lang w:val="en-GB"/>
        </w:rPr>
        <w:lastRenderedPageBreak/>
        <w:t xml:space="preserve">Figure </w:t>
      </w:r>
      <w:r w:rsidRPr="008E5556">
        <w:rPr>
          <w:lang w:val="en-GB"/>
        </w:rPr>
        <w:fldChar w:fldCharType="begin"/>
      </w:r>
      <w:r w:rsidRPr="008E5556">
        <w:rPr>
          <w:lang w:val="en-GB"/>
        </w:rPr>
        <w:instrText xml:space="preserve"> SEQ Figure \* ARABIC </w:instrText>
      </w:r>
      <w:r w:rsidRPr="008E5556">
        <w:rPr>
          <w:lang w:val="en-GB"/>
        </w:rPr>
        <w:fldChar w:fldCharType="separate"/>
      </w:r>
      <w:r w:rsidR="00CC7863">
        <w:rPr>
          <w:noProof/>
          <w:lang w:val="en-GB"/>
        </w:rPr>
        <w:t>2</w:t>
      </w:r>
      <w:r w:rsidRPr="008E5556">
        <w:rPr>
          <w:lang w:val="en-GB"/>
        </w:rPr>
        <w:fldChar w:fldCharType="end"/>
      </w:r>
      <w:r w:rsidRPr="008E5556">
        <w:rPr>
          <w:lang w:val="en-GB"/>
        </w:rPr>
        <w:t>: Relation between slow-onset processes and sudden onset</w:t>
      </w:r>
      <w:r w:rsidRPr="008E5556">
        <w:rPr>
          <w:noProof/>
          <w:lang w:val="en-GB"/>
        </w:rPr>
        <w:t xml:space="preserve"> events: Coastal erosion, sea level rise and storm surges in Micronesia</w:t>
      </w:r>
      <w:bookmarkEnd w:id="10"/>
    </w:p>
    <w:p w:rsidR="00AF3D7F" w:rsidRPr="008E5556" w:rsidRDefault="0099240E" w:rsidP="00AF3D7F">
      <w:pPr>
        <w:jc w:val="center"/>
        <w:rPr>
          <w:rFonts w:cs="Courier New"/>
          <w:lang w:val="en-GB"/>
        </w:rPr>
      </w:pPr>
      <w:r>
        <w:rPr>
          <w:rFonts w:cs="Courier New"/>
          <w:lang w:val="en-GB"/>
        </w:rPr>
        <w:pict>
          <v:shape id="_x0000_i1030" type="#_x0000_t75" style="width:5in;height:258.75pt" o:allowoverlap="f">
            <v:imagedata r:id="rId13" o:title="framework FSM" croptop="2753f"/>
          </v:shape>
        </w:pict>
      </w:r>
    </w:p>
    <w:p w:rsidR="00AF3D7F" w:rsidRPr="008E5556" w:rsidRDefault="00AF3D7F" w:rsidP="00AF3D7F">
      <w:pPr>
        <w:jc w:val="center"/>
        <w:rPr>
          <w:rFonts w:cs="Courier New"/>
          <w:sz w:val="20"/>
          <w:szCs w:val="20"/>
          <w:lang w:val="en-GB"/>
        </w:rPr>
      </w:pPr>
      <w:r w:rsidRPr="008E5556">
        <w:rPr>
          <w:rFonts w:cs="Courier New"/>
          <w:sz w:val="20"/>
          <w:szCs w:val="20"/>
          <w:lang w:val="en-GB"/>
        </w:rPr>
        <w:t>Source</w:t>
      </w:r>
      <w:r w:rsidR="008E5556" w:rsidRPr="008E5556">
        <w:rPr>
          <w:rFonts w:cs="Courier New"/>
          <w:sz w:val="20"/>
          <w:szCs w:val="20"/>
          <w:lang w:val="en-GB"/>
        </w:rPr>
        <w:t>:</w:t>
      </w:r>
      <w:r w:rsidRPr="008E5556">
        <w:rPr>
          <w:rFonts w:cs="Courier New"/>
          <w:sz w:val="20"/>
          <w:szCs w:val="20"/>
          <w:lang w:val="en-GB"/>
        </w:rPr>
        <w:t xml:space="preserve"> Monnereau and Abraham (2013: </w:t>
      </w:r>
      <w:r w:rsidR="008E5556" w:rsidRPr="008E5556">
        <w:rPr>
          <w:rFonts w:cs="Courier New"/>
          <w:sz w:val="20"/>
          <w:szCs w:val="20"/>
          <w:lang w:val="en-GB"/>
        </w:rPr>
        <w:t>6</w:t>
      </w:r>
      <w:r w:rsidRPr="008E5556">
        <w:rPr>
          <w:rFonts w:cs="Courier New"/>
          <w:sz w:val="20"/>
          <w:szCs w:val="20"/>
          <w:lang w:val="en-GB"/>
        </w:rPr>
        <w:t>)</w:t>
      </w:r>
    </w:p>
    <w:p w:rsidR="0042297B" w:rsidRDefault="0042297B" w:rsidP="0042297B">
      <w:pPr>
        <w:rPr>
          <w:lang w:val="en-GB"/>
        </w:rPr>
      </w:pPr>
    </w:p>
    <w:p w:rsidR="003B2175" w:rsidRPr="008E5556" w:rsidRDefault="0042297B" w:rsidP="003B2175">
      <w:pPr>
        <w:rPr>
          <w:lang w:val="en-GB"/>
        </w:rPr>
      </w:pPr>
      <w:r>
        <w:rPr>
          <w:lang w:val="en-GB"/>
        </w:rPr>
        <w:t>The example from Micronesia illustrates that i</w:t>
      </w:r>
      <w:r w:rsidRPr="008E5556">
        <w:rPr>
          <w:lang w:val="en-GB"/>
        </w:rPr>
        <w:t xml:space="preserve">t is </w:t>
      </w:r>
      <w:r>
        <w:rPr>
          <w:lang w:val="en-GB"/>
        </w:rPr>
        <w:t>usually</w:t>
      </w:r>
      <w:r w:rsidRPr="008E5556">
        <w:rPr>
          <w:lang w:val="en-GB"/>
        </w:rPr>
        <w:t xml:space="preserve"> not possible to attribute losses and damages entirely to climate change (Huggel et al., 2013; Wrathall et al., in press).</w:t>
      </w:r>
      <w:r w:rsidRPr="008E5556">
        <w:rPr>
          <w:rStyle w:val="Voetnootmarkering"/>
          <w:lang w:val="en-GB"/>
        </w:rPr>
        <w:footnoteReference w:id="7"/>
      </w:r>
      <w:r w:rsidRPr="008E5556">
        <w:rPr>
          <w:lang w:val="en-GB"/>
        </w:rPr>
        <w:t xml:space="preserve"> That was also not the objective of the research project this input paper reports on. Rather, the objective was to explore situations in which households face adaptation contraints and lack coping capacity, and to assess the consequences for people’s livelihoods and sutainable delopment pathways. </w:t>
      </w:r>
      <w:r w:rsidRPr="008E5556" w:rsidDel="00BC6214">
        <w:rPr>
          <w:rFonts w:cs="Calibri"/>
          <w:lang w:val="en-GB" w:eastAsia="de-DE"/>
        </w:rPr>
        <w:t>The study and its methods should be treated as points of departure for further research on loss and damage in vulnerable communities.</w:t>
      </w:r>
    </w:p>
    <w:p w:rsidR="00D32FD8" w:rsidRPr="008E5556" w:rsidRDefault="00696C25" w:rsidP="00D32FD8">
      <w:pPr>
        <w:pStyle w:val="Kop2"/>
        <w:rPr>
          <w:lang w:val="en-GB"/>
        </w:rPr>
      </w:pPr>
      <w:bookmarkStart w:id="11" w:name="_Toc381656443"/>
      <w:r w:rsidRPr="008E5556">
        <w:rPr>
          <w:lang w:val="en-GB"/>
        </w:rPr>
        <w:t xml:space="preserve">2.2 </w:t>
      </w:r>
      <w:r w:rsidR="00D32FD8" w:rsidRPr="008E5556">
        <w:rPr>
          <w:lang w:val="en-GB"/>
        </w:rPr>
        <w:t>Analsysis</w:t>
      </w:r>
      <w:bookmarkEnd w:id="11"/>
    </w:p>
    <w:p w:rsidR="0058216A" w:rsidRPr="008E5556" w:rsidRDefault="0058216A" w:rsidP="000A0CC9">
      <w:pPr>
        <w:rPr>
          <w:lang w:val="en-GB"/>
        </w:rPr>
      </w:pPr>
      <w:r w:rsidRPr="008E5556">
        <w:rPr>
          <w:lang w:val="en-GB"/>
        </w:rPr>
        <w:t>The results of this research project presented so far</w:t>
      </w:r>
      <w:r w:rsidR="000A0CC9" w:rsidRPr="008E5556">
        <w:rPr>
          <w:rStyle w:val="Voetnootmarkering"/>
          <w:lang w:val="en-GB"/>
        </w:rPr>
        <w:footnoteReference w:id="8"/>
      </w:r>
      <w:r w:rsidRPr="008E5556">
        <w:rPr>
          <w:lang w:val="en-GB"/>
        </w:rPr>
        <w:t xml:space="preserve"> have been mostly descriptive. By contrast, the analysis presented in this UNISDR input paper go</w:t>
      </w:r>
      <w:r w:rsidR="0042297B">
        <w:rPr>
          <w:lang w:val="en-GB"/>
        </w:rPr>
        <w:t>es</w:t>
      </w:r>
      <w:r w:rsidRPr="008E5556">
        <w:rPr>
          <w:lang w:val="en-GB"/>
        </w:rPr>
        <w:t xml:space="preserve"> beyond the descriptive to find out which household-level factors affect people’s ability to cope, adapt and avoid loss and damage from climate-related stressors. </w:t>
      </w:r>
    </w:p>
    <w:p w:rsidR="00D32FD8" w:rsidRPr="008E5556" w:rsidRDefault="00D32FD8" w:rsidP="000A0CC9">
      <w:pPr>
        <w:rPr>
          <w:lang w:val="en-GB"/>
        </w:rPr>
      </w:pPr>
      <w:r w:rsidRPr="008E5556">
        <w:rPr>
          <w:lang w:val="en-GB"/>
        </w:rPr>
        <w:t xml:space="preserve">The aim of the analysis in this paper is to examine the effect of different vulnerability indicators and the coping and adaptation measures that households adopt on whether or not household incurred loss and damage from climate-related stressors (the dependent variable). To examine these effects, we used binary logistic regressions. The regressions were </w:t>
      </w:r>
      <w:r w:rsidRPr="008E5556">
        <w:rPr>
          <w:lang w:val="en-GB"/>
        </w:rPr>
        <w:lastRenderedPageBreak/>
        <w:t>conducte</w:t>
      </w:r>
      <w:r w:rsidR="0042297B">
        <w:rPr>
          <w:lang w:val="en-GB"/>
        </w:rPr>
        <w:t xml:space="preserve">d for the whole sample (N=2068); </w:t>
      </w:r>
      <w:r w:rsidRPr="008E5556">
        <w:rPr>
          <w:lang w:val="en-GB"/>
        </w:rPr>
        <w:t>for individual case study sites</w:t>
      </w:r>
      <w:r w:rsidR="0042297B">
        <w:rPr>
          <w:lang w:val="en-GB"/>
        </w:rPr>
        <w:t xml:space="preserve">; and </w:t>
      </w:r>
      <w:r w:rsidR="0042297B" w:rsidRPr="008E5556">
        <w:rPr>
          <w:lang w:val="en-GB"/>
        </w:rPr>
        <w:t xml:space="preserve">for vulnerable and non-vulnerable households </w:t>
      </w:r>
      <w:r w:rsidR="0042297B">
        <w:rPr>
          <w:lang w:val="en-GB"/>
        </w:rPr>
        <w:t xml:space="preserve">in the study sites </w:t>
      </w:r>
      <w:r w:rsidR="0042297B" w:rsidRPr="008E5556">
        <w:rPr>
          <w:lang w:val="en-GB"/>
        </w:rPr>
        <w:t>separately</w:t>
      </w:r>
      <w:r w:rsidRPr="008E5556">
        <w:rPr>
          <w:lang w:val="en-GB"/>
        </w:rPr>
        <w:t>. A first step was to determine for each household in the sample whether it incurred loss and damage or not.  No attempt was made to quantify loss and damage in monetary terms. In line with the conceptual framework in Figure 1, households incurred loss and damage when:</w:t>
      </w:r>
    </w:p>
    <w:p w:rsidR="00D32FD8" w:rsidRPr="008E5556" w:rsidRDefault="00D32FD8" w:rsidP="00D32FD8">
      <w:pPr>
        <w:pStyle w:val="Lijstalinea"/>
        <w:numPr>
          <w:ilvl w:val="0"/>
          <w:numId w:val="4"/>
        </w:numPr>
        <w:jc w:val="left"/>
        <w:rPr>
          <w:lang w:val="en-GB"/>
        </w:rPr>
      </w:pPr>
      <w:r w:rsidRPr="008E5556">
        <w:rPr>
          <w:lang w:val="en-GB"/>
        </w:rPr>
        <w:t>Climate-related stressors affected them and they did not / could not adopt any measures to ameliorate the effects;</w:t>
      </w:r>
    </w:p>
    <w:p w:rsidR="00D32FD8" w:rsidRPr="008E5556" w:rsidRDefault="00D32FD8" w:rsidP="00D32FD8">
      <w:pPr>
        <w:pStyle w:val="Lijstalinea"/>
        <w:numPr>
          <w:ilvl w:val="0"/>
          <w:numId w:val="4"/>
        </w:numPr>
        <w:jc w:val="left"/>
        <w:rPr>
          <w:lang w:val="en-GB"/>
        </w:rPr>
      </w:pPr>
      <w:r w:rsidRPr="008E5556">
        <w:rPr>
          <w:lang w:val="en-GB"/>
        </w:rPr>
        <w:t>The measures that they adopted to ameliorate the effects of climate-related stressors were not enough to avoid loss and damage or had adverse effects.</w:t>
      </w:r>
    </w:p>
    <w:p w:rsidR="00734EB6" w:rsidRPr="008E5556" w:rsidRDefault="004D573B" w:rsidP="00854BB4">
      <w:pPr>
        <w:rPr>
          <w:lang w:val="en-GB"/>
        </w:rPr>
      </w:pPr>
      <w:r>
        <w:rPr>
          <w:lang w:val="en-GB"/>
        </w:rPr>
        <w:t>The next step was to assess the effect of t</w:t>
      </w:r>
      <w:r w:rsidR="000A0CC9" w:rsidRPr="008E5556">
        <w:rPr>
          <w:lang w:val="en-GB"/>
        </w:rPr>
        <w:t xml:space="preserve">hree groups of independent variables </w:t>
      </w:r>
      <w:r>
        <w:rPr>
          <w:lang w:val="en-GB"/>
        </w:rPr>
        <w:t>on household loss and damage</w:t>
      </w:r>
      <w:r w:rsidR="000A0CC9" w:rsidRPr="008E5556">
        <w:rPr>
          <w:lang w:val="en-GB"/>
        </w:rPr>
        <w:t xml:space="preserve">: 1) </w:t>
      </w:r>
      <w:r>
        <w:rPr>
          <w:lang w:val="en-GB"/>
        </w:rPr>
        <w:t xml:space="preserve">a group of </w:t>
      </w:r>
      <w:r w:rsidR="002676FB" w:rsidRPr="008E5556">
        <w:rPr>
          <w:lang w:val="en-GB"/>
        </w:rPr>
        <w:t>m</w:t>
      </w:r>
      <w:r w:rsidR="000A0CC9" w:rsidRPr="008E5556">
        <w:rPr>
          <w:lang w:val="en-GB"/>
        </w:rPr>
        <w:t>ulti-dimen</w:t>
      </w:r>
      <w:r w:rsidR="002676FB" w:rsidRPr="008E5556">
        <w:rPr>
          <w:lang w:val="en-GB"/>
        </w:rPr>
        <w:t>sional vulnerability indicators</w:t>
      </w:r>
      <w:r w:rsidR="000A0CC9" w:rsidRPr="008E5556">
        <w:rPr>
          <w:lang w:val="en-GB"/>
        </w:rPr>
        <w:t xml:space="preserve">; 2) </w:t>
      </w:r>
      <w:r>
        <w:rPr>
          <w:lang w:val="en-GB"/>
        </w:rPr>
        <w:t xml:space="preserve">the </w:t>
      </w:r>
      <w:r w:rsidR="000A0CC9" w:rsidRPr="008E5556">
        <w:rPr>
          <w:lang w:val="en-GB"/>
        </w:rPr>
        <w:t xml:space="preserve">coping strategies </w:t>
      </w:r>
      <w:r w:rsidR="002676FB" w:rsidRPr="008E5556">
        <w:rPr>
          <w:lang w:val="en-GB"/>
        </w:rPr>
        <w:t xml:space="preserve">that </w:t>
      </w:r>
      <w:r w:rsidR="000A0CC9" w:rsidRPr="008E5556">
        <w:rPr>
          <w:lang w:val="en-GB"/>
        </w:rPr>
        <w:t xml:space="preserve">people adopted in the aftermath of climatic events; and 3) </w:t>
      </w:r>
      <w:r>
        <w:rPr>
          <w:lang w:val="en-GB"/>
        </w:rPr>
        <w:t xml:space="preserve">the </w:t>
      </w:r>
      <w:r w:rsidR="000A0CC9" w:rsidRPr="008E5556">
        <w:rPr>
          <w:lang w:val="en-GB"/>
        </w:rPr>
        <w:t xml:space="preserve">adaptation measures in response </w:t>
      </w:r>
      <w:r w:rsidR="0042297B">
        <w:rPr>
          <w:lang w:val="en-GB"/>
        </w:rPr>
        <w:t>to longer-term climatic changes</w:t>
      </w:r>
      <w:r w:rsidR="002676FB" w:rsidRPr="008E5556">
        <w:rPr>
          <w:lang w:val="en-GB"/>
        </w:rPr>
        <w:t xml:space="preserve">. </w:t>
      </w:r>
    </w:p>
    <w:p w:rsidR="00BD345C" w:rsidRPr="008E5556" w:rsidRDefault="00441D1E" w:rsidP="00BD345C">
      <w:pPr>
        <w:pStyle w:val="Kop1"/>
        <w:rPr>
          <w:lang w:val="en-GB"/>
        </w:rPr>
      </w:pPr>
      <w:bookmarkStart w:id="12" w:name="_Toc381656444"/>
      <w:r w:rsidRPr="008E5556">
        <w:rPr>
          <w:lang w:val="en-GB"/>
        </w:rPr>
        <w:t xml:space="preserve">3. </w:t>
      </w:r>
      <w:r w:rsidR="00BD345C" w:rsidRPr="008E5556">
        <w:rPr>
          <w:lang w:val="en-GB"/>
        </w:rPr>
        <w:t>Results</w:t>
      </w:r>
      <w:bookmarkEnd w:id="12"/>
    </w:p>
    <w:p w:rsidR="0058216A" w:rsidRPr="008E5556" w:rsidRDefault="0058216A" w:rsidP="000A0CC9">
      <w:pPr>
        <w:rPr>
          <w:lang w:val="en-GB"/>
        </w:rPr>
      </w:pPr>
      <w:r w:rsidRPr="008E5556">
        <w:rPr>
          <w:lang w:val="en-GB"/>
        </w:rPr>
        <w:t>The results section is structured as follows: First, some findings from the more descriptive</w:t>
      </w:r>
      <w:r w:rsidR="008141C2" w:rsidRPr="008E5556">
        <w:rPr>
          <w:lang w:val="en-GB"/>
        </w:rPr>
        <w:t>,</w:t>
      </w:r>
      <w:r w:rsidRPr="008E5556">
        <w:rPr>
          <w:lang w:val="en-GB"/>
        </w:rPr>
        <w:t xml:space="preserve"> qualitative </w:t>
      </w:r>
      <w:r w:rsidR="008141C2" w:rsidRPr="008E5556">
        <w:rPr>
          <w:lang w:val="en-GB"/>
        </w:rPr>
        <w:t xml:space="preserve">and anecdotal </w:t>
      </w:r>
      <w:r w:rsidRPr="008E5556">
        <w:rPr>
          <w:lang w:val="en-GB"/>
        </w:rPr>
        <w:t xml:space="preserve">case study papers are highlighted to provide a context for the </w:t>
      </w:r>
      <w:r w:rsidR="008141C2" w:rsidRPr="008E5556">
        <w:rPr>
          <w:lang w:val="en-GB"/>
        </w:rPr>
        <w:t>statistical</w:t>
      </w:r>
      <w:r w:rsidRPr="008E5556">
        <w:rPr>
          <w:lang w:val="en-GB"/>
        </w:rPr>
        <w:t xml:space="preserve"> analys</w:t>
      </w:r>
      <w:r w:rsidR="008141C2" w:rsidRPr="008E5556">
        <w:rPr>
          <w:lang w:val="en-GB"/>
        </w:rPr>
        <w:t xml:space="preserve">is presented in the rest of the result section. Second, multidimensional vulnerability indicators </w:t>
      </w:r>
      <w:r w:rsidR="002676FB" w:rsidRPr="008E5556">
        <w:rPr>
          <w:lang w:val="en-GB"/>
        </w:rPr>
        <w:t>are</w:t>
      </w:r>
      <w:r w:rsidR="008141C2" w:rsidRPr="008E5556">
        <w:rPr>
          <w:lang w:val="en-GB"/>
        </w:rPr>
        <w:t xml:space="preserve"> introduced and applied to the households data. Third, the measures households adopted to cope with extreme events and to adapt to changes in the local climate are presented. Differences between vulnerable and non-vulnerable households </w:t>
      </w:r>
      <w:r w:rsidR="000A0CC9" w:rsidRPr="008E5556">
        <w:rPr>
          <w:lang w:val="en-GB"/>
        </w:rPr>
        <w:t>in the up</w:t>
      </w:r>
      <w:r w:rsidR="002676FB" w:rsidRPr="008E5556">
        <w:rPr>
          <w:lang w:val="en-GB"/>
        </w:rPr>
        <w:t>take</w:t>
      </w:r>
      <w:r w:rsidR="000A0CC9" w:rsidRPr="008E5556">
        <w:rPr>
          <w:lang w:val="en-GB"/>
        </w:rPr>
        <w:t xml:space="preserve"> of coping and adaptation measures </w:t>
      </w:r>
      <w:r w:rsidR="008141C2" w:rsidRPr="008E5556">
        <w:rPr>
          <w:lang w:val="en-GB"/>
        </w:rPr>
        <w:t xml:space="preserve">are </w:t>
      </w:r>
      <w:r w:rsidR="00BD3F86">
        <w:rPr>
          <w:lang w:val="en-GB"/>
        </w:rPr>
        <w:t>highlighted</w:t>
      </w:r>
      <w:r w:rsidR="008141C2" w:rsidRPr="008E5556">
        <w:rPr>
          <w:lang w:val="en-GB"/>
        </w:rPr>
        <w:t>. In the last part of the result section, the effect</w:t>
      </w:r>
      <w:r w:rsidR="000A0CC9" w:rsidRPr="008E5556">
        <w:rPr>
          <w:lang w:val="en-GB"/>
        </w:rPr>
        <w:t>s</w:t>
      </w:r>
      <w:r w:rsidR="008141C2" w:rsidRPr="008E5556">
        <w:rPr>
          <w:lang w:val="en-GB"/>
        </w:rPr>
        <w:t xml:space="preserve"> of household vulnerability indicators and coping and adaptation measures on loss and damage is examined with binary logistic regression</w:t>
      </w:r>
      <w:r w:rsidR="00BD3F86">
        <w:rPr>
          <w:lang w:val="en-GB"/>
        </w:rPr>
        <w:t>s</w:t>
      </w:r>
      <w:r w:rsidR="008141C2" w:rsidRPr="008E5556">
        <w:rPr>
          <w:lang w:val="en-GB"/>
        </w:rPr>
        <w:t xml:space="preserve">. </w:t>
      </w:r>
    </w:p>
    <w:p w:rsidR="00621159" w:rsidRPr="008E5556" w:rsidRDefault="00621159" w:rsidP="00621159">
      <w:pPr>
        <w:pStyle w:val="Kop2"/>
        <w:rPr>
          <w:lang w:val="en-GB"/>
        </w:rPr>
      </w:pPr>
      <w:bookmarkStart w:id="13" w:name="_Toc381656445"/>
      <w:r w:rsidRPr="008E5556">
        <w:rPr>
          <w:lang w:val="en-GB"/>
        </w:rPr>
        <w:t>3.1 Descriptive case study findings</w:t>
      </w:r>
      <w:bookmarkEnd w:id="13"/>
      <w:r w:rsidRPr="008E5556">
        <w:rPr>
          <w:lang w:val="en-GB"/>
        </w:rPr>
        <w:t xml:space="preserve"> </w:t>
      </w:r>
    </w:p>
    <w:p w:rsidR="00287288" w:rsidRPr="008E5556" w:rsidRDefault="00287288" w:rsidP="000A0CC9">
      <w:pPr>
        <w:rPr>
          <w:lang w:val="en-GB"/>
        </w:rPr>
      </w:pPr>
      <w:r w:rsidRPr="008E5556">
        <w:rPr>
          <w:lang w:val="en-GB"/>
        </w:rPr>
        <w:t xml:space="preserve">Across the research sites, </w:t>
      </w:r>
      <w:r w:rsidR="0058216A" w:rsidRPr="008E5556">
        <w:rPr>
          <w:lang w:val="en-GB"/>
        </w:rPr>
        <w:t xml:space="preserve">it was found that </w:t>
      </w:r>
      <w:r w:rsidRPr="008E5556">
        <w:rPr>
          <w:lang w:val="en-GB"/>
        </w:rPr>
        <w:t>households struggle</w:t>
      </w:r>
      <w:r w:rsidR="0058216A" w:rsidRPr="008E5556">
        <w:rPr>
          <w:lang w:val="en-GB"/>
        </w:rPr>
        <w:t>d</w:t>
      </w:r>
      <w:r w:rsidRPr="008E5556">
        <w:rPr>
          <w:lang w:val="en-GB"/>
        </w:rPr>
        <w:t xml:space="preserve"> to manage impacts of climatic stressors on their their livelihoods</w:t>
      </w:r>
      <w:r w:rsidR="003F2ADA">
        <w:rPr>
          <w:lang w:val="en-GB"/>
        </w:rPr>
        <w:t>, assets and culture</w:t>
      </w:r>
      <w:r w:rsidRPr="008E5556">
        <w:rPr>
          <w:lang w:val="en-GB"/>
        </w:rPr>
        <w:t xml:space="preserve">. Despite their efforts to cope with the impacts of extreme weather events and to adapt to slow-onset climatic changes, many </w:t>
      </w:r>
      <w:r w:rsidR="003F2ADA" w:rsidRPr="008E5556">
        <w:rPr>
          <w:lang w:val="en-GB"/>
        </w:rPr>
        <w:t xml:space="preserve">could not </w:t>
      </w:r>
      <w:r w:rsidR="003F2ADA">
        <w:rPr>
          <w:lang w:val="en-GB"/>
        </w:rPr>
        <w:t>avoid incurring</w:t>
      </w:r>
      <w:r w:rsidRPr="008E5556">
        <w:rPr>
          <w:lang w:val="en-GB"/>
        </w:rPr>
        <w:t xml:space="preserve"> residual impacts. Some of the most notable impacts were on household food production and livelihoods, raising questions about the ability of adaptation measures, both formal and informal, to stem the interacting negative impacts of climate change and vulnerable societies.</w:t>
      </w:r>
    </w:p>
    <w:p w:rsidR="00960BAA" w:rsidRPr="008E5556" w:rsidRDefault="00960BAA" w:rsidP="000A0CC9">
      <w:pPr>
        <w:rPr>
          <w:lang w:val="en-GB"/>
        </w:rPr>
      </w:pPr>
      <w:r w:rsidRPr="008E5556">
        <w:rPr>
          <w:lang w:val="en-GB"/>
        </w:rPr>
        <w:t xml:space="preserve">Results from the case studies revealed four different ‘loss and damage pathways’ (Warner and van der Geest, 2013): loss and damage from climate-related stressors occur when: </w:t>
      </w:r>
    </w:p>
    <w:p w:rsidR="00960BAA" w:rsidRPr="008E5556" w:rsidRDefault="00960BAA" w:rsidP="00960BAA">
      <w:pPr>
        <w:pStyle w:val="Lijstalinea"/>
        <w:numPr>
          <w:ilvl w:val="0"/>
          <w:numId w:val="7"/>
        </w:numPr>
        <w:spacing w:line="240" w:lineRule="auto"/>
        <w:ind w:hanging="357"/>
        <w:jc w:val="left"/>
        <w:rPr>
          <w:lang w:val="en-GB"/>
        </w:rPr>
      </w:pPr>
      <w:r w:rsidRPr="008E5556">
        <w:rPr>
          <w:lang w:val="en-GB"/>
        </w:rPr>
        <w:t>measures to cope or adapt are</w:t>
      </w:r>
      <w:r w:rsidRPr="008E5556">
        <w:rPr>
          <w:b/>
          <w:lang w:val="en-GB"/>
        </w:rPr>
        <w:t xml:space="preserve"> not enough</w:t>
      </w:r>
      <w:r w:rsidRPr="008E5556">
        <w:rPr>
          <w:lang w:val="en-GB"/>
        </w:rPr>
        <w:t xml:space="preserve"> to avoid loss and damage;</w:t>
      </w:r>
    </w:p>
    <w:p w:rsidR="00960BAA" w:rsidRPr="008E5556" w:rsidRDefault="00960BAA" w:rsidP="00960BAA">
      <w:pPr>
        <w:pStyle w:val="Lijstalinea"/>
        <w:numPr>
          <w:ilvl w:val="0"/>
          <w:numId w:val="7"/>
        </w:numPr>
        <w:spacing w:line="240" w:lineRule="auto"/>
        <w:ind w:hanging="357"/>
        <w:jc w:val="left"/>
        <w:rPr>
          <w:lang w:val="en-GB"/>
        </w:rPr>
      </w:pPr>
      <w:r w:rsidRPr="008E5556">
        <w:rPr>
          <w:lang w:val="en-GB"/>
        </w:rPr>
        <w:t>measures have</w:t>
      </w:r>
      <w:r w:rsidRPr="008E5556">
        <w:rPr>
          <w:b/>
          <w:lang w:val="en-GB"/>
        </w:rPr>
        <w:t xml:space="preserve"> costs</w:t>
      </w:r>
      <w:r w:rsidRPr="008E5556">
        <w:rPr>
          <w:lang w:val="en-GB"/>
        </w:rPr>
        <w:t xml:space="preserve"> (including non-economic) that are not regained; </w:t>
      </w:r>
    </w:p>
    <w:p w:rsidR="00960BAA" w:rsidRPr="008E5556" w:rsidRDefault="00960BAA" w:rsidP="00960BAA">
      <w:pPr>
        <w:pStyle w:val="Lijstalinea"/>
        <w:numPr>
          <w:ilvl w:val="0"/>
          <w:numId w:val="7"/>
        </w:numPr>
        <w:spacing w:line="240" w:lineRule="auto"/>
        <w:ind w:hanging="357"/>
        <w:jc w:val="left"/>
        <w:rPr>
          <w:lang w:val="en-GB"/>
        </w:rPr>
      </w:pPr>
      <w:r w:rsidRPr="008E5556">
        <w:rPr>
          <w:lang w:val="en-GB"/>
        </w:rPr>
        <w:t>despite short term merits, measures are</w:t>
      </w:r>
      <w:r w:rsidRPr="008E5556">
        <w:rPr>
          <w:b/>
          <w:lang w:val="en-GB"/>
        </w:rPr>
        <w:t xml:space="preserve"> erosive </w:t>
      </w:r>
      <w:r w:rsidRPr="008E5556">
        <w:rPr>
          <w:lang w:val="en-GB"/>
        </w:rPr>
        <w:t xml:space="preserve">and </w:t>
      </w:r>
      <w:r w:rsidR="003F2ADA">
        <w:rPr>
          <w:lang w:val="en-GB"/>
        </w:rPr>
        <w:t xml:space="preserve">undermine </w:t>
      </w:r>
      <w:r w:rsidRPr="008E5556">
        <w:rPr>
          <w:lang w:val="en-GB"/>
        </w:rPr>
        <w:t>longer term</w:t>
      </w:r>
      <w:r w:rsidR="003F2ADA">
        <w:rPr>
          <w:lang w:val="en-GB"/>
        </w:rPr>
        <w:t xml:space="preserve"> livelihood sustainability</w:t>
      </w:r>
      <w:r w:rsidRPr="008E5556">
        <w:rPr>
          <w:lang w:val="en-GB"/>
        </w:rPr>
        <w:t>;</w:t>
      </w:r>
    </w:p>
    <w:p w:rsidR="00960BAA" w:rsidRPr="008E5556" w:rsidRDefault="00960BAA" w:rsidP="00960BAA">
      <w:pPr>
        <w:pStyle w:val="Lijstalinea"/>
        <w:numPr>
          <w:ilvl w:val="0"/>
          <w:numId w:val="7"/>
        </w:numPr>
        <w:spacing w:line="240" w:lineRule="auto"/>
        <w:ind w:hanging="357"/>
        <w:jc w:val="left"/>
        <w:rPr>
          <w:rFonts w:cs="Courier New"/>
          <w:lang w:val="en-GB"/>
        </w:rPr>
      </w:pPr>
      <w:r w:rsidRPr="008E5556">
        <w:rPr>
          <w:b/>
          <w:lang w:val="en-GB"/>
        </w:rPr>
        <w:t xml:space="preserve">no measures </w:t>
      </w:r>
      <w:r w:rsidRPr="008E5556">
        <w:rPr>
          <w:lang w:val="en-GB"/>
        </w:rPr>
        <w:t>are adopted or possible at all</w:t>
      </w:r>
    </w:p>
    <w:p w:rsidR="00960BAA" w:rsidRPr="008E5556" w:rsidRDefault="00960BAA" w:rsidP="00700936">
      <w:pPr>
        <w:rPr>
          <w:lang w:val="en-GB"/>
        </w:rPr>
      </w:pPr>
      <w:r w:rsidRPr="008E5556">
        <w:rPr>
          <w:lang w:val="en-GB"/>
        </w:rPr>
        <w:t xml:space="preserve">Each of the case studies has a different story to tell, but all point to the same key finding: that loss and damage is happening now, </w:t>
      </w:r>
      <w:r w:rsidRPr="008E5556">
        <w:rPr>
          <w:rFonts w:cs="Courier New"/>
          <w:lang w:val="en-GB"/>
        </w:rPr>
        <w:t xml:space="preserve">despite adaptation efforts. Box 1 highlights some of the key findings of individual case studies. </w:t>
      </w:r>
    </w:p>
    <w:p w:rsidR="00960BAA" w:rsidRPr="008E5556" w:rsidRDefault="0099240E" w:rsidP="00960BAA">
      <w:pPr>
        <w:rPr>
          <w:lang w:val="en-GB"/>
        </w:rPr>
      </w:pPr>
      <w:r>
        <w:rPr>
          <w:lang w:val="en-GB"/>
        </w:rPr>
      </w:r>
      <w:r>
        <w:rPr>
          <w:lang w:val="en-GB"/>
        </w:rPr>
        <w:pict>
          <v:shape id="_x0000_s1036" type="#_x0000_t202" style="width:450.75pt;height:113.9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">
            <v:textbox style="mso-next-textbox:#_x0000_s1036;mso-fit-shape-to-text:t">
              <w:txbxContent>
                <w:p w:rsidR="007539DC" w:rsidRPr="00955832" w:rsidRDefault="007539DC" w:rsidP="00960BAA">
                  <w:pPr>
                    <w:rPr>
                      <w:rFonts w:ascii="Calibri" w:hAnsi="Calibri"/>
                      <w:b/>
                      <w:color w:val="FF0000"/>
                      <w:lang w:val="en-GB"/>
                    </w:rPr>
                  </w:pPr>
                  <w:r>
                    <w:rPr>
                      <w:rFonts w:ascii="Calibri" w:hAnsi="Calibri"/>
                      <w:b/>
                      <w:lang w:val="en-GB"/>
                    </w:rPr>
                    <w:t>Box 1: Some key findings of individiual case studies</w:t>
                  </w:r>
                </w:p>
                <w:p w:rsidR="007539DC" w:rsidRPr="006E74E0" w:rsidRDefault="007539DC" w:rsidP="00960BAA">
                  <w:pPr>
                    <w:rPr>
                      <w:rFonts w:ascii="Calibri" w:hAnsi="Calibri"/>
                      <w:lang w:val="en-GB"/>
                    </w:rPr>
                  </w:pPr>
                  <w:r w:rsidRPr="006E74E0">
                    <w:rPr>
                      <w:rFonts w:ascii="Calibri" w:hAnsi="Calibri"/>
                      <w:b/>
                      <w:lang w:val="en-GB"/>
                    </w:rPr>
                    <w:t>Bangladesh</w:t>
                  </w:r>
                  <w:r w:rsidRPr="006E74E0">
                    <w:rPr>
                      <w:rFonts w:ascii="Calibri" w:hAnsi="Calibri"/>
                      <w:lang w:val="en-GB"/>
                    </w:rPr>
                    <w:t xml:space="preserve">: Satkhira, a coastal district in Bangladesh, faces the threat of sea-level rise and cyclones. Both result in saltwater intrusion, which severely impacts rice cultivation, the mainstay of the local economy. To adapt, farmers have planted new saline tolerant-rice varieties. This worked well until 2009, when cyclone Aila hit and caused a sudden and drastic increase of salt content in the soil. Almost all farmers lost their complete harvest that year. </w:t>
                  </w:r>
                </w:p>
                <w:p w:rsidR="007539DC" w:rsidRPr="006E74E0" w:rsidRDefault="007539DC" w:rsidP="00960BAA">
                  <w:pPr>
                    <w:rPr>
                      <w:rFonts w:ascii="Calibri" w:hAnsi="Calibri"/>
                      <w:lang w:val="en-GB"/>
                    </w:rPr>
                  </w:pPr>
                  <w:r w:rsidRPr="008141C2">
                    <w:rPr>
                      <w:rFonts w:ascii="Calibri" w:hAnsi="Calibri"/>
                      <w:b/>
                      <w:lang w:val="en-GB"/>
                    </w:rPr>
                    <w:t>Bhutan</w:t>
                  </w:r>
                  <w:r w:rsidRPr="006E74E0">
                    <w:rPr>
                      <w:rFonts w:ascii="Calibri" w:hAnsi="Calibri"/>
                      <w:lang w:val="en-GB"/>
                    </w:rPr>
                    <w:t>: Changing monsoon patterns are affecting the livelihoods of small-scale farmers in Bhutan who depend on these rains to irrigate their rice fields. Rainfall amounts have decreased substantially over the last two decades. Adaptation measures included a shift f</w:t>
                  </w:r>
                  <w:r>
                    <w:rPr>
                      <w:rFonts w:ascii="Calibri" w:hAnsi="Calibri"/>
                      <w:lang w:val="en-GB"/>
                    </w:rPr>
                    <w:t xml:space="preserve">rom rice to maize cultivation and from two harvests to one harvest per year, </w:t>
                  </w:r>
                  <w:r w:rsidRPr="006E74E0">
                    <w:rPr>
                      <w:rFonts w:ascii="Calibri" w:hAnsi="Calibri"/>
                      <w:lang w:val="en-GB"/>
                    </w:rPr>
                    <w:t xml:space="preserve">developing water-sharing mechanisms, and intensifying the maintenance of irrigation channels. However, these measures are insufficient and come with </w:t>
                  </w:r>
                  <w:r>
                    <w:rPr>
                      <w:rFonts w:ascii="Calibri" w:hAnsi="Calibri"/>
                      <w:lang w:val="en-GB"/>
                    </w:rPr>
                    <w:t xml:space="preserve">monetary and non-monetary </w:t>
                  </w:r>
                  <w:r w:rsidRPr="006E74E0">
                    <w:rPr>
                      <w:rFonts w:ascii="Calibri" w:hAnsi="Calibri"/>
                      <w:lang w:val="en-GB"/>
                    </w:rPr>
                    <w:t xml:space="preserve">costs. </w:t>
                  </w:r>
                </w:p>
                <w:p w:rsidR="007539DC" w:rsidRPr="006E74E0" w:rsidRDefault="007539DC" w:rsidP="00960BAA">
                  <w:pPr>
                    <w:rPr>
                      <w:rFonts w:ascii="Calibri" w:hAnsi="Calibri"/>
                      <w:lang w:val="en-GB"/>
                    </w:rPr>
                  </w:pPr>
                  <w:r w:rsidRPr="006E74E0">
                    <w:rPr>
                      <w:rFonts w:ascii="Calibri" w:hAnsi="Calibri"/>
                      <w:b/>
                      <w:lang w:val="en-GB"/>
                    </w:rPr>
                    <w:t>Gambia</w:t>
                  </w:r>
                  <w:r w:rsidRPr="006E74E0">
                    <w:rPr>
                      <w:rFonts w:ascii="Calibri" w:hAnsi="Calibri"/>
                      <w:lang w:val="en-GB"/>
                    </w:rPr>
                    <w:t xml:space="preserve">: The North Bank Region of The Gambia experienced a severe drought in 2011, affecting almost all farmers in the area, many of whom lost their entire harvests. They tried to cope by looking for additional income (e.g. sale of property) to buy food. However, the majority had to reduce their food intake, for example by changing from three to two meals a day because their coping measures were insufficient.  </w:t>
                  </w:r>
                </w:p>
                <w:p w:rsidR="007539DC" w:rsidRPr="006E74E0" w:rsidRDefault="007539DC" w:rsidP="00960BAA">
                  <w:pPr>
                    <w:rPr>
                      <w:rFonts w:ascii="Calibri" w:hAnsi="Calibri"/>
                      <w:lang w:val="en-GB"/>
                    </w:rPr>
                  </w:pPr>
                  <w:r w:rsidRPr="006E74E0">
                    <w:rPr>
                      <w:rFonts w:ascii="Calibri" w:hAnsi="Calibri"/>
                      <w:b/>
                      <w:lang w:val="en-GB"/>
                    </w:rPr>
                    <w:t>Kenya</w:t>
                  </w:r>
                  <w:r w:rsidRPr="006E74E0">
                    <w:rPr>
                      <w:rFonts w:ascii="Calibri" w:hAnsi="Calibri"/>
                      <w:lang w:val="en-GB"/>
                    </w:rPr>
                    <w:t xml:space="preserve">: In December 2011, River Nzoia in Western Kenya broke its dykes and wreaked havoc in Budalangi Division. Crops were washed away, livestock drowned, houses were severely damaged and there was an outbreak of waterborne diseases. For survival, many households were forced to adopt erosive coping strategies, such as the sale of productive assets and taking children out of school to earn a meagre income in the informal sector. Erosive coping measures have severe implications for future livelihood security. </w:t>
                  </w:r>
                </w:p>
                <w:p w:rsidR="007539DC" w:rsidRPr="006E74E0" w:rsidRDefault="007539DC" w:rsidP="00960BAA">
                  <w:pPr>
                    <w:rPr>
                      <w:rFonts w:ascii="Calibri" w:hAnsi="Calibri"/>
                      <w:lang w:val="en-GB"/>
                    </w:rPr>
                  </w:pPr>
                  <w:r w:rsidRPr="006E74E0">
                    <w:rPr>
                      <w:rFonts w:ascii="Calibri" w:hAnsi="Calibri"/>
                      <w:b/>
                      <w:lang w:val="en-GB"/>
                    </w:rPr>
                    <w:t>Micronesia</w:t>
                  </w:r>
                  <w:r w:rsidRPr="006E74E0">
                    <w:rPr>
                      <w:rFonts w:ascii="Calibri" w:hAnsi="Calibri"/>
                      <w:lang w:val="en-GB"/>
                    </w:rPr>
                    <w:t xml:space="preserve">: The Pacific island of Kosrae in Micronesia is particularly vulnerable to climate change. Sea-level rise around the island has been 10mm a year over the past decades, compared to a global average of 3.2mm. Coastal erosion, storm surges, and other coastal hazards are a severe threat to the island’s population. They try to adapt by building sea walls and planting trees along the shore. However, these measures are not sufficient. The study also found that a cultural heritage site has been damaged as the ancient ruins were dismantled to build seawalls. </w:t>
                  </w:r>
                </w:p>
                <w:p w:rsidR="007539DC" w:rsidRDefault="007539DC" w:rsidP="00960BAA">
                  <w:pPr>
                    <w:rPr>
                      <w:rFonts w:ascii="Calibri" w:hAnsi="Calibri"/>
                      <w:lang w:val="en-GB"/>
                    </w:rPr>
                  </w:pPr>
                  <w:r w:rsidRPr="006E74E0">
                    <w:rPr>
                      <w:rFonts w:ascii="Calibri" w:hAnsi="Calibri"/>
                      <w:b/>
                      <w:lang w:val="en-GB"/>
                    </w:rPr>
                    <w:t>Nepal</w:t>
                  </w:r>
                  <w:r w:rsidRPr="006E74E0">
                    <w:rPr>
                      <w:rFonts w:ascii="Calibri" w:hAnsi="Calibri"/>
                      <w:lang w:val="en-GB"/>
                    </w:rPr>
                    <w:t xml:space="preserve"> is particularly susceptible to climate-related disasters, such as floods, landslides, and debris flows. In the Udayapur district floods have become more severe over the past two decades, destroying crops and damaging houses. In addition, the study found that food prices increased sharply in the aftermath of floods. While households expend much effort on preventive and coping measures, these have not been enough to counteract adverse effects.</w:t>
                  </w:r>
                </w:p>
                <w:p w:rsidR="007539DC" w:rsidRPr="00955832" w:rsidRDefault="007539DC" w:rsidP="00960BAA">
                  <w:pPr>
                    <w:rPr>
                      <w:rFonts w:ascii="Calibri" w:hAnsi="Calibri"/>
                      <w:lang w:val="en-GB"/>
                    </w:rPr>
                  </w:pPr>
                  <w:r>
                    <w:rPr>
                      <w:rFonts w:ascii="Calibri" w:hAnsi="Calibri"/>
                      <w:lang w:val="en-GB"/>
                    </w:rPr>
                    <w:t xml:space="preserve">Source: These excerpts have earlier been published in a blog of the Thomson Reuters Foundation. See </w:t>
                  </w:r>
                  <w:hyperlink r:id="rId14" w:history="1">
                    <w:r w:rsidRPr="00A02E24">
                      <w:rPr>
                        <w:rStyle w:val="Hyperlink"/>
                        <w:rFonts w:ascii="Calibri" w:hAnsi="Calibri"/>
                        <w:lang w:val="en-GB"/>
                      </w:rPr>
                      <w:t>http://www.trust.org/item/20131120115704-706cv/</w:t>
                    </w:r>
                  </w:hyperlink>
                  <w:r>
                    <w:rPr>
                      <w:rFonts w:ascii="Calibri" w:hAnsi="Calibri"/>
                      <w:lang w:val="en-GB"/>
                    </w:rPr>
                    <w:t xml:space="preserve">  </w:t>
                  </w:r>
                </w:p>
              </w:txbxContent>
            </v:textbox>
            <w10:anchorlock/>
          </v:shape>
        </w:pict>
      </w:r>
    </w:p>
    <w:p w:rsidR="00960BAA" w:rsidRPr="008E5556" w:rsidRDefault="00960BAA" w:rsidP="00960BAA">
      <w:pPr>
        <w:rPr>
          <w:lang w:val="en-GB"/>
        </w:rPr>
      </w:pPr>
    </w:p>
    <w:p w:rsidR="00C123C9" w:rsidRPr="008E5556" w:rsidRDefault="00C123C9" w:rsidP="00C123C9">
      <w:pPr>
        <w:autoSpaceDE w:val="0"/>
        <w:autoSpaceDN w:val="0"/>
        <w:adjustRightInd w:val="0"/>
        <w:spacing w:after="0" w:line="240" w:lineRule="auto"/>
        <w:rPr>
          <w:rFonts w:ascii="Times New Roman" w:hAnsi="Times New Roman"/>
          <w:sz w:val="24"/>
          <w:szCs w:val="24"/>
          <w:lang w:val="en-GB"/>
        </w:rPr>
      </w:pPr>
    </w:p>
    <w:p w:rsidR="00BD345C" w:rsidRPr="008E5556" w:rsidRDefault="00BD345C" w:rsidP="00BD345C">
      <w:pPr>
        <w:rPr>
          <w:lang w:val="en-GB"/>
        </w:rPr>
      </w:pPr>
    </w:p>
    <w:p w:rsidR="00BD345C" w:rsidRPr="008E5556" w:rsidRDefault="00441D1E" w:rsidP="00441D1E">
      <w:pPr>
        <w:pStyle w:val="Kop2"/>
        <w:rPr>
          <w:lang w:val="en-GB"/>
        </w:rPr>
      </w:pPr>
      <w:bookmarkStart w:id="14" w:name="_Toc381656446"/>
      <w:r w:rsidRPr="008E5556">
        <w:rPr>
          <w:lang w:val="en-GB"/>
        </w:rPr>
        <w:t>3.</w:t>
      </w:r>
      <w:r w:rsidR="00621159" w:rsidRPr="008E5556">
        <w:rPr>
          <w:lang w:val="en-GB"/>
        </w:rPr>
        <w:t>2</w:t>
      </w:r>
      <w:r w:rsidRPr="008E5556">
        <w:rPr>
          <w:lang w:val="en-GB"/>
        </w:rPr>
        <w:t xml:space="preserve"> </w:t>
      </w:r>
      <w:r w:rsidR="00BD345C" w:rsidRPr="008E5556">
        <w:rPr>
          <w:lang w:val="en-GB"/>
        </w:rPr>
        <w:t>Vulnerab</w:t>
      </w:r>
      <w:r w:rsidR="0092068A" w:rsidRPr="008E5556">
        <w:rPr>
          <w:lang w:val="en-GB"/>
        </w:rPr>
        <w:t>l</w:t>
      </w:r>
      <w:r w:rsidR="00BD345C" w:rsidRPr="008E5556">
        <w:rPr>
          <w:lang w:val="en-GB"/>
        </w:rPr>
        <w:t>ity</w:t>
      </w:r>
      <w:bookmarkEnd w:id="14"/>
    </w:p>
    <w:p w:rsidR="00615F6C" w:rsidRDefault="001256E0" w:rsidP="00700936">
      <w:pPr>
        <w:rPr>
          <w:lang w:val="en-GB"/>
        </w:rPr>
      </w:pPr>
      <w:r>
        <w:rPr>
          <w:lang w:val="en-GB"/>
        </w:rPr>
        <w:t xml:space="preserve">The conceptual framework for this study distinguished collective vulnerability (area-level) and individual vunlerability (household-level). </w:t>
      </w:r>
      <w:r w:rsidR="00615F6C">
        <w:rPr>
          <w:lang w:val="en-GB"/>
        </w:rPr>
        <w:t xml:space="preserve">This section shows some of the differences between the study sites in terms of the proportion of households being vulnerable </w:t>
      </w:r>
      <w:r w:rsidR="000124E8">
        <w:rPr>
          <w:lang w:val="en-GB"/>
        </w:rPr>
        <w:t xml:space="preserve">on </w:t>
      </w:r>
      <w:r w:rsidR="00615F6C">
        <w:rPr>
          <w:lang w:val="en-GB"/>
        </w:rPr>
        <w:t xml:space="preserve">different </w:t>
      </w:r>
      <w:r w:rsidR="000124E8">
        <w:rPr>
          <w:lang w:val="en-GB"/>
        </w:rPr>
        <w:t>indicators</w:t>
      </w:r>
      <w:r w:rsidR="00615F6C">
        <w:rPr>
          <w:lang w:val="en-GB"/>
        </w:rPr>
        <w:t xml:space="preserve">. We used a </w:t>
      </w:r>
      <w:r w:rsidR="00287288" w:rsidRPr="008E5556">
        <w:rPr>
          <w:lang w:val="en-GB"/>
        </w:rPr>
        <w:t xml:space="preserve">vulnerability index </w:t>
      </w:r>
      <w:r w:rsidR="00615F6C">
        <w:rPr>
          <w:lang w:val="en-GB"/>
        </w:rPr>
        <w:t xml:space="preserve">that </w:t>
      </w:r>
      <w:r w:rsidR="00287288" w:rsidRPr="008E5556">
        <w:rPr>
          <w:lang w:val="en-GB"/>
        </w:rPr>
        <w:t xml:space="preserve">builds on the Alkire Foster method for measuring the multiple dimensions of poverty (Alkire &amp; Foster, 2011). The method was developed by researchers at the Oxford Poverty and Human Development Initiative (OPHI) to measure deprivations in health, education and living standard, based on household surveys. To </w:t>
      </w:r>
      <w:r w:rsidR="0089465D">
        <w:rPr>
          <w:lang w:val="en-GB"/>
        </w:rPr>
        <w:t>adjust</w:t>
      </w:r>
      <w:r w:rsidR="00700936" w:rsidRPr="008E5556">
        <w:rPr>
          <w:lang w:val="en-GB"/>
        </w:rPr>
        <w:t xml:space="preserve"> the</w:t>
      </w:r>
      <w:r w:rsidR="00287288" w:rsidRPr="008E5556">
        <w:rPr>
          <w:lang w:val="en-GB"/>
        </w:rPr>
        <w:t xml:space="preserve"> multi-dimensional poverty index to a multi-dimensional </w:t>
      </w:r>
      <w:r w:rsidR="00287288" w:rsidRPr="0089465D">
        <w:rPr>
          <w:i/>
          <w:lang w:val="en-GB"/>
        </w:rPr>
        <w:t>vulnerability</w:t>
      </w:r>
      <w:r w:rsidR="00287288" w:rsidRPr="008E5556">
        <w:rPr>
          <w:lang w:val="en-GB"/>
        </w:rPr>
        <w:t xml:space="preserve"> index, household variables </w:t>
      </w:r>
      <w:r w:rsidR="00700936" w:rsidRPr="008E5556">
        <w:rPr>
          <w:lang w:val="en-GB"/>
        </w:rPr>
        <w:t xml:space="preserve">were selected </w:t>
      </w:r>
      <w:r w:rsidR="00287288" w:rsidRPr="008E5556">
        <w:rPr>
          <w:lang w:val="en-GB"/>
        </w:rPr>
        <w:t>that represent household vulnerability to climate-related stressors.</w:t>
      </w:r>
      <w:r w:rsidR="00287288" w:rsidRPr="008E5556">
        <w:rPr>
          <w:rStyle w:val="Voetnootmarkering"/>
          <w:lang w:val="en-GB"/>
        </w:rPr>
        <w:footnoteReference w:id="9"/>
      </w:r>
      <w:r w:rsidR="00287288" w:rsidRPr="008E5556">
        <w:rPr>
          <w:lang w:val="en-GB"/>
        </w:rPr>
        <w:t xml:space="preserve"> </w:t>
      </w:r>
      <w:r w:rsidR="00615F6C" w:rsidRPr="008E5556">
        <w:rPr>
          <w:lang w:val="en-GB"/>
        </w:rPr>
        <w:t>Based on the household survey data, 11 multi-dimensional vulnerability indicators were defined, including</w:t>
      </w:r>
      <w:r w:rsidR="0089465D">
        <w:rPr>
          <w:lang w:val="en-GB"/>
        </w:rPr>
        <w:t xml:space="preserve"> for example</w:t>
      </w:r>
      <w:r w:rsidR="00615F6C" w:rsidRPr="008E5556">
        <w:rPr>
          <w:lang w:val="en-GB"/>
        </w:rPr>
        <w:t xml:space="preserve"> education level, land and livestock ownership, income, involvement in non-farm activities, house quality, and food security. </w:t>
      </w:r>
    </w:p>
    <w:p w:rsidR="004137D2" w:rsidRPr="008E5556" w:rsidRDefault="00287288" w:rsidP="00700936">
      <w:pPr>
        <w:rPr>
          <w:lang w:val="en-GB"/>
        </w:rPr>
      </w:pPr>
      <w:r w:rsidRPr="008E5556">
        <w:rPr>
          <w:lang w:val="en-GB"/>
        </w:rPr>
        <w:t xml:space="preserve">For each variable a threshold is chosen (e.g. for education: household head has not gone beyond primary school; </w:t>
      </w:r>
      <w:r w:rsidR="00786D77">
        <w:rPr>
          <w:lang w:val="en-GB"/>
        </w:rPr>
        <w:t xml:space="preserve">for housing: floor is made of mud, earth of cow dung; </w:t>
      </w:r>
      <w:r w:rsidRPr="008E5556">
        <w:rPr>
          <w:lang w:val="en-GB"/>
        </w:rPr>
        <w:t xml:space="preserve">for land ownership: farm household owns less than </w:t>
      </w:r>
      <w:r w:rsidR="00615F6C">
        <w:rPr>
          <w:lang w:val="en-GB"/>
        </w:rPr>
        <w:t>the median</w:t>
      </w:r>
      <w:r w:rsidRPr="008E5556">
        <w:rPr>
          <w:lang w:val="en-GB"/>
        </w:rPr>
        <w:t>). Then, for each vulnerability indicator, it is determined which households are above and below the threshold. Lastly, to determine whether a household is considered vulnerable or non-vulnerable</w:t>
      </w:r>
      <w:r w:rsidR="00621159" w:rsidRPr="008E5556">
        <w:rPr>
          <w:lang w:val="en-GB"/>
        </w:rPr>
        <w:t xml:space="preserve"> overall</w:t>
      </w:r>
      <w:r w:rsidRPr="008E5556">
        <w:rPr>
          <w:lang w:val="en-GB"/>
        </w:rPr>
        <w:t xml:space="preserve">, a second threshold </w:t>
      </w:r>
      <w:r w:rsidR="000124E8">
        <w:rPr>
          <w:lang w:val="en-GB"/>
        </w:rPr>
        <w:t xml:space="preserve">or cut-off </w:t>
      </w:r>
      <w:r w:rsidRPr="008E5556">
        <w:rPr>
          <w:lang w:val="en-GB"/>
        </w:rPr>
        <w:t xml:space="preserve">is set, for example: </w:t>
      </w:r>
      <w:r w:rsidR="00621159" w:rsidRPr="008E5556">
        <w:rPr>
          <w:lang w:val="en-GB"/>
        </w:rPr>
        <w:t xml:space="preserve">the household is considered vunerable </w:t>
      </w:r>
      <w:r w:rsidRPr="008E5556">
        <w:rPr>
          <w:lang w:val="en-GB"/>
        </w:rPr>
        <w:t xml:space="preserve">when it </w:t>
      </w:r>
      <w:r w:rsidR="00621159" w:rsidRPr="008E5556">
        <w:rPr>
          <w:lang w:val="en-GB"/>
        </w:rPr>
        <w:t>scores</w:t>
      </w:r>
      <w:r w:rsidRPr="008E5556">
        <w:rPr>
          <w:lang w:val="en-GB"/>
        </w:rPr>
        <w:t xml:space="preserve"> </w:t>
      </w:r>
      <w:r w:rsidR="00621159" w:rsidRPr="008E5556">
        <w:rPr>
          <w:lang w:val="en-GB"/>
        </w:rPr>
        <w:t>‘</w:t>
      </w:r>
      <w:r w:rsidRPr="008E5556">
        <w:rPr>
          <w:lang w:val="en-GB"/>
        </w:rPr>
        <w:t>vulnerable</w:t>
      </w:r>
      <w:r w:rsidR="00621159" w:rsidRPr="008E5556">
        <w:rPr>
          <w:lang w:val="en-GB"/>
        </w:rPr>
        <w:t>’</w:t>
      </w:r>
      <w:r w:rsidRPr="008E5556">
        <w:rPr>
          <w:lang w:val="en-GB"/>
        </w:rPr>
        <w:t xml:space="preserve"> on at least half the indicators.</w:t>
      </w:r>
      <w:r w:rsidR="000124E8">
        <w:rPr>
          <w:rStyle w:val="Voetnootmarkering"/>
          <w:lang w:val="en-GB"/>
        </w:rPr>
        <w:footnoteReference w:id="10"/>
      </w:r>
      <w:r w:rsidRPr="008E5556">
        <w:rPr>
          <w:lang w:val="en-GB"/>
        </w:rPr>
        <w:t xml:space="preserve"> </w:t>
      </w:r>
      <w:r w:rsidR="008141C2" w:rsidRPr="008E5556">
        <w:rPr>
          <w:lang w:val="en-GB"/>
        </w:rPr>
        <w:t>The vulnerability indicators selected for the analyses in this paper are listed and described in Table 3.</w:t>
      </w:r>
      <w:r w:rsidR="00615F6C">
        <w:rPr>
          <w:lang w:val="en-GB"/>
        </w:rPr>
        <w:t xml:space="preserve"> </w:t>
      </w:r>
    </w:p>
    <w:p w:rsidR="00B44588" w:rsidRPr="008E5556" w:rsidRDefault="00B44588" w:rsidP="00B44588">
      <w:pPr>
        <w:pStyle w:val="Bijschrift"/>
        <w:keepNext/>
        <w:rPr>
          <w:lang w:val="en-GB"/>
        </w:rPr>
      </w:pPr>
      <w:bookmarkStart w:id="15" w:name="_Toc381656862"/>
      <w:r w:rsidRPr="008E5556">
        <w:rPr>
          <w:lang w:val="en-GB"/>
        </w:rPr>
        <w:lastRenderedPageBreak/>
        <w:t xml:space="preserve">Table </w:t>
      </w:r>
      <w:r w:rsidRPr="008E5556">
        <w:rPr>
          <w:lang w:val="en-GB"/>
        </w:rPr>
        <w:fldChar w:fldCharType="begin"/>
      </w:r>
      <w:r w:rsidRPr="008E5556">
        <w:rPr>
          <w:lang w:val="en-GB"/>
        </w:rPr>
        <w:instrText xml:space="preserve"> SEQ Table \* ARABIC </w:instrText>
      </w:r>
      <w:r w:rsidRPr="008E5556">
        <w:rPr>
          <w:lang w:val="en-GB"/>
        </w:rPr>
        <w:fldChar w:fldCharType="separate"/>
      </w:r>
      <w:r w:rsidR="00E93594" w:rsidRPr="008E5556">
        <w:rPr>
          <w:noProof/>
          <w:lang w:val="en-GB"/>
        </w:rPr>
        <w:t>3</w:t>
      </w:r>
      <w:r w:rsidRPr="008E5556">
        <w:rPr>
          <w:lang w:val="en-GB"/>
        </w:rPr>
        <w:fldChar w:fldCharType="end"/>
      </w:r>
      <w:r w:rsidRPr="008E5556">
        <w:rPr>
          <w:lang w:val="en-GB"/>
        </w:rPr>
        <w:t xml:space="preserve">: </w:t>
      </w:r>
      <w:r w:rsidR="00C55007" w:rsidRPr="008E5556">
        <w:rPr>
          <w:lang w:val="en-GB"/>
        </w:rPr>
        <w:t>V</w:t>
      </w:r>
      <w:r w:rsidRPr="008E5556">
        <w:rPr>
          <w:lang w:val="en-GB"/>
        </w:rPr>
        <w:t>ulnerability indicators</w:t>
      </w:r>
      <w:r w:rsidR="00700936" w:rsidRPr="008E5556">
        <w:rPr>
          <w:lang w:val="en-GB"/>
        </w:rPr>
        <w:t xml:space="preserve"> and the proportion of vulnerable households</w:t>
      </w:r>
      <w:bookmarkEnd w:id="15"/>
      <w:r w:rsidR="00700936" w:rsidRPr="008E5556">
        <w:rPr>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3653"/>
        <w:gridCol w:w="1175"/>
        <w:gridCol w:w="1456"/>
        <w:gridCol w:w="1210"/>
      </w:tblGrid>
      <w:tr w:rsidR="006B5DE6" w:rsidRPr="008E5556" w:rsidTr="006B5DE6">
        <w:tc>
          <w:tcPr>
            <w:tcW w:w="746" w:type="pct"/>
            <w:shd w:val="clear" w:color="auto" w:fill="auto"/>
          </w:tcPr>
          <w:p w:rsidR="00C123C9" w:rsidRPr="008E5556" w:rsidRDefault="00C123C9" w:rsidP="006B5DE6">
            <w:pPr>
              <w:keepNext/>
              <w:keepLines/>
              <w:spacing w:after="0"/>
              <w:rPr>
                <w:lang w:val="en-GB"/>
              </w:rPr>
            </w:pPr>
            <w:r w:rsidRPr="008E5556">
              <w:rPr>
                <w:lang w:val="en-GB"/>
              </w:rPr>
              <w:t>Indicator</w:t>
            </w:r>
          </w:p>
        </w:tc>
        <w:tc>
          <w:tcPr>
            <w:tcW w:w="2040" w:type="pct"/>
            <w:shd w:val="clear" w:color="auto" w:fill="auto"/>
          </w:tcPr>
          <w:p w:rsidR="00C123C9" w:rsidRPr="008E5556" w:rsidRDefault="008141C2" w:rsidP="008141C2">
            <w:pPr>
              <w:keepNext/>
              <w:keepLines/>
              <w:spacing w:after="0"/>
              <w:rPr>
                <w:lang w:val="en-GB"/>
              </w:rPr>
            </w:pPr>
            <w:r w:rsidRPr="008E5556">
              <w:rPr>
                <w:lang w:val="en-GB"/>
              </w:rPr>
              <w:t>Household is v</w:t>
            </w:r>
            <w:r w:rsidR="00C123C9" w:rsidRPr="008E5556">
              <w:rPr>
                <w:lang w:val="en-GB"/>
              </w:rPr>
              <w:t>ulnerable if:</w:t>
            </w:r>
          </w:p>
        </w:tc>
        <w:tc>
          <w:tcPr>
            <w:tcW w:w="633" w:type="pct"/>
            <w:shd w:val="clear" w:color="auto" w:fill="auto"/>
          </w:tcPr>
          <w:p w:rsidR="00C123C9" w:rsidRPr="008E5556" w:rsidRDefault="00C123C9" w:rsidP="006B5DE6">
            <w:pPr>
              <w:keepNext/>
              <w:keepLines/>
              <w:spacing w:after="0"/>
              <w:rPr>
                <w:lang w:val="en-GB"/>
              </w:rPr>
            </w:pPr>
            <w:r w:rsidRPr="008E5556">
              <w:rPr>
                <w:lang w:val="en-GB"/>
              </w:rPr>
              <w:t>Threshold</w:t>
            </w:r>
            <w:r w:rsidR="00621159" w:rsidRPr="008E5556">
              <w:rPr>
                <w:lang w:val="en-GB"/>
              </w:rPr>
              <w:br/>
              <w:t>if median</w:t>
            </w:r>
          </w:p>
        </w:tc>
        <w:tc>
          <w:tcPr>
            <w:tcW w:w="784" w:type="pct"/>
            <w:shd w:val="clear" w:color="auto" w:fill="auto"/>
          </w:tcPr>
          <w:p w:rsidR="00C123C9" w:rsidRPr="008E5556" w:rsidRDefault="00C123C9" w:rsidP="006B5DE6">
            <w:pPr>
              <w:keepNext/>
              <w:keepLines/>
              <w:spacing w:after="0"/>
              <w:rPr>
                <w:lang w:val="en-GB"/>
              </w:rPr>
            </w:pPr>
            <w:r w:rsidRPr="008E5556">
              <w:rPr>
                <w:lang w:val="en-GB"/>
              </w:rPr>
              <w:t>%Vulnerable</w:t>
            </w:r>
          </w:p>
        </w:tc>
        <w:tc>
          <w:tcPr>
            <w:tcW w:w="797" w:type="pct"/>
            <w:shd w:val="clear" w:color="auto" w:fill="auto"/>
          </w:tcPr>
          <w:p w:rsidR="00C123C9" w:rsidRPr="008E5556" w:rsidRDefault="00C123C9" w:rsidP="006B5DE6">
            <w:pPr>
              <w:keepNext/>
              <w:keepLines/>
              <w:spacing w:after="0"/>
              <w:rPr>
                <w:lang w:val="en-GB"/>
              </w:rPr>
            </w:pPr>
            <w:r w:rsidRPr="008E5556">
              <w:rPr>
                <w:lang w:val="en-GB"/>
              </w:rPr>
              <w:t>Missing values (N=2068)</w:t>
            </w:r>
          </w:p>
        </w:tc>
      </w:tr>
      <w:tr w:rsidR="006B5DE6" w:rsidRPr="008E5556" w:rsidTr="006B5DE6">
        <w:tc>
          <w:tcPr>
            <w:tcW w:w="746" w:type="pct"/>
            <w:shd w:val="clear" w:color="auto" w:fill="auto"/>
          </w:tcPr>
          <w:p w:rsidR="00341338" w:rsidRPr="008E5556" w:rsidRDefault="00341338" w:rsidP="006B5DE6">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1.EDU</w:t>
            </w:r>
            <w:r w:rsidR="00700936" w:rsidRPr="008E5556">
              <w:rPr>
                <w:rFonts w:eastAsia="Times New Roman" w:cs="Tahoma"/>
                <w:color w:val="000000"/>
                <w:lang w:val="en-GB" w:eastAsia="en-GB"/>
              </w:rPr>
              <w:t>CATION</w:t>
            </w:r>
          </w:p>
        </w:tc>
        <w:tc>
          <w:tcPr>
            <w:tcW w:w="2040" w:type="pct"/>
            <w:shd w:val="clear" w:color="auto" w:fill="auto"/>
          </w:tcPr>
          <w:p w:rsidR="00341338" w:rsidRPr="008E5556" w:rsidRDefault="00341338" w:rsidP="006B5DE6">
            <w:pPr>
              <w:keepNext/>
              <w:keepLines/>
              <w:spacing w:after="0"/>
              <w:rPr>
                <w:lang w:val="en-GB"/>
              </w:rPr>
            </w:pPr>
            <w:r w:rsidRPr="008E5556">
              <w:rPr>
                <w:lang w:val="en-GB"/>
              </w:rPr>
              <w:t>Education of household head &lt; secondary</w:t>
            </w:r>
          </w:p>
        </w:tc>
        <w:tc>
          <w:tcPr>
            <w:tcW w:w="633" w:type="pct"/>
            <w:shd w:val="clear" w:color="auto" w:fill="auto"/>
          </w:tcPr>
          <w:p w:rsidR="00341338" w:rsidRPr="008E5556" w:rsidRDefault="00341338" w:rsidP="006B5DE6">
            <w:pPr>
              <w:keepNext/>
              <w:keepLines/>
              <w:spacing w:after="0"/>
              <w:rPr>
                <w:lang w:val="en-GB"/>
              </w:rPr>
            </w:pPr>
          </w:p>
        </w:tc>
        <w:tc>
          <w:tcPr>
            <w:tcW w:w="784" w:type="pct"/>
            <w:shd w:val="clear" w:color="auto" w:fill="auto"/>
          </w:tcPr>
          <w:p w:rsidR="00341338" w:rsidRPr="008E5556" w:rsidRDefault="00341338" w:rsidP="00316A8E">
            <w:pPr>
              <w:keepNext/>
              <w:keepLines/>
              <w:spacing w:after="0"/>
              <w:jc w:val="right"/>
              <w:rPr>
                <w:lang w:val="en-GB"/>
              </w:rPr>
            </w:pPr>
            <w:r w:rsidRPr="008E5556">
              <w:rPr>
                <w:lang w:val="en-GB"/>
              </w:rPr>
              <w:t>6</w:t>
            </w:r>
            <w:r w:rsidR="00316A8E" w:rsidRPr="008E5556">
              <w:rPr>
                <w:lang w:val="en-GB"/>
              </w:rPr>
              <w:t>9</w:t>
            </w:r>
            <w:r w:rsidRPr="008E5556">
              <w:rPr>
                <w:lang w:val="en-GB"/>
              </w:rPr>
              <w:t>%</w:t>
            </w:r>
          </w:p>
        </w:tc>
        <w:tc>
          <w:tcPr>
            <w:tcW w:w="797" w:type="pct"/>
            <w:shd w:val="clear" w:color="auto" w:fill="auto"/>
          </w:tcPr>
          <w:p w:rsidR="00341338" w:rsidRPr="008E5556" w:rsidRDefault="00341338" w:rsidP="006B5DE6">
            <w:pPr>
              <w:keepNext/>
              <w:keepLines/>
              <w:spacing w:after="0"/>
              <w:jc w:val="right"/>
              <w:rPr>
                <w:lang w:val="en-GB"/>
              </w:rPr>
            </w:pPr>
            <w:r w:rsidRPr="008E5556">
              <w:rPr>
                <w:lang w:val="en-GB"/>
              </w:rPr>
              <w:t>18</w:t>
            </w:r>
          </w:p>
        </w:tc>
      </w:tr>
      <w:tr w:rsidR="006B5DE6" w:rsidRPr="008E5556" w:rsidTr="006B5DE6">
        <w:tc>
          <w:tcPr>
            <w:tcW w:w="746" w:type="pct"/>
            <w:shd w:val="clear" w:color="auto" w:fill="auto"/>
          </w:tcPr>
          <w:p w:rsidR="00341338" w:rsidRPr="008E5556" w:rsidRDefault="00341338" w:rsidP="006B5DE6">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2.DEP</w:t>
            </w:r>
            <w:r w:rsidR="00700936" w:rsidRPr="008E5556">
              <w:rPr>
                <w:rFonts w:eastAsia="Times New Roman" w:cs="Tahoma"/>
                <w:color w:val="000000"/>
                <w:lang w:val="en-GB" w:eastAsia="en-GB"/>
              </w:rPr>
              <w:t>ENDENCY</w:t>
            </w:r>
          </w:p>
        </w:tc>
        <w:tc>
          <w:tcPr>
            <w:tcW w:w="2040" w:type="pct"/>
            <w:shd w:val="clear" w:color="auto" w:fill="auto"/>
          </w:tcPr>
          <w:p w:rsidR="00341338" w:rsidRPr="008E5556" w:rsidRDefault="000124E8" w:rsidP="006B5DE6">
            <w:pPr>
              <w:keepNext/>
              <w:keepLines/>
              <w:spacing w:after="0"/>
              <w:rPr>
                <w:lang w:val="en-GB"/>
              </w:rPr>
            </w:pPr>
            <w:r>
              <w:rPr>
                <w:lang w:val="en-GB"/>
              </w:rPr>
              <w:t>Dependency ratio</w:t>
            </w:r>
            <w:r w:rsidR="001F68F3">
              <w:rPr>
                <w:lang w:val="en-GB"/>
              </w:rPr>
              <w:t>*</w:t>
            </w:r>
            <w:r>
              <w:rPr>
                <w:lang w:val="en-GB"/>
              </w:rPr>
              <w:t xml:space="preserve"> is &gt;</w:t>
            </w:r>
            <w:r w:rsidR="00341338" w:rsidRPr="008E5556">
              <w:rPr>
                <w:lang w:val="en-GB"/>
              </w:rPr>
              <w:t xml:space="preserve"> median of sample population</w:t>
            </w:r>
          </w:p>
        </w:tc>
        <w:tc>
          <w:tcPr>
            <w:tcW w:w="633" w:type="pct"/>
            <w:shd w:val="clear" w:color="auto" w:fill="auto"/>
          </w:tcPr>
          <w:p w:rsidR="00341338" w:rsidRPr="008E5556" w:rsidRDefault="00341338" w:rsidP="006B5DE6">
            <w:pPr>
              <w:keepNext/>
              <w:keepLines/>
              <w:spacing w:after="0"/>
              <w:rPr>
                <w:lang w:val="en-GB"/>
              </w:rPr>
            </w:pPr>
            <w:r w:rsidRPr="008E5556">
              <w:rPr>
                <w:lang w:val="en-GB"/>
              </w:rPr>
              <w:t>100</w:t>
            </w:r>
          </w:p>
        </w:tc>
        <w:tc>
          <w:tcPr>
            <w:tcW w:w="784" w:type="pct"/>
            <w:shd w:val="clear" w:color="auto" w:fill="auto"/>
          </w:tcPr>
          <w:p w:rsidR="00341338" w:rsidRPr="008E5556" w:rsidRDefault="00341338" w:rsidP="006B5DE6">
            <w:pPr>
              <w:keepNext/>
              <w:keepLines/>
              <w:spacing w:after="0"/>
              <w:jc w:val="right"/>
              <w:rPr>
                <w:lang w:val="en-GB"/>
              </w:rPr>
            </w:pPr>
            <w:r w:rsidRPr="008E5556">
              <w:rPr>
                <w:lang w:val="en-GB"/>
              </w:rPr>
              <w:t>35%</w:t>
            </w:r>
          </w:p>
        </w:tc>
        <w:tc>
          <w:tcPr>
            <w:tcW w:w="797" w:type="pct"/>
            <w:shd w:val="clear" w:color="auto" w:fill="auto"/>
          </w:tcPr>
          <w:p w:rsidR="00341338" w:rsidRPr="008E5556" w:rsidRDefault="00341338" w:rsidP="006B5DE6">
            <w:pPr>
              <w:keepNext/>
              <w:keepLines/>
              <w:spacing w:after="0"/>
              <w:jc w:val="right"/>
              <w:rPr>
                <w:lang w:val="en-GB"/>
              </w:rPr>
            </w:pPr>
            <w:r w:rsidRPr="008E5556">
              <w:rPr>
                <w:lang w:val="en-GB"/>
              </w:rPr>
              <w:t>25</w:t>
            </w:r>
          </w:p>
        </w:tc>
      </w:tr>
      <w:tr w:rsidR="006B5DE6" w:rsidRPr="008E5556" w:rsidTr="006B5DE6">
        <w:tc>
          <w:tcPr>
            <w:tcW w:w="746" w:type="pct"/>
            <w:shd w:val="clear" w:color="auto" w:fill="auto"/>
          </w:tcPr>
          <w:p w:rsidR="00341338" w:rsidRPr="008E5556" w:rsidRDefault="00341338" w:rsidP="006B5DE6">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3.LAND</w:t>
            </w:r>
          </w:p>
        </w:tc>
        <w:tc>
          <w:tcPr>
            <w:tcW w:w="2040" w:type="pct"/>
            <w:shd w:val="clear" w:color="auto" w:fill="auto"/>
          </w:tcPr>
          <w:p w:rsidR="00341338" w:rsidRPr="008E5556" w:rsidRDefault="00341338" w:rsidP="006B5DE6">
            <w:pPr>
              <w:keepNext/>
              <w:keepLines/>
              <w:spacing w:after="0"/>
              <w:rPr>
                <w:lang w:val="en-GB"/>
              </w:rPr>
            </w:pPr>
            <w:r w:rsidRPr="008E5556">
              <w:rPr>
                <w:lang w:val="en-GB"/>
              </w:rPr>
              <w:t>Land owned is &lt; median of sample population</w:t>
            </w:r>
          </w:p>
        </w:tc>
        <w:tc>
          <w:tcPr>
            <w:tcW w:w="633" w:type="pct"/>
            <w:shd w:val="clear" w:color="auto" w:fill="auto"/>
          </w:tcPr>
          <w:p w:rsidR="00341338" w:rsidRPr="008E5556" w:rsidRDefault="00341338" w:rsidP="006B5DE6">
            <w:pPr>
              <w:keepNext/>
              <w:keepLines/>
              <w:spacing w:after="0"/>
              <w:rPr>
                <w:lang w:val="en-GB"/>
              </w:rPr>
            </w:pPr>
            <w:r w:rsidRPr="008E5556">
              <w:rPr>
                <w:lang w:val="en-GB"/>
              </w:rPr>
              <w:t>0.4128 ha</w:t>
            </w:r>
          </w:p>
        </w:tc>
        <w:tc>
          <w:tcPr>
            <w:tcW w:w="784" w:type="pct"/>
            <w:shd w:val="clear" w:color="auto" w:fill="auto"/>
          </w:tcPr>
          <w:p w:rsidR="00341338" w:rsidRPr="008E5556" w:rsidRDefault="00341338" w:rsidP="006B5DE6">
            <w:pPr>
              <w:keepNext/>
              <w:keepLines/>
              <w:spacing w:after="0"/>
              <w:jc w:val="right"/>
              <w:rPr>
                <w:lang w:val="en-GB"/>
              </w:rPr>
            </w:pPr>
            <w:r w:rsidRPr="008E5556">
              <w:rPr>
                <w:lang w:val="en-GB"/>
              </w:rPr>
              <w:t>51%</w:t>
            </w:r>
          </w:p>
        </w:tc>
        <w:tc>
          <w:tcPr>
            <w:tcW w:w="797" w:type="pct"/>
            <w:shd w:val="clear" w:color="auto" w:fill="auto"/>
          </w:tcPr>
          <w:p w:rsidR="00341338" w:rsidRPr="008E5556" w:rsidRDefault="00341338" w:rsidP="006B5DE6">
            <w:pPr>
              <w:keepNext/>
              <w:keepLines/>
              <w:spacing w:after="0"/>
              <w:jc w:val="right"/>
              <w:rPr>
                <w:lang w:val="en-GB"/>
              </w:rPr>
            </w:pPr>
            <w:r w:rsidRPr="008E5556">
              <w:rPr>
                <w:lang w:val="en-GB"/>
              </w:rPr>
              <w:t>38</w:t>
            </w:r>
          </w:p>
        </w:tc>
      </w:tr>
      <w:tr w:rsidR="006B5DE6" w:rsidRPr="008E5556" w:rsidTr="006B5DE6">
        <w:tc>
          <w:tcPr>
            <w:tcW w:w="746" w:type="pct"/>
            <w:shd w:val="clear" w:color="auto" w:fill="auto"/>
          </w:tcPr>
          <w:p w:rsidR="00341338" w:rsidRPr="008E5556" w:rsidRDefault="00341338" w:rsidP="006B5DE6">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4.LIV</w:t>
            </w:r>
            <w:r w:rsidR="00700936" w:rsidRPr="008E5556">
              <w:rPr>
                <w:rFonts w:eastAsia="Times New Roman" w:cs="Tahoma"/>
                <w:color w:val="000000"/>
                <w:lang w:val="en-GB" w:eastAsia="en-GB"/>
              </w:rPr>
              <w:t>ESTOCK</w:t>
            </w:r>
          </w:p>
        </w:tc>
        <w:tc>
          <w:tcPr>
            <w:tcW w:w="2040" w:type="pct"/>
            <w:shd w:val="clear" w:color="auto" w:fill="auto"/>
          </w:tcPr>
          <w:p w:rsidR="00341338" w:rsidRPr="008E5556" w:rsidRDefault="00341338" w:rsidP="006B5DE6">
            <w:pPr>
              <w:keepNext/>
              <w:keepLines/>
              <w:spacing w:after="0"/>
              <w:rPr>
                <w:lang w:val="en-GB"/>
              </w:rPr>
            </w:pPr>
            <w:r w:rsidRPr="008E5556">
              <w:rPr>
                <w:lang w:val="en-GB"/>
              </w:rPr>
              <w:t>Amount of livestock is &lt; median of sample population</w:t>
            </w:r>
          </w:p>
        </w:tc>
        <w:tc>
          <w:tcPr>
            <w:tcW w:w="633" w:type="pct"/>
            <w:shd w:val="clear" w:color="auto" w:fill="auto"/>
          </w:tcPr>
          <w:p w:rsidR="00341338" w:rsidRPr="008E5556" w:rsidRDefault="00341338" w:rsidP="006B5DE6">
            <w:pPr>
              <w:keepNext/>
              <w:keepLines/>
              <w:spacing w:after="0"/>
              <w:rPr>
                <w:lang w:val="en-GB"/>
              </w:rPr>
            </w:pPr>
            <w:r w:rsidRPr="008E5556">
              <w:rPr>
                <w:lang w:val="en-GB"/>
              </w:rPr>
              <w:t>1.17 TLU</w:t>
            </w:r>
            <w:r w:rsidR="001F68F3">
              <w:rPr>
                <w:lang w:val="en-GB"/>
              </w:rPr>
              <w:t>*</w:t>
            </w:r>
          </w:p>
        </w:tc>
        <w:tc>
          <w:tcPr>
            <w:tcW w:w="784" w:type="pct"/>
            <w:shd w:val="clear" w:color="auto" w:fill="auto"/>
          </w:tcPr>
          <w:p w:rsidR="00341338" w:rsidRPr="008E5556" w:rsidRDefault="00341338" w:rsidP="006B5DE6">
            <w:pPr>
              <w:keepNext/>
              <w:keepLines/>
              <w:spacing w:after="0"/>
              <w:jc w:val="right"/>
              <w:rPr>
                <w:lang w:val="en-GB"/>
              </w:rPr>
            </w:pPr>
            <w:r w:rsidRPr="008E5556">
              <w:rPr>
                <w:lang w:val="en-GB"/>
              </w:rPr>
              <w:t>50%</w:t>
            </w:r>
          </w:p>
        </w:tc>
        <w:tc>
          <w:tcPr>
            <w:tcW w:w="797" w:type="pct"/>
            <w:shd w:val="clear" w:color="auto" w:fill="auto"/>
          </w:tcPr>
          <w:p w:rsidR="00341338" w:rsidRPr="008E5556" w:rsidRDefault="00341338" w:rsidP="006B5DE6">
            <w:pPr>
              <w:keepNext/>
              <w:keepLines/>
              <w:spacing w:after="0"/>
              <w:jc w:val="right"/>
              <w:rPr>
                <w:lang w:val="en-GB"/>
              </w:rPr>
            </w:pPr>
            <w:r w:rsidRPr="008E5556">
              <w:rPr>
                <w:lang w:val="en-GB"/>
              </w:rPr>
              <w:t>0</w:t>
            </w:r>
          </w:p>
        </w:tc>
      </w:tr>
      <w:tr w:rsidR="006B5DE6" w:rsidRPr="008E5556" w:rsidTr="006B5DE6">
        <w:tc>
          <w:tcPr>
            <w:tcW w:w="746" w:type="pct"/>
            <w:shd w:val="clear" w:color="auto" w:fill="auto"/>
          </w:tcPr>
          <w:p w:rsidR="00341338" w:rsidRPr="008E5556" w:rsidRDefault="00341338" w:rsidP="006B5DE6">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5.NFI</w:t>
            </w:r>
          </w:p>
        </w:tc>
        <w:tc>
          <w:tcPr>
            <w:tcW w:w="2040" w:type="pct"/>
            <w:shd w:val="clear" w:color="auto" w:fill="auto"/>
          </w:tcPr>
          <w:p w:rsidR="00341338" w:rsidRPr="008E5556" w:rsidRDefault="00341338" w:rsidP="006B5DE6">
            <w:pPr>
              <w:keepNext/>
              <w:keepLines/>
              <w:spacing w:after="0"/>
              <w:rPr>
                <w:lang w:val="en-GB"/>
              </w:rPr>
            </w:pPr>
            <w:r w:rsidRPr="008E5556">
              <w:rPr>
                <w:lang w:val="en-GB"/>
              </w:rPr>
              <w:t>Household has no non-farm income activities</w:t>
            </w:r>
          </w:p>
        </w:tc>
        <w:tc>
          <w:tcPr>
            <w:tcW w:w="633" w:type="pct"/>
            <w:shd w:val="clear" w:color="auto" w:fill="auto"/>
          </w:tcPr>
          <w:p w:rsidR="00341338" w:rsidRPr="008E5556" w:rsidRDefault="00341338" w:rsidP="006B5DE6">
            <w:pPr>
              <w:keepNext/>
              <w:keepLines/>
              <w:spacing w:after="0"/>
              <w:rPr>
                <w:lang w:val="en-GB"/>
              </w:rPr>
            </w:pPr>
          </w:p>
        </w:tc>
        <w:tc>
          <w:tcPr>
            <w:tcW w:w="784" w:type="pct"/>
            <w:shd w:val="clear" w:color="auto" w:fill="auto"/>
          </w:tcPr>
          <w:p w:rsidR="00341338" w:rsidRPr="008E5556" w:rsidRDefault="00341338" w:rsidP="006B5DE6">
            <w:pPr>
              <w:keepNext/>
              <w:keepLines/>
              <w:spacing w:after="0"/>
              <w:jc w:val="right"/>
              <w:rPr>
                <w:lang w:val="en-GB"/>
              </w:rPr>
            </w:pPr>
            <w:r w:rsidRPr="008E5556">
              <w:rPr>
                <w:lang w:val="en-GB"/>
              </w:rPr>
              <w:t>37%</w:t>
            </w:r>
          </w:p>
        </w:tc>
        <w:tc>
          <w:tcPr>
            <w:tcW w:w="797" w:type="pct"/>
            <w:shd w:val="clear" w:color="auto" w:fill="auto"/>
          </w:tcPr>
          <w:p w:rsidR="00341338" w:rsidRPr="008E5556" w:rsidRDefault="00341338" w:rsidP="006B5DE6">
            <w:pPr>
              <w:keepNext/>
              <w:keepLines/>
              <w:spacing w:after="0"/>
              <w:jc w:val="right"/>
              <w:rPr>
                <w:lang w:val="en-GB"/>
              </w:rPr>
            </w:pPr>
            <w:r w:rsidRPr="008E5556">
              <w:rPr>
                <w:lang w:val="en-GB"/>
              </w:rPr>
              <w:t>8</w:t>
            </w:r>
          </w:p>
        </w:tc>
      </w:tr>
      <w:tr w:rsidR="006B5DE6" w:rsidRPr="008E5556" w:rsidTr="006B5DE6">
        <w:tc>
          <w:tcPr>
            <w:tcW w:w="746" w:type="pct"/>
            <w:shd w:val="clear" w:color="auto" w:fill="auto"/>
          </w:tcPr>
          <w:p w:rsidR="00341338" w:rsidRPr="008E5556" w:rsidRDefault="00341338" w:rsidP="006B5DE6">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6.REMIT</w:t>
            </w:r>
          </w:p>
        </w:tc>
        <w:tc>
          <w:tcPr>
            <w:tcW w:w="2040" w:type="pct"/>
            <w:shd w:val="clear" w:color="auto" w:fill="auto"/>
          </w:tcPr>
          <w:p w:rsidR="00341338" w:rsidRPr="008E5556" w:rsidRDefault="00341338" w:rsidP="006B5DE6">
            <w:pPr>
              <w:keepNext/>
              <w:keepLines/>
              <w:spacing w:after="0"/>
              <w:rPr>
                <w:lang w:val="en-GB"/>
              </w:rPr>
            </w:pPr>
            <w:r w:rsidRPr="008E5556">
              <w:rPr>
                <w:lang w:val="en-GB"/>
              </w:rPr>
              <w:t>Household receives no remittances</w:t>
            </w:r>
          </w:p>
        </w:tc>
        <w:tc>
          <w:tcPr>
            <w:tcW w:w="633" w:type="pct"/>
            <w:shd w:val="clear" w:color="auto" w:fill="auto"/>
          </w:tcPr>
          <w:p w:rsidR="00341338" w:rsidRPr="008E5556" w:rsidRDefault="00341338" w:rsidP="006B5DE6">
            <w:pPr>
              <w:keepNext/>
              <w:keepLines/>
              <w:spacing w:after="0"/>
              <w:rPr>
                <w:lang w:val="en-GB"/>
              </w:rPr>
            </w:pPr>
          </w:p>
        </w:tc>
        <w:tc>
          <w:tcPr>
            <w:tcW w:w="784" w:type="pct"/>
            <w:shd w:val="clear" w:color="auto" w:fill="auto"/>
          </w:tcPr>
          <w:p w:rsidR="00341338" w:rsidRPr="008E5556" w:rsidRDefault="00341338" w:rsidP="006B5DE6">
            <w:pPr>
              <w:keepNext/>
              <w:keepLines/>
              <w:spacing w:after="0"/>
              <w:jc w:val="right"/>
              <w:rPr>
                <w:lang w:val="en-GB"/>
              </w:rPr>
            </w:pPr>
            <w:r w:rsidRPr="008E5556">
              <w:rPr>
                <w:lang w:val="en-GB"/>
              </w:rPr>
              <w:t>61%</w:t>
            </w:r>
          </w:p>
        </w:tc>
        <w:tc>
          <w:tcPr>
            <w:tcW w:w="797" w:type="pct"/>
            <w:shd w:val="clear" w:color="auto" w:fill="auto"/>
          </w:tcPr>
          <w:p w:rsidR="00341338" w:rsidRPr="008E5556" w:rsidRDefault="00341338" w:rsidP="006B5DE6">
            <w:pPr>
              <w:keepNext/>
              <w:keepLines/>
              <w:spacing w:after="0"/>
              <w:jc w:val="right"/>
              <w:rPr>
                <w:lang w:val="en-GB"/>
              </w:rPr>
            </w:pPr>
            <w:r w:rsidRPr="008E5556">
              <w:rPr>
                <w:lang w:val="en-GB"/>
              </w:rPr>
              <w:t>8</w:t>
            </w:r>
          </w:p>
        </w:tc>
      </w:tr>
      <w:tr w:rsidR="006B5DE6" w:rsidRPr="008E5556" w:rsidTr="006B5DE6">
        <w:tc>
          <w:tcPr>
            <w:tcW w:w="746" w:type="pct"/>
            <w:shd w:val="clear" w:color="auto" w:fill="auto"/>
          </w:tcPr>
          <w:p w:rsidR="00341338" w:rsidRPr="008E5556" w:rsidRDefault="00341338" w:rsidP="006B5DE6">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7.INC</w:t>
            </w:r>
            <w:r w:rsidR="00700936" w:rsidRPr="008E5556">
              <w:rPr>
                <w:rFonts w:eastAsia="Times New Roman" w:cs="Tahoma"/>
                <w:color w:val="000000"/>
                <w:lang w:val="en-GB" w:eastAsia="en-GB"/>
              </w:rPr>
              <w:t>OME</w:t>
            </w:r>
          </w:p>
        </w:tc>
        <w:tc>
          <w:tcPr>
            <w:tcW w:w="2040" w:type="pct"/>
            <w:shd w:val="clear" w:color="auto" w:fill="auto"/>
          </w:tcPr>
          <w:p w:rsidR="00341338" w:rsidRPr="008E5556" w:rsidRDefault="00341338" w:rsidP="006B5DE6">
            <w:pPr>
              <w:keepNext/>
              <w:keepLines/>
              <w:spacing w:after="0"/>
              <w:rPr>
                <w:lang w:val="en-GB"/>
              </w:rPr>
            </w:pPr>
            <w:r w:rsidRPr="008E5556">
              <w:rPr>
                <w:lang w:val="en-GB"/>
              </w:rPr>
              <w:t>Annual household cash income &lt; median of sample population</w:t>
            </w:r>
          </w:p>
        </w:tc>
        <w:tc>
          <w:tcPr>
            <w:tcW w:w="633" w:type="pct"/>
            <w:shd w:val="clear" w:color="auto" w:fill="auto"/>
          </w:tcPr>
          <w:p w:rsidR="00341338" w:rsidRPr="008E5556" w:rsidRDefault="00341338" w:rsidP="006B5DE6">
            <w:pPr>
              <w:keepNext/>
              <w:keepLines/>
              <w:spacing w:after="0"/>
              <w:rPr>
                <w:lang w:val="en-GB"/>
              </w:rPr>
            </w:pPr>
            <w:r w:rsidRPr="008E5556">
              <w:rPr>
                <w:lang w:val="en-GB"/>
              </w:rPr>
              <w:t>US$ 771</w:t>
            </w:r>
          </w:p>
        </w:tc>
        <w:tc>
          <w:tcPr>
            <w:tcW w:w="784" w:type="pct"/>
            <w:shd w:val="clear" w:color="auto" w:fill="auto"/>
          </w:tcPr>
          <w:p w:rsidR="00341338" w:rsidRPr="008E5556" w:rsidRDefault="00341338" w:rsidP="006B5DE6">
            <w:pPr>
              <w:keepNext/>
              <w:keepLines/>
              <w:spacing w:after="0"/>
              <w:jc w:val="right"/>
              <w:rPr>
                <w:lang w:val="en-GB"/>
              </w:rPr>
            </w:pPr>
            <w:r w:rsidRPr="008E5556">
              <w:rPr>
                <w:lang w:val="en-GB"/>
              </w:rPr>
              <w:t>58%</w:t>
            </w:r>
          </w:p>
        </w:tc>
        <w:tc>
          <w:tcPr>
            <w:tcW w:w="797" w:type="pct"/>
            <w:shd w:val="clear" w:color="auto" w:fill="auto"/>
          </w:tcPr>
          <w:p w:rsidR="00341338" w:rsidRPr="008E5556" w:rsidRDefault="00341338" w:rsidP="006B5DE6">
            <w:pPr>
              <w:keepNext/>
              <w:keepLines/>
              <w:spacing w:after="0"/>
              <w:jc w:val="right"/>
              <w:rPr>
                <w:lang w:val="en-GB"/>
              </w:rPr>
            </w:pPr>
            <w:r w:rsidRPr="008E5556">
              <w:rPr>
                <w:lang w:val="en-GB"/>
              </w:rPr>
              <w:t>32</w:t>
            </w:r>
          </w:p>
        </w:tc>
      </w:tr>
      <w:tr w:rsidR="006B5DE6" w:rsidRPr="008E5556" w:rsidTr="006B5DE6">
        <w:tc>
          <w:tcPr>
            <w:tcW w:w="746" w:type="pct"/>
            <w:shd w:val="clear" w:color="auto" w:fill="auto"/>
          </w:tcPr>
          <w:p w:rsidR="00341338" w:rsidRPr="008E5556" w:rsidRDefault="00341338" w:rsidP="006B5DE6">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8.HOUSE</w:t>
            </w:r>
          </w:p>
        </w:tc>
        <w:tc>
          <w:tcPr>
            <w:tcW w:w="2040" w:type="pct"/>
            <w:shd w:val="clear" w:color="auto" w:fill="auto"/>
          </w:tcPr>
          <w:p w:rsidR="00341338" w:rsidRPr="008E5556" w:rsidRDefault="00341338" w:rsidP="006B5DE6">
            <w:pPr>
              <w:keepNext/>
              <w:keepLines/>
              <w:spacing w:after="0"/>
              <w:rPr>
                <w:lang w:val="en-GB"/>
              </w:rPr>
            </w:pPr>
            <w:r w:rsidRPr="008E5556">
              <w:rPr>
                <w:lang w:val="en-GB"/>
              </w:rPr>
              <w:t>Floor of the house is made of mud, earth or cow dung</w:t>
            </w:r>
          </w:p>
        </w:tc>
        <w:tc>
          <w:tcPr>
            <w:tcW w:w="633" w:type="pct"/>
            <w:shd w:val="clear" w:color="auto" w:fill="auto"/>
          </w:tcPr>
          <w:p w:rsidR="00341338" w:rsidRPr="008E5556" w:rsidRDefault="00341338" w:rsidP="006B5DE6">
            <w:pPr>
              <w:keepNext/>
              <w:keepLines/>
              <w:spacing w:after="0"/>
              <w:rPr>
                <w:lang w:val="en-GB"/>
              </w:rPr>
            </w:pPr>
          </w:p>
        </w:tc>
        <w:tc>
          <w:tcPr>
            <w:tcW w:w="784" w:type="pct"/>
            <w:shd w:val="clear" w:color="auto" w:fill="auto"/>
          </w:tcPr>
          <w:p w:rsidR="00341338" w:rsidRPr="008E5556" w:rsidRDefault="00341338" w:rsidP="006B5DE6">
            <w:pPr>
              <w:keepNext/>
              <w:keepLines/>
              <w:spacing w:after="0"/>
              <w:jc w:val="right"/>
              <w:rPr>
                <w:lang w:val="en-GB"/>
              </w:rPr>
            </w:pPr>
            <w:r w:rsidRPr="008E5556">
              <w:rPr>
                <w:lang w:val="en-GB"/>
              </w:rPr>
              <w:t>52%</w:t>
            </w:r>
          </w:p>
        </w:tc>
        <w:tc>
          <w:tcPr>
            <w:tcW w:w="797" w:type="pct"/>
            <w:shd w:val="clear" w:color="auto" w:fill="auto"/>
          </w:tcPr>
          <w:p w:rsidR="00341338" w:rsidRPr="008E5556" w:rsidRDefault="00341338" w:rsidP="006B5DE6">
            <w:pPr>
              <w:keepNext/>
              <w:keepLines/>
              <w:spacing w:after="0"/>
              <w:jc w:val="right"/>
              <w:rPr>
                <w:lang w:val="en-GB"/>
              </w:rPr>
            </w:pPr>
            <w:r w:rsidRPr="008E5556">
              <w:rPr>
                <w:lang w:val="en-GB"/>
              </w:rPr>
              <w:t>6</w:t>
            </w:r>
          </w:p>
        </w:tc>
      </w:tr>
      <w:tr w:rsidR="006B5DE6" w:rsidRPr="008E5556" w:rsidTr="006B5DE6">
        <w:tc>
          <w:tcPr>
            <w:tcW w:w="746" w:type="pct"/>
            <w:shd w:val="clear" w:color="auto" w:fill="auto"/>
          </w:tcPr>
          <w:p w:rsidR="00341338" w:rsidRPr="008E5556" w:rsidRDefault="00341338" w:rsidP="006B5DE6">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9.HYG</w:t>
            </w:r>
            <w:r w:rsidR="00700936" w:rsidRPr="008E5556">
              <w:rPr>
                <w:rFonts w:eastAsia="Times New Roman" w:cs="Tahoma"/>
                <w:color w:val="000000"/>
                <w:lang w:val="en-GB" w:eastAsia="en-GB"/>
              </w:rPr>
              <w:t>ENE</w:t>
            </w:r>
          </w:p>
        </w:tc>
        <w:tc>
          <w:tcPr>
            <w:tcW w:w="2040" w:type="pct"/>
            <w:shd w:val="clear" w:color="auto" w:fill="auto"/>
          </w:tcPr>
          <w:p w:rsidR="00341338" w:rsidRPr="008E5556" w:rsidRDefault="00341338" w:rsidP="006B5DE6">
            <w:pPr>
              <w:keepNext/>
              <w:keepLines/>
              <w:spacing w:after="0"/>
              <w:rPr>
                <w:lang w:val="en-GB"/>
              </w:rPr>
            </w:pPr>
            <w:r w:rsidRPr="008E5556">
              <w:rPr>
                <w:lang w:val="en-GB"/>
              </w:rPr>
              <w:t xml:space="preserve">Household does not have its own toilet or latrine </w:t>
            </w:r>
          </w:p>
        </w:tc>
        <w:tc>
          <w:tcPr>
            <w:tcW w:w="633" w:type="pct"/>
            <w:shd w:val="clear" w:color="auto" w:fill="auto"/>
          </w:tcPr>
          <w:p w:rsidR="00341338" w:rsidRPr="008E5556" w:rsidRDefault="00341338" w:rsidP="006B5DE6">
            <w:pPr>
              <w:keepNext/>
              <w:keepLines/>
              <w:spacing w:after="0"/>
              <w:rPr>
                <w:lang w:val="en-GB"/>
              </w:rPr>
            </w:pPr>
          </w:p>
        </w:tc>
        <w:tc>
          <w:tcPr>
            <w:tcW w:w="784" w:type="pct"/>
            <w:shd w:val="clear" w:color="auto" w:fill="auto"/>
          </w:tcPr>
          <w:p w:rsidR="00341338" w:rsidRPr="008E5556" w:rsidRDefault="00341338" w:rsidP="006B5DE6">
            <w:pPr>
              <w:keepNext/>
              <w:keepLines/>
              <w:spacing w:after="0"/>
              <w:jc w:val="right"/>
              <w:rPr>
                <w:lang w:val="en-GB"/>
              </w:rPr>
            </w:pPr>
            <w:r w:rsidRPr="008E5556">
              <w:rPr>
                <w:lang w:val="en-GB"/>
              </w:rPr>
              <w:t>20%</w:t>
            </w:r>
          </w:p>
        </w:tc>
        <w:tc>
          <w:tcPr>
            <w:tcW w:w="797" w:type="pct"/>
            <w:shd w:val="clear" w:color="auto" w:fill="auto"/>
          </w:tcPr>
          <w:p w:rsidR="00341338" w:rsidRPr="008E5556" w:rsidRDefault="00341338" w:rsidP="006B5DE6">
            <w:pPr>
              <w:keepNext/>
              <w:keepLines/>
              <w:spacing w:after="0"/>
              <w:jc w:val="right"/>
              <w:rPr>
                <w:lang w:val="en-GB"/>
              </w:rPr>
            </w:pPr>
            <w:r w:rsidRPr="008E5556">
              <w:rPr>
                <w:lang w:val="en-GB"/>
              </w:rPr>
              <w:t>22</w:t>
            </w:r>
          </w:p>
        </w:tc>
      </w:tr>
      <w:tr w:rsidR="006B5DE6" w:rsidRPr="008E5556" w:rsidTr="006B5DE6">
        <w:tc>
          <w:tcPr>
            <w:tcW w:w="746" w:type="pct"/>
            <w:shd w:val="clear" w:color="auto" w:fill="auto"/>
          </w:tcPr>
          <w:p w:rsidR="00341338" w:rsidRPr="008E5556" w:rsidRDefault="00341338" w:rsidP="006B5DE6">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10.FOOD</w:t>
            </w:r>
          </w:p>
        </w:tc>
        <w:tc>
          <w:tcPr>
            <w:tcW w:w="2040" w:type="pct"/>
            <w:shd w:val="clear" w:color="auto" w:fill="auto"/>
          </w:tcPr>
          <w:p w:rsidR="00341338" w:rsidRPr="008E5556" w:rsidRDefault="000124E8" w:rsidP="006B5DE6">
            <w:pPr>
              <w:keepNext/>
              <w:keepLines/>
              <w:spacing w:after="0"/>
              <w:rPr>
                <w:lang w:val="en-GB"/>
              </w:rPr>
            </w:pPr>
            <w:r>
              <w:rPr>
                <w:lang w:val="en-GB"/>
              </w:rPr>
              <w:t>I</w:t>
            </w:r>
            <w:r w:rsidR="00341338" w:rsidRPr="008E5556">
              <w:rPr>
                <w:lang w:val="en-GB"/>
              </w:rPr>
              <w:t>n the past year, household experienced food shortage in more months than the median of the sample population</w:t>
            </w:r>
          </w:p>
        </w:tc>
        <w:tc>
          <w:tcPr>
            <w:tcW w:w="633" w:type="pct"/>
            <w:shd w:val="clear" w:color="auto" w:fill="auto"/>
          </w:tcPr>
          <w:p w:rsidR="00341338" w:rsidRPr="008E5556" w:rsidRDefault="00341338" w:rsidP="006B5DE6">
            <w:pPr>
              <w:keepNext/>
              <w:keepLines/>
              <w:spacing w:after="0"/>
              <w:rPr>
                <w:lang w:val="en-GB"/>
              </w:rPr>
            </w:pPr>
            <w:r w:rsidRPr="008E5556">
              <w:rPr>
                <w:lang w:val="en-GB"/>
              </w:rPr>
              <w:t>1 months</w:t>
            </w:r>
          </w:p>
        </w:tc>
        <w:tc>
          <w:tcPr>
            <w:tcW w:w="784" w:type="pct"/>
            <w:shd w:val="clear" w:color="auto" w:fill="auto"/>
          </w:tcPr>
          <w:p w:rsidR="00341338" w:rsidRPr="008E5556" w:rsidRDefault="00341338" w:rsidP="006B5DE6">
            <w:pPr>
              <w:keepNext/>
              <w:keepLines/>
              <w:spacing w:after="0"/>
              <w:jc w:val="right"/>
              <w:rPr>
                <w:lang w:val="en-GB"/>
              </w:rPr>
            </w:pPr>
            <w:r w:rsidRPr="008E5556">
              <w:rPr>
                <w:lang w:val="en-GB"/>
              </w:rPr>
              <w:t>44%</w:t>
            </w:r>
          </w:p>
        </w:tc>
        <w:tc>
          <w:tcPr>
            <w:tcW w:w="797" w:type="pct"/>
            <w:shd w:val="clear" w:color="auto" w:fill="auto"/>
          </w:tcPr>
          <w:p w:rsidR="00341338" w:rsidRPr="008E5556" w:rsidRDefault="00341338" w:rsidP="006B5DE6">
            <w:pPr>
              <w:keepNext/>
              <w:keepLines/>
              <w:spacing w:after="0"/>
              <w:jc w:val="right"/>
              <w:rPr>
                <w:lang w:val="en-GB"/>
              </w:rPr>
            </w:pPr>
            <w:r w:rsidRPr="008E5556">
              <w:rPr>
                <w:lang w:val="en-GB"/>
              </w:rPr>
              <w:t>17</w:t>
            </w:r>
          </w:p>
        </w:tc>
      </w:tr>
      <w:tr w:rsidR="006B5DE6" w:rsidRPr="008E5556" w:rsidTr="006B5DE6">
        <w:tc>
          <w:tcPr>
            <w:tcW w:w="746" w:type="pct"/>
            <w:shd w:val="clear" w:color="auto" w:fill="auto"/>
          </w:tcPr>
          <w:p w:rsidR="00341338" w:rsidRPr="008E5556" w:rsidRDefault="00341338" w:rsidP="006B5DE6">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11.PERC</w:t>
            </w:r>
            <w:r w:rsidR="00700936" w:rsidRPr="008E5556">
              <w:rPr>
                <w:rFonts w:eastAsia="Times New Roman" w:cs="Tahoma"/>
                <w:color w:val="000000"/>
                <w:lang w:val="en-GB" w:eastAsia="en-GB"/>
              </w:rPr>
              <w:t>EPTION</w:t>
            </w:r>
          </w:p>
        </w:tc>
        <w:tc>
          <w:tcPr>
            <w:tcW w:w="2040" w:type="pct"/>
            <w:shd w:val="clear" w:color="auto" w:fill="auto"/>
          </w:tcPr>
          <w:p w:rsidR="00341338" w:rsidRPr="008E5556" w:rsidRDefault="000124E8" w:rsidP="006B5DE6">
            <w:pPr>
              <w:keepNext/>
              <w:keepLines/>
              <w:spacing w:after="0"/>
              <w:rPr>
                <w:lang w:val="en-GB"/>
              </w:rPr>
            </w:pPr>
            <w:r>
              <w:rPr>
                <w:lang w:val="en-GB"/>
              </w:rPr>
              <w:t>R</w:t>
            </w:r>
            <w:r w:rsidR="00341338" w:rsidRPr="008E5556">
              <w:rPr>
                <w:lang w:val="en-GB"/>
              </w:rPr>
              <w:t>espondent perceive</w:t>
            </w:r>
            <w:r>
              <w:rPr>
                <w:lang w:val="en-GB"/>
              </w:rPr>
              <w:t>s</w:t>
            </w:r>
            <w:r w:rsidR="00341338" w:rsidRPr="008E5556">
              <w:rPr>
                <w:lang w:val="en-GB"/>
              </w:rPr>
              <w:t xml:space="preserve"> his/her own household to be more vulnerable than other households in the community</w:t>
            </w:r>
          </w:p>
        </w:tc>
        <w:tc>
          <w:tcPr>
            <w:tcW w:w="633" w:type="pct"/>
            <w:shd w:val="clear" w:color="auto" w:fill="auto"/>
          </w:tcPr>
          <w:p w:rsidR="00341338" w:rsidRPr="008E5556" w:rsidRDefault="00341338" w:rsidP="006B5DE6">
            <w:pPr>
              <w:keepNext/>
              <w:keepLines/>
              <w:spacing w:after="0"/>
              <w:rPr>
                <w:lang w:val="en-GB"/>
              </w:rPr>
            </w:pPr>
          </w:p>
        </w:tc>
        <w:tc>
          <w:tcPr>
            <w:tcW w:w="784" w:type="pct"/>
            <w:shd w:val="clear" w:color="auto" w:fill="auto"/>
          </w:tcPr>
          <w:p w:rsidR="00341338" w:rsidRPr="008E5556" w:rsidRDefault="00341338" w:rsidP="006B5DE6">
            <w:pPr>
              <w:keepNext/>
              <w:keepLines/>
              <w:spacing w:after="0"/>
              <w:jc w:val="right"/>
              <w:rPr>
                <w:lang w:val="en-GB"/>
              </w:rPr>
            </w:pPr>
            <w:r w:rsidRPr="008E5556">
              <w:rPr>
                <w:lang w:val="en-GB"/>
              </w:rPr>
              <w:t>38%</w:t>
            </w:r>
          </w:p>
        </w:tc>
        <w:tc>
          <w:tcPr>
            <w:tcW w:w="797" w:type="pct"/>
            <w:shd w:val="clear" w:color="auto" w:fill="auto"/>
          </w:tcPr>
          <w:p w:rsidR="00341338" w:rsidRPr="008E5556" w:rsidRDefault="00341338" w:rsidP="006B5DE6">
            <w:pPr>
              <w:keepNext/>
              <w:keepLines/>
              <w:spacing w:after="0"/>
              <w:jc w:val="right"/>
              <w:rPr>
                <w:lang w:val="en-GB"/>
              </w:rPr>
            </w:pPr>
            <w:r w:rsidRPr="008E5556">
              <w:rPr>
                <w:lang w:val="en-GB"/>
              </w:rPr>
              <w:t>38</w:t>
            </w:r>
          </w:p>
        </w:tc>
      </w:tr>
    </w:tbl>
    <w:p w:rsidR="00C123C9" w:rsidRPr="008E5556" w:rsidRDefault="00C123C9" w:rsidP="00C123C9">
      <w:pPr>
        <w:pStyle w:val="Lijstalinea"/>
        <w:numPr>
          <w:ilvl w:val="0"/>
          <w:numId w:val="5"/>
        </w:numPr>
        <w:jc w:val="left"/>
        <w:rPr>
          <w:lang w:val="en-GB"/>
        </w:rPr>
      </w:pPr>
      <w:r w:rsidRPr="008E5556">
        <w:rPr>
          <w:lang w:val="en-GB"/>
        </w:rPr>
        <w:t>TLU refers Tropical Livestock Units. Conversion factors: horse 0.8; cow 0.7; donkeys 0.5; pig 0.2; sheep/goat 0.1; poultry 0.01.</w:t>
      </w:r>
    </w:p>
    <w:p w:rsidR="00C123C9" w:rsidRPr="008E5556" w:rsidRDefault="00C123C9" w:rsidP="00C123C9">
      <w:pPr>
        <w:pStyle w:val="Lijstalinea"/>
        <w:numPr>
          <w:ilvl w:val="0"/>
          <w:numId w:val="5"/>
        </w:numPr>
        <w:jc w:val="left"/>
        <w:rPr>
          <w:lang w:val="en-GB"/>
        </w:rPr>
      </w:pPr>
      <w:r w:rsidRPr="008E5556">
        <w:rPr>
          <w:lang w:val="en-GB"/>
        </w:rPr>
        <w:t>Dependency ratio calculated as number of dependents (aged &lt;18 and &gt;65) / adult population (18-65) * 100</w:t>
      </w:r>
    </w:p>
    <w:p w:rsidR="00C123C9" w:rsidRPr="008E5556" w:rsidRDefault="00C123C9" w:rsidP="00C123C9">
      <w:pPr>
        <w:pStyle w:val="Lijstalinea"/>
        <w:numPr>
          <w:ilvl w:val="0"/>
          <w:numId w:val="5"/>
        </w:numPr>
        <w:jc w:val="left"/>
        <w:rPr>
          <w:lang w:val="en-GB"/>
        </w:rPr>
      </w:pPr>
      <w:r w:rsidRPr="008E5556">
        <w:rPr>
          <w:lang w:val="en-GB"/>
        </w:rPr>
        <w:t xml:space="preserve">For indicators </w:t>
      </w:r>
      <w:r w:rsidR="000124E8">
        <w:rPr>
          <w:lang w:val="en-GB"/>
        </w:rPr>
        <w:t xml:space="preserve">that </w:t>
      </w:r>
      <w:r w:rsidRPr="008E5556">
        <w:rPr>
          <w:lang w:val="en-GB"/>
        </w:rPr>
        <w:t>us</w:t>
      </w:r>
      <w:r w:rsidR="000124E8">
        <w:rPr>
          <w:lang w:val="en-GB"/>
        </w:rPr>
        <w:t>e</w:t>
      </w:r>
      <w:r w:rsidRPr="008E5556">
        <w:rPr>
          <w:lang w:val="en-GB"/>
        </w:rPr>
        <w:t xml:space="preserve"> the median of the sample population</w:t>
      </w:r>
      <w:r w:rsidR="000124E8">
        <w:rPr>
          <w:lang w:val="en-GB"/>
        </w:rPr>
        <w:t xml:space="preserve"> as a threshold</w:t>
      </w:r>
      <w:r w:rsidRPr="008E5556">
        <w:rPr>
          <w:lang w:val="en-GB"/>
        </w:rPr>
        <w:t xml:space="preserve">, one would expect exactly 50% to be classified </w:t>
      </w:r>
      <w:r w:rsidR="008141C2" w:rsidRPr="008E5556">
        <w:rPr>
          <w:lang w:val="en-GB"/>
        </w:rPr>
        <w:t>as ‘</w:t>
      </w:r>
      <w:r w:rsidRPr="008E5556">
        <w:rPr>
          <w:lang w:val="en-GB"/>
        </w:rPr>
        <w:t>vulnerable</w:t>
      </w:r>
      <w:r w:rsidR="008141C2" w:rsidRPr="008E5556">
        <w:rPr>
          <w:lang w:val="en-GB"/>
        </w:rPr>
        <w:t>’</w:t>
      </w:r>
      <w:r w:rsidRPr="008E5556">
        <w:rPr>
          <w:lang w:val="en-GB"/>
        </w:rPr>
        <w:t xml:space="preserve">. </w:t>
      </w:r>
      <w:r w:rsidR="000124E8">
        <w:rPr>
          <w:lang w:val="en-GB"/>
        </w:rPr>
        <w:t>T</w:t>
      </w:r>
      <w:r w:rsidRPr="008E5556">
        <w:rPr>
          <w:lang w:val="en-GB"/>
        </w:rPr>
        <w:t>his is not always the case</w:t>
      </w:r>
      <w:r w:rsidR="000124E8">
        <w:rPr>
          <w:lang w:val="en-GB"/>
        </w:rPr>
        <w:t>, however</w:t>
      </w:r>
      <w:r w:rsidRPr="008E5556">
        <w:rPr>
          <w:lang w:val="en-GB"/>
        </w:rPr>
        <w:t xml:space="preserve">. </w:t>
      </w:r>
      <w:r w:rsidR="000124E8">
        <w:rPr>
          <w:lang w:val="en-GB"/>
        </w:rPr>
        <w:t>For example,</w:t>
      </w:r>
      <w:r w:rsidRPr="008E5556">
        <w:rPr>
          <w:lang w:val="en-GB"/>
        </w:rPr>
        <w:t xml:space="preserve"> for dependency ratio, the value for over 300 </w:t>
      </w:r>
      <w:r w:rsidR="008141C2" w:rsidRPr="008E5556">
        <w:rPr>
          <w:lang w:val="en-GB"/>
        </w:rPr>
        <w:t xml:space="preserve">out of 2068 </w:t>
      </w:r>
      <w:r w:rsidRPr="008E5556">
        <w:rPr>
          <w:lang w:val="en-GB"/>
        </w:rPr>
        <w:t>households was exactly the median</w:t>
      </w:r>
      <w:r w:rsidR="000124E8">
        <w:rPr>
          <w:lang w:val="en-GB"/>
        </w:rPr>
        <w:t xml:space="preserve"> (100), reducing the proportion of households having a higher dependency than the media. I</w:t>
      </w:r>
      <w:r w:rsidRPr="008E5556">
        <w:rPr>
          <w:lang w:val="en-GB"/>
        </w:rPr>
        <w:t xml:space="preserve">n </w:t>
      </w:r>
      <w:r w:rsidR="000124E8">
        <w:rPr>
          <w:lang w:val="en-GB"/>
        </w:rPr>
        <w:t xml:space="preserve">the </w:t>
      </w:r>
      <w:r w:rsidRPr="008E5556">
        <w:rPr>
          <w:lang w:val="en-GB"/>
        </w:rPr>
        <w:t xml:space="preserve">case of total income, there were 51 households whose exact </w:t>
      </w:r>
      <w:r w:rsidR="00022ADB" w:rsidRPr="008E5556">
        <w:rPr>
          <w:lang w:val="en-GB"/>
        </w:rPr>
        <w:t xml:space="preserve">cash income </w:t>
      </w:r>
      <w:r w:rsidRPr="008E5556">
        <w:rPr>
          <w:lang w:val="en-GB"/>
        </w:rPr>
        <w:t xml:space="preserve">could not be calculated, but </w:t>
      </w:r>
      <w:r w:rsidR="000124E8">
        <w:rPr>
          <w:lang w:val="en-GB"/>
        </w:rPr>
        <w:t xml:space="preserve">for </w:t>
      </w:r>
      <w:r w:rsidRPr="008E5556">
        <w:rPr>
          <w:lang w:val="en-GB"/>
        </w:rPr>
        <w:t>who</w:t>
      </w:r>
      <w:r w:rsidR="000124E8">
        <w:rPr>
          <w:lang w:val="en-GB"/>
        </w:rPr>
        <w:t>m it was known that they</w:t>
      </w:r>
      <w:r w:rsidRPr="008E5556">
        <w:rPr>
          <w:lang w:val="en-GB"/>
        </w:rPr>
        <w:t xml:space="preserve"> earned more than the </w:t>
      </w:r>
      <w:r w:rsidR="000124E8">
        <w:rPr>
          <w:lang w:val="en-GB"/>
        </w:rPr>
        <w:t xml:space="preserve">median of US$ 771 </w:t>
      </w:r>
      <w:r w:rsidRPr="008E5556">
        <w:rPr>
          <w:lang w:val="en-GB"/>
        </w:rPr>
        <w:t>because they w</w:t>
      </w:r>
      <w:r w:rsidR="000124E8">
        <w:rPr>
          <w:lang w:val="en-GB"/>
        </w:rPr>
        <w:t>ere white-collar salary workers</w:t>
      </w:r>
      <w:r w:rsidRPr="008E5556">
        <w:rPr>
          <w:lang w:val="en-GB"/>
        </w:rPr>
        <w:t xml:space="preserve">. </w:t>
      </w:r>
    </w:p>
    <w:p w:rsidR="00022ADB" w:rsidRPr="008E5556" w:rsidRDefault="00022ADB" w:rsidP="00022ADB">
      <w:pPr>
        <w:pStyle w:val="Lijstalinea"/>
        <w:ind w:left="360"/>
        <w:jc w:val="left"/>
        <w:rPr>
          <w:lang w:val="en-GB"/>
        </w:rPr>
      </w:pPr>
    </w:p>
    <w:p w:rsidR="00FB4616" w:rsidRPr="008E5556" w:rsidRDefault="00022ADB" w:rsidP="00FB4616">
      <w:pPr>
        <w:rPr>
          <w:lang w:val="en-GB"/>
        </w:rPr>
      </w:pPr>
      <w:r w:rsidRPr="008E5556">
        <w:rPr>
          <w:lang w:val="en-GB"/>
        </w:rPr>
        <w:t xml:space="preserve">Table 4 and Figure 3 show the proportion of households in each case study site considered vulnerable on each of the 11 indicators. </w:t>
      </w:r>
      <w:r w:rsidR="00FB4616">
        <w:rPr>
          <w:lang w:val="en-GB"/>
        </w:rPr>
        <w:t>A</w:t>
      </w:r>
      <w:r w:rsidR="00FB4616" w:rsidRPr="008E5556">
        <w:rPr>
          <w:lang w:val="en-GB"/>
        </w:rPr>
        <w:t xml:space="preserve">ccording to </w:t>
      </w:r>
      <w:r w:rsidR="00FB4616">
        <w:rPr>
          <w:lang w:val="en-GB"/>
        </w:rPr>
        <w:t>the</w:t>
      </w:r>
      <w:r w:rsidR="00FB4616" w:rsidRPr="008E5556">
        <w:rPr>
          <w:lang w:val="en-GB"/>
        </w:rPr>
        <w:t xml:space="preserve"> index</w:t>
      </w:r>
      <w:r w:rsidR="00FB4616">
        <w:rPr>
          <w:lang w:val="en-GB"/>
        </w:rPr>
        <w:t>, h</w:t>
      </w:r>
      <w:r w:rsidR="00FB4616" w:rsidRPr="008E5556">
        <w:rPr>
          <w:lang w:val="en-GB"/>
        </w:rPr>
        <w:t xml:space="preserve">ouseholds were found to be </w:t>
      </w:r>
      <w:r w:rsidR="00FB4616" w:rsidRPr="008E5556">
        <w:rPr>
          <w:lang w:val="en-GB"/>
        </w:rPr>
        <w:lastRenderedPageBreak/>
        <w:t>particulary vulnerable in the study sites in Bangladesh, Kenya</w:t>
      </w:r>
      <w:r w:rsidR="00FB4616">
        <w:rPr>
          <w:lang w:val="en-GB"/>
        </w:rPr>
        <w:t>,</w:t>
      </w:r>
      <w:r w:rsidR="00FB4616" w:rsidRPr="008E5556">
        <w:rPr>
          <w:lang w:val="en-GB"/>
        </w:rPr>
        <w:t xml:space="preserve"> Nepal </w:t>
      </w:r>
      <w:r w:rsidR="00FB4616">
        <w:rPr>
          <w:lang w:val="en-GB"/>
        </w:rPr>
        <w:t xml:space="preserve">and Gambia </w:t>
      </w:r>
      <w:r w:rsidR="00FB4616" w:rsidRPr="008E5556">
        <w:rPr>
          <w:lang w:val="en-GB"/>
        </w:rPr>
        <w:t>(</w:t>
      </w:r>
      <w:r w:rsidR="00FB4616">
        <w:rPr>
          <w:lang w:val="en-GB"/>
        </w:rPr>
        <w:t>54-</w:t>
      </w:r>
      <w:r w:rsidR="00FB4616" w:rsidRPr="008E5556">
        <w:rPr>
          <w:lang w:val="en-GB"/>
        </w:rPr>
        <w:t>6</w:t>
      </w:r>
      <w:r w:rsidR="00FB4616">
        <w:rPr>
          <w:lang w:val="en-GB"/>
        </w:rPr>
        <w:t>7</w:t>
      </w:r>
      <w:r w:rsidR="00FB4616" w:rsidRPr="008E5556">
        <w:rPr>
          <w:lang w:val="en-GB"/>
        </w:rPr>
        <w:t>%), and much less in Bh</w:t>
      </w:r>
      <w:r w:rsidR="00FB4616">
        <w:rPr>
          <w:lang w:val="en-GB"/>
        </w:rPr>
        <w:t>utan (13%) and Micronesia (20%)</w:t>
      </w:r>
      <w:r w:rsidR="00FB4616" w:rsidRPr="008E5556">
        <w:rPr>
          <w:lang w:val="en-GB"/>
        </w:rPr>
        <w:t xml:space="preserve">. The multi-dimensional vulnerability indicators further illustrate that different study areas are vulnerable for very different reasons. For example, households surveyed in Bangladesh were very vulnerable overall, but depedency ratios (number of children and elderly per adult aged 18-65) were very low. Similarly, in Gambia vulnerability was high, but </w:t>
      </w:r>
      <w:r w:rsidR="00FB4616">
        <w:rPr>
          <w:lang w:val="en-GB"/>
        </w:rPr>
        <w:t>very few households lacked land</w:t>
      </w:r>
      <w:r w:rsidR="00FB4616" w:rsidRPr="008E5556">
        <w:rPr>
          <w:lang w:val="en-GB"/>
        </w:rPr>
        <w:t xml:space="preserve">. Households surveyed in Bhutan had the lowest levels of vulnerability, but they were vulnerable in terms of education levels. </w:t>
      </w:r>
    </w:p>
    <w:p w:rsidR="00FB4616" w:rsidRDefault="00793433" w:rsidP="00022ADB">
      <w:pPr>
        <w:rPr>
          <w:lang w:val="en-GB"/>
        </w:rPr>
      </w:pPr>
      <w:r>
        <w:rPr>
          <w:lang w:val="en-GB"/>
        </w:rPr>
        <w:t>[</w:t>
      </w:r>
      <w:r w:rsidRPr="00793433">
        <w:rPr>
          <w:highlight w:val="yellow"/>
          <w:lang w:val="en-GB"/>
        </w:rPr>
        <w:t>note</w:t>
      </w:r>
      <w:r>
        <w:rPr>
          <w:lang w:val="en-GB"/>
        </w:rPr>
        <w:t xml:space="preserve">: as shown in section 3.5, some of the vulnerability indicators perform poorly in predicting L&amp;D. Although </w:t>
      </w:r>
      <w:r w:rsidR="001F68F3">
        <w:rPr>
          <w:lang w:val="en-GB"/>
        </w:rPr>
        <w:t xml:space="preserve">in some cases </w:t>
      </w:r>
      <w:r>
        <w:rPr>
          <w:lang w:val="en-GB"/>
        </w:rPr>
        <w:t xml:space="preserve">there could be </w:t>
      </w:r>
      <w:r w:rsidR="00F10544">
        <w:rPr>
          <w:lang w:val="en-GB"/>
        </w:rPr>
        <w:t>valid</w:t>
      </w:r>
      <w:r>
        <w:rPr>
          <w:lang w:val="en-GB"/>
        </w:rPr>
        <w:t xml:space="preserve"> reasons for that, it is worthwhile to </w:t>
      </w:r>
      <w:r w:rsidR="00F10544">
        <w:rPr>
          <w:lang w:val="en-GB"/>
        </w:rPr>
        <w:t>try to improve</w:t>
      </w:r>
      <w:r>
        <w:rPr>
          <w:lang w:val="en-GB"/>
        </w:rPr>
        <w:t xml:space="preserve"> indicators. For example, we created a new indicator, which looks at livelihood diversity to replace the poorly performing non-farm income indicator</w:t>
      </w:r>
      <w:r w:rsidR="001F68F3">
        <w:rPr>
          <w:lang w:val="en-GB"/>
        </w:rPr>
        <w:t>. However, at this stage there was not enough time to work with adjusted indicators</w:t>
      </w:r>
      <w:r>
        <w:rPr>
          <w:lang w:val="en-GB"/>
        </w:rPr>
        <w:t xml:space="preserve">]. </w:t>
      </w:r>
    </w:p>
    <w:p w:rsidR="00520F2D" w:rsidRPr="008E5556" w:rsidRDefault="00520F2D" w:rsidP="00520F2D">
      <w:pPr>
        <w:pStyle w:val="Bijschrift"/>
        <w:keepNext/>
        <w:rPr>
          <w:lang w:val="en-GB"/>
        </w:rPr>
      </w:pPr>
      <w:bookmarkStart w:id="16" w:name="_Toc381656863"/>
      <w:r w:rsidRPr="008E5556">
        <w:rPr>
          <w:lang w:val="en-GB"/>
        </w:rPr>
        <w:t xml:space="preserve">Table </w:t>
      </w:r>
      <w:r w:rsidRPr="008E5556">
        <w:rPr>
          <w:lang w:val="en-GB"/>
        </w:rPr>
        <w:fldChar w:fldCharType="begin"/>
      </w:r>
      <w:r w:rsidRPr="008E5556">
        <w:rPr>
          <w:lang w:val="en-GB"/>
        </w:rPr>
        <w:instrText xml:space="preserve"> SEQ Table \* ARABIC </w:instrText>
      </w:r>
      <w:r w:rsidRPr="008E5556">
        <w:rPr>
          <w:lang w:val="en-GB"/>
        </w:rPr>
        <w:fldChar w:fldCharType="separate"/>
      </w:r>
      <w:r w:rsidR="00E93594" w:rsidRPr="008E5556">
        <w:rPr>
          <w:noProof/>
          <w:lang w:val="en-GB"/>
        </w:rPr>
        <w:t>4</w:t>
      </w:r>
      <w:r w:rsidRPr="008E5556">
        <w:rPr>
          <w:lang w:val="en-GB"/>
        </w:rPr>
        <w:fldChar w:fldCharType="end"/>
      </w:r>
      <w:r w:rsidRPr="008E5556">
        <w:rPr>
          <w:lang w:val="en-GB"/>
        </w:rPr>
        <w:t xml:space="preserve">: Proportion of sample population vulnerable </w:t>
      </w:r>
      <w:r w:rsidR="006F1249" w:rsidRPr="008E5556">
        <w:rPr>
          <w:lang w:val="en-GB"/>
        </w:rPr>
        <w:t>by</w:t>
      </w:r>
      <w:r w:rsidRPr="008E5556">
        <w:rPr>
          <w:lang w:val="en-GB"/>
        </w:rPr>
        <w:t xml:space="preserve"> indicator</w:t>
      </w:r>
      <w:r w:rsidR="00C55007" w:rsidRPr="008E5556">
        <w:rPr>
          <w:lang w:val="en-GB"/>
        </w:rPr>
        <w:t xml:space="preserve"> and country</w:t>
      </w:r>
      <w:bookmarkEnd w:id="16"/>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920"/>
        <w:gridCol w:w="920"/>
        <w:gridCol w:w="920"/>
        <w:gridCol w:w="919"/>
        <w:gridCol w:w="919"/>
        <w:gridCol w:w="919"/>
        <w:gridCol w:w="919"/>
      </w:tblGrid>
      <w:tr w:rsidR="00254306" w:rsidRPr="008E5556" w:rsidTr="00254306">
        <w:trPr>
          <w:trHeight w:val="300"/>
        </w:trPr>
        <w:tc>
          <w:tcPr>
            <w:tcW w:w="1534" w:type="pct"/>
            <w:shd w:val="clear" w:color="auto" w:fill="auto"/>
            <w:noWrap/>
            <w:hideMark/>
          </w:tcPr>
          <w:p w:rsidR="00254306" w:rsidRPr="008E5556" w:rsidRDefault="00254306" w:rsidP="006B5DE6">
            <w:pPr>
              <w:keepNext/>
              <w:keepLines/>
              <w:spacing w:after="0" w:line="240" w:lineRule="auto"/>
              <w:jc w:val="left"/>
              <w:rPr>
                <w:rFonts w:eastAsia="Times New Roman" w:cs="Tahoma"/>
                <w:color w:val="000000"/>
                <w:lang w:val="en-GB" w:eastAsia="en-GB"/>
              </w:rPr>
            </w:pPr>
          </w:p>
        </w:tc>
        <w:tc>
          <w:tcPr>
            <w:tcW w:w="495" w:type="pct"/>
          </w:tcPr>
          <w:p w:rsidR="00254306" w:rsidRPr="008E5556" w:rsidRDefault="00254306" w:rsidP="007539DC">
            <w:pPr>
              <w:keepNext/>
              <w:keepLines/>
              <w:spacing w:after="0" w:line="240" w:lineRule="auto"/>
              <w:jc w:val="center"/>
              <w:rPr>
                <w:rFonts w:eastAsia="Times New Roman" w:cs="Tahoma"/>
                <w:color w:val="000000"/>
                <w:lang w:val="en-GB" w:eastAsia="en-GB"/>
              </w:rPr>
            </w:pPr>
            <w:r>
              <w:rPr>
                <w:rFonts w:eastAsia="Times New Roman" w:cs="Tahoma"/>
                <w:color w:val="000000"/>
                <w:lang w:val="en-GB" w:eastAsia="en-GB"/>
              </w:rPr>
              <w:t>ALL</w:t>
            </w:r>
          </w:p>
          <w:p w:rsidR="00254306" w:rsidRPr="008E5556" w:rsidRDefault="00254306" w:rsidP="007539DC">
            <w:pPr>
              <w:keepNext/>
              <w:keepLines/>
              <w:spacing w:after="0" w:line="240" w:lineRule="auto"/>
              <w:jc w:val="center"/>
              <w:rPr>
                <w:rFonts w:eastAsia="Times New Roman" w:cs="Tahoma"/>
                <w:color w:val="000000"/>
                <w:lang w:val="en-GB" w:eastAsia="en-GB"/>
              </w:rPr>
            </w:pP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BGD</w:t>
            </w:r>
          </w:p>
          <w:p w:rsidR="00254306" w:rsidRPr="008E5556" w:rsidRDefault="00254306" w:rsidP="006B5DE6">
            <w:pPr>
              <w:keepNext/>
              <w:keepLines/>
              <w:spacing w:after="0" w:line="240" w:lineRule="auto"/>
              <w:jc w:val="center"/>
              <w:rPr>
                <w:rFonts w:eastAsia="Times New Roman" w:cs="Tahoma"/>
                <w:color w:val="000000"/>
                <w:lang w:val="en-GB" w:eastAsia="en-GB"/>
              </w:rPr>
            </w:pP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BHU</w:t>
            </w:r>
          </w:p>
          <w:p w:rsidR="00254306" w:rsidRPr="008E5556" w:rsidRDefault="00254306" w:rsidP="006B5DE6">
            <w:pPr>
              <w:keepNext/>
              <w:keepLines/>
              <w:spacing w:after="0" w:line="240" w:lineRule="auto"/>
              <w:jc w:val="center"/>
              <w:rPr>
                <w:rFonts w:eastAsia="Times New Roman" w:cs="Tahoma"/>
                <w:color w:val="000000"/>
                <w:lang w:val="en-GB" w:eastAsia="en-GB"/>
              </w:rPr>
            </w:pP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GAM</w:t>
            </w:r>
          </w:p>
          <w:p w:rsidR="00254306" w:rsidRPr="008E5556" w:rsidRDefault="00254306" w:rsidP="006B5DE6">
            <w:pPr>
              <w:keepNext/>
              <w:keepLines/>
              <w:spacing w:after="0" w:line="240" w:lineRule="auto"/>
              <w:jc w:val="center"/>
              <w:rPr>
                <w:rFonts w:eastAsia="Times New Roman" w:cs="Tahoma"/>
                <w:color w:val="000000"/>
                <w:lang w:val="en-GB" w:eastAsia="en-GB"/>
              </w:rPr>
            </w:pP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KEN</w:t>
            </w:r>
          </w:p>
          <w:p w:rsidR="00254306" w:rsidRPr="008E5556" w:rsidRDefault="00254306" w:rsidP="006B5DE6">
            <w:pPr>
              <w:keepNext/>
              <w:keepLines/>
              <w:spacing w:after="0" w:line="240" w:lineRule="auto"/>
              <w:jc w:val="center"/>
              <w:rPr>
                <w:rFonts w:eastAsia="Times New Roman" w:cs="Tahoma"/>
                <w:color w:val="000000"/>
                <w:lang w:val="en-GB" w:eastAsia="en-GB"/>
              </w:rPr>
            </w:pP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MIC</w:t>
            </w:r>
          </w:p>
          <w:p w:rsidR="00254306" w:rsidRPr="008E5556" w:rsidRDefault="00254306" w:rsidP="006B5DE6">
            <w:pPr>
              <w:keepNext/>
              <w:keepLines/>
              <w:spacing w:after="0" w:line="240" w:lineRule="auto"/>
              <w:jc w:val="center"/>
              <w:rPr>
                <w:rFonts w:eastAsia="Times New Roman" w:cs="Tahoma"/>
                <w:color w:val="000000"/>
                <w:lang w:val="en-GB" w:eastAsia="en-GB"/>
              </w:rPr>
            </w:pP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NEP</w:t>
            </w:r>
          </w:p>
          <w:p w:rsidR="00254306" w:rsidRPr="008E5556" w:rsidRDefault="00254306" w:rsidP="006B5DE6">
            <w:pPr>
              <w:keepNext/>
              <w:keepLines/>
              <w:spacing w:after="0" w:line="240" w:lineRule="auto"/>
              <w:jc w:val="center"/>
              <w:rPr>
                <w:rFonts w:eastAsia="Times New Roman" w:cs="Tahoma"/>
                <w:color w:val="000000"/>
                <w:lang w:val="en-GB" w:eastAsia="en-GB"/>
              </w:rPr>
            </w:pPr>
          </w:p>
        </w:tc>
      </w:tr>
      <w:tr w:rsidR="00254306" w:rsidRPr="008E5556" w:rsidTr="00254306">
        <w:trPr>
          <w:trHeight w:val="300"/>
        </w:trPr>
        <w:tc>
          <w:tcPr>
            <w:tcW w:w="1534" w:type="pct"/>
            <w:shd w:val="clear" w:color="auto" w:fill="auto"/>
            <w:noWrap/>
          </w:tcPr>
          <w:p w:rsidR="00254306" w:rsidRPr="008E5556" w:rsidRDefault="00254306" w:rsidP="006B5DE6">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Vulnerability Indicator</w:t>
            </w:r>
          </w:p>
        </w:tc>
        <w:tc>
          <w:tcPr>
            <w:tcW w:w="495" w:type="pct"/>
          </w:tcPr>
          <w:p w:rsidR="00254306" w:rsidRPr="008E5556" w:rsidRDefault="00254306" w:rsidP="007539DC">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w:t>
            </w:r>
          </w:p>
        </w:tc>
        <w:tc>
          <w:tcPr>
            <w:tcW w:w="495" w:type="pct"/>
            <w:shd w:val="clear" w:color="auto" w:fill="auto"/>
            <w:noWrap/>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w:t>
            </w:r>
          </w:p>
        </w:tc>
        <w:tc>
          <w:tcPr>
            <w:tcW w:w="495" w:type="pct"/>
            <w:shd w:val="clear" w:color="auto" w:fill="auto"/>
            <w:noWrap/>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w:t>
            </w:r>
          </w:p>
        </w:tc>
        <w:tc>
          <w:tcPr>
            <w:tcW w:w="495" w:type="pct"/>
            <w:shd w:val="clear" w:color="auto" w:fill="auto"/>
            <w:noWrap/>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w:t>
            </w:r>
          </w:p>
        </w:tc>
        <w:tc>
          <w:tcPr>
            <w:tcW w:w="495" w:type="pct"/>
            <w:shd w:val="clear" w:color="auto" w:fill="auto"/>
            <w:noWrap/>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w:t>
            </w:r>
          </w:p>
        </w:tc>
        <w:tc>
          <w:tcPr>
            <w:tcW w:w="495" w:type="pct"/>
            <w:shd w:val="clear" w:color="auto" w:fill="auto"/>
            <w:noWrap/>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w:t>
            </w:r>
          </w:p>
        </w:tc>
        <w:tc>
          <w:tcPr>
            <w:tcW w:w="495" w:type="pct"/>
            <w:shd w:val="clear" w:color="auto" w:fill="auto"/>
            <w:noWrap/>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w:t>
            </w:r>
          </w:p>
        </w:tc>
      </w:tr>
      <w:tr w:rsidR="00254306" w:rsidRPr="008E5556" w:rsidTr="00254306">
        <w:trPr>
          <w:trHeight w:val="300"/>
        </w:trPr>
        <w:tc>
          <w:tcPr>
            <w:tcW w:w="1534" w:type="pct"/>
            <w:shd w:val="clear" w:color="auto" w:fill="auto"/>
            <w:noWrap/>
            <w:hideMark/>
          </w:tcPr>
          <w:p w:rsidR="00254306" w:rsidRPr="008E5556" w:rsidRDefault="00254306" w:rsidP="006B5DE6">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1.Education</w:t>
            </w:r>
          </w:p>
        </w:tc>
        <w:tc>
          <w:tcPr>
            <w:tcW w:w="495" w:type="pct"/>
          </w:tcPr>
          <w:p w:rsidR="00254306" w:rsidRPr="008E5556" w:rsidRDefault="00254306" w:rsidP="007539DC">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69</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63</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94</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92</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73</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18</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78</w:t>
            </w:r>
          </w:p>
        </w:tc>
      </w:tr>
      <w:tr w:rsidR="00254306" w:rsidRPr="008E5556" w:rsidTr="00254306">
        <w:trPr>
          <w:trHeight w:val="300"/>
        </w:trPr>
        <w:tc>
          <w:tcPr>
            <w:tcW w:w="1534" w:type="pct"/>
            <w:shd w:val="clear" w:color="auto" w:fill="auto"/>
            <w:noWrap/>
            <w:hideMark/>
          </w:tcPr>
          <w:p w:rsidR="00254306" w:rsidRPr="008E5556" w:rsidRDefault="00254306" w:rsidP="006B5DE6">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2.Dependency</w:t>
            </w:r>
            <w:r>
              <w:rPr>
                <w:rFonts w:eastAsia="Times New Roman" w:cs="Tahoma"/>
                <w:color w:val="000000"/>
                <w:lang w:val="en-GB" w:eastAsia="en-GB"/>
              </w:rPr>
              <w:t xml:space="preserve"> ratio</w:t>
            </w:r>
          </w:p>
        </w:tc>
        <w:tc>
          <w:tcPr>
            <w:tcW w:w="495" w:type="pct"/>
          </w:tcPr>
          <w:p w:rsidR="00254306" w:rsidRPr="008E5556" w:rsidRDefault="00254306" w:rsidP="007539DC">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35</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11</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28</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54</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51</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33</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30</w:t>
            </w:r>
          </w:p>
        </w:tc>
      </w:tr>
      <w:tr w:rsidR="00254306" w:rsidRPr="008E5556" w:rsidTr="00254306">
        <w:trPr>
          <w:trHeight w:val="300"/>
        </w:trPr>
        <w:tc>
          <w:tcPr>
            <w:tcW w:w="1534" w:type="pct"/>
            <w:shd w:val="clear" w:color="auto" w:fill="auto"/>
            <w:noWrap/>
            <w:hideMark/>
          </w:tcPr>
          <w:p w:rsidR="00254306" w:rsidRPr="008E5556" w:rsidRDefault="00254306" w:rsidP="006B5DE6">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3.Land</w:t>
            </w:r>
          </w:p>
        </w:tc>
        <w:tc>
          <w:tcPr>
            <w:tcW w:w="495" w:type="pct"/>
          </w:tcPr>
          <w:p w:rsidR="00254306" w:rsidRPr="008E5556" w:rsidRDefault="00254306" w:rsidP="007539DC">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51</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67</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42</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3</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43</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88</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68</w:t>
            </w:r>
          </w:p>
        </w:tc>
      </w:tr>
      <w:tr w:rsidR="00254306" w:rsidRPr="008E5556" w:rsidTr="00254306">
        <w:trPr>
          <w:trHeight w:val="300"/>
        </w:trPr>
        <w:tc>
          <w:tcPr>
            <w:tcW w:w="1534" w:type="pct"/>
            <w:shd w:val="clear" w:color="auto" w:fill="auto"/>
            <w:noWrap/>
            <w:hideMark/>
          </w:tcPr>
          <w:p w:rsidR="00254306" w:rsidRPr="008E5556" w:rsidRDefault="00254306" w:rsidP="006B5DE6">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4.Livestock</w:t>
            </w:r>
          </w:p>
        </w:tc>
        <w:tc>
          <w:tcPr>
            <w:tcW w:w="495" w:type="pct"/>
          </w:tcPr>
          <w:p w:rsidR="00254306" w:rsidRPr="008E5556" w:rsidRDefault="00254306" w:rsidP="007539DC">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50</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66</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31</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28</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53</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85</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30</w:t>
            </w:r>
          </w:p>
        </w:tc>
      </w:tr>
      <w:tr w:rsidR="00254306" w:rsidRPr="008E5556" w:rsidTr="00254306">
        <w:trPr>
          <w:trHeight w:val="300"/>
        </w:trPr>
        <w:tc>
          <w:tcPr>
            <w:tcW w:w="1534" w:type="pct"/>
            <w:shd w:val="clear" w:color="auto" w:fill="auto"/>
            <w:noWrap/>
            <w:hideMark/>
          </w:tcPr>
          <w:p w:rsidR="00254306" w:rsidRPr="008E5556" w:rsidRDefault="00254306" w:rsidP="00254306">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 xml:space="preserve">5.Non </w:t>
            </w:r>
            <w:r>
              <w:rPr>
                <w:rFonts w:eastAsia="Times New Roman" w:cs="Tahoma"/>
                <w:color w:val="000000"/>
                <w:lang w:val="en-GB" w:eastAsia="en-GB"/>
              </w:rPr>
              <w:t>f</w:t>
            </w:r>
            <w:r w:rsidRPr="008E5556">
              <w:rPr>
                <w:rFonts w:eastAsia="Times New Roman" w:cs="Tahoma"/>
                <w:color w:val="000000"/>
                <w:lang w:val="en-GB" w:eastAsia="en-GB"/>
              </w:rPr>
              <w:t xml:space="preserve">arm </w:t>
            </w:r>
            <w:r>
              <w:rPr>
                <w:rFonts w:eastAsia="Times New Roman" w:cs="Tahoma"/>
                <w:color w:val="000000"/>
                <w:lang w:val="en-GB" w:eastAsia="en-GB"/>
              </w:rPr>
              <w:t>i</w:t>
            </w:r>
            <w:r w:rsidRPr="008E5556">
              <w:rPr>
                <w:rFonts w:eastAsia="Times New Roman" w:cs="Tahoma"/>
                <w:color w:val="000000"/>
                <w:lang w:val="en-GB" w:eastAsia="en-GB"/>
              </w:rPr>
              <w:t>ncome</w:t>
            </w:r>
          </w:p>
        </w:tc>
        <w:tc>
          <w:tcPr>
            <w:tcW w:w="495" w:type="pct"/>
          </w:tcPr>
          <w:p w:rsidR="00254306" w:rsidRPr="008E5556" w:rsidRDefault="00254306" w:rsidP="007539DC">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37</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38</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39</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32</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30</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44</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40</w:t>
            </w:r>
          </w:p>
        </w:tc>
      </w:tr>
      <w:tr w:rsidR="00254306" w:rsidRPr="008E5556" w:rsidTr="00254306">
        <w:trPr>
          <w:trHeight w:val="300"/>
        </w:trPr>
        <w:tc>
          <w:tcPr>
            <w:tcW w:w="1534" w:type="pct"/>
            <w:shd w:val="clear" w:color="auto" w:fill="auto"/>
            <w:noWrap/>
            <w:hideMark/>
          </w:tcPr>
          <w:p w:rsidR="00254306" w:rsidRPr="008E5556" w:rsidRDefault="00254306" w:rsidP="006B5DE6">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6.Remittances</w:t>
            </w:r>
          </w:p>
        </w:tc>
        <w:tc>
          <w:tcPr>
            <w:tcW w:w="495" w:type="pct"/>
          </w:tcPr>
          <w:p w:rsidR="00254306" w:rsidRPr="008E5556" w:rsidRDefault="00254306" w:rsidP="007539DC">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61</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92</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59</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64</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53</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36</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65</w:t>
            </w:r>
          </w:p>
        </w:tc>
      </w:tr>
      <w:tr w:rsidR="00254306" w:rsidRPr="008E5556" w:rsidTr="00254306">
        <w:trPr>
          <w:trHeight w:val="300"/>
        </w:trPr>
        <w:tc>
          <w:tcPr>
            <w:tcW w:w="1534" w:type="pct"/>
            <w:shd w:val="clear" w:color="auto" w:fill="auto"/>
            <w:noWrap/>
            <w:hideMark/>
          </w:tcPr>
          <w:p w:rsidR="00254306" w:rsidRPr="008E5556" w:rsidRDefault="00254306" w:rsidP="006B5DE6">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7.Income</w:t>
            </w:r>
          </w:p>
        </w:tc>
        <w:tc>
          <w:tcPr>
            <w:tcW w:w="495" w:type="pct"/>
          </w:tcPr>
          <w:p w:rsidR="00254306" w:rsidRPr="008E5556" w:rsidRDefault="00254306" w:rsidP="007539DC">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58</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72</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51</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78</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70</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18</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59</w:t>
            </w:r>
          </w:p>
        </w:tc>
      </w:tr>
      <w:tr w:rsidR="00254306" w:rsidRPr="008E5556" w:rsidTr="00254306">
        <w:trPr>
          <w:trHeight w:val="300"/>
        </w:trPr>
        <w:tc>
          <w:tcPr>
            <w:tcW w:w="1534" w:type="pct"/>
            <w:shd w:val="clear" w:color="auto" w:fill="auto"/>
            <w:noWrap/>
            <w:hideMark/>
          </w:tcPr>
          <w:p w:rsidR="00254306" w:rsidRPr="008E5556" w:rsidRDefault="00254306" w:rsidP="006B5DE6">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8.House</w:t>
            </w:r>
          </w:p>
        </w:tc>
        <w:tc>
          <w:tcPr>
            <w:tcW w:w="495" w:type="pct"/>
          </w:tcPr>
          <w:p w:rsidR="00254306" w:rsidRPr="008E5556" w:rsidRDefault="00254306" w:rsidP="007539DC">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52</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94</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8</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48</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68</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1</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85</w:t>
            </w:r>
          </w:p>
        </w:tc>
      </w:tr>
      <w:tr w:rsidR="00254306" w:rsidRPr="008E5556" w:rsidTr="00254306">
        <w:trPr>
          <w:trHeight w:val="300"/>
        </w:trPr>
        <w:tc>
          <w:tcPr>
            <w:tcW w:w="1534" w:type="pct"/>
            <w:shd w:val="clear" w:color="auto" w:fill="auto"/>
            <w:noWrap/>
            <w:hideMark/>
          </w:tcPr>
          <w:p w:rsidR="00254306" w:rsidRPr="008E5556" w:rsidRDefault="00254306" w:rsidP="006B5DE6">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9.Hygene</w:t>
            </w:r>
          </w:p>
        </w:tc>
        <w:tc>
          <w:tcPr>
            <w:tcW w:w="495" w:type="pct"/>
          </w:tcPr>
          <w:p w:rsidR="00254306" w:rsidRPr="008E5556" w:rsidRDefault="00254306" w:rsidP="007539DC">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20</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2</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5</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33</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20</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3</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57</w:t>
            </w:r>
          </w:p>
        </w:tc>
      </w:tr>
      <w:tr w:rsidR="00254306" w:rsidRPr="008E5556" w:rsidTr="00254306">
        <w:trPr>
          <w:trHeight w:val="300"/>
        </w:trPr>
        <w:tc>
          <w:tcPr>
            <w:tcW w:w="1534" w:type="pct"/>
            <w:shd w:val="clear" w:color="auto" w:fill="auto"/>
            <w:noWrap/>
            <w:hideMark/>
          </w:tcPr>
          <w:p w:rsidR="00254306" w:rsidRPr="008E5556" w:rsidRDefault="00254306" w:rsidP="006B5DE6">
            <w:pPr>
              <w:keepNext/>
              <w:keepLines/>
              <w:spacing w:after="0" w:line="240" w:lineRule="auto"/>
              <w:rPr>
                <w:rFonts w:eastAsia="Times New Roman" w:cs="Tahoma"/>
                <w:color w:val="000000"/>
                <w:lang w:val="en-GB" w:eastAsia="en-GB"/>
              </w:rPr>
            </w:pPr>
            <w:r>
              <w:rPr>
                <w:rFonts w:eastAsia="Times New Roman" w:cs="Tahoma"/>
                <w:color w:val="000000"/>
                <w:lang w:val="en-GB" w:eastAsia="en-GB"/>
              </w:rPr>
              <w:t>10.Food s</w:t>
            </w:r>
            <w:r w:rsidRPr="008E5556">
              <w:rPr>
                <w:rFonts w:eastAsia="Times New Roman" w:cs="Tahoma"/>
                <w:color w:val="000000"/>
                <w:lang w:val="en-GB" w:eastAsia="en-GB"/>
              </w:rPr>
              <w:t>ecurity</w:t>
            </w:r>
          </w:p>
        </w:tc>
        <w:tc>
          <w:tcPr>
            <w:tcW w:w="495" w:type="pct"/>
          </w:tcPr>
          <w:p w:rsidR="00254306" w:rsidRPr="008E5556" w:rsidRDefault="00254306" w:rsidP="007539DC">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44</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46</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1</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55</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89</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14</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45</w:t>
            </w:r>
          </w:p>
        </w:tc>
      </w:tr>
      <w:tr w:rsidR="00254306" w:rsidRPr="008E5556" w:rsidTr="00254306">
        <w:trPr>
          <w:trHeight w:val="300"/>
        </w:trPr>
        <w:tc>
          <w:tcPr>
            <w:tcW w:w="1534" w:type="pct"/>
            <w:shd w:val="clear" w:color="auto" w:fill="auto"/>
            <w:noWrap/>
            <w:hideMark/>
          </w:tcPr>
          <w:p w:rsidR="00254306" w:rsidRPr="008E5556" w:rsidRDefault="00254306" w:rsidP="006B5DE6">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11.Perception</w:t>
            </w:r>
          </w:p>
        </w:tc>
        <w:tc>
          <w:tcPr>
            <w:tcW w:w="495" w:type="pct"/>
          </w:tcPr>
          <w:p w:rsidR="00254306" w:rsidRPr="008E5556" w:rsidRDefault="00254306" w:rsidP="007539DC">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38</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39</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16</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46</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46</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50</w:t>
            </w:r>
          </w:p>
        </w:tc>
        <w:tc>
          <w:tcPr>
            <w:tcW w:w="495" w:type="pct"/>
            <w:shd w:val="clear" w:color="auto" w:fill="auto"/>
            <w:noWrap/>
            <w:hideMark/>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26</w:t>
            </w:r>
          </w:p>
        </w:tc>
      </w:tr>
      <w:tr w:rsidR="00254306" w:rsidRPr="008E5556" w:rsidTr="00254306">
        <w:trPr>
          <w:trHeight w:val="300"/>
        </w:trPr>
        <w:tc>
          <w:tcPr>
            <w:tcW w:w="1534" w:type="pct"/>
            <w:shd w:val="clear" w:color="auto" w:fill="auto"/>
            <w:noWrap/>
          </w:tcPr>
          <w:p w:rsidR="00254306" w:rsidRPr="008E5556" w:rsidRDefault="00254306" w:rsidP="00254306">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 xml:space="preserve">Vulnerable </w:t>
            </w:r>
            <w:r>
              <w:rPr>
                <w:rFonts w:eastAsia="Times New Roman" w:cs="Tahoma"/>
                <w:color w:val="000000"/>
                <w:lang w:val="en-GB" w:eastAsia="en-GB"/>
              </w:rPr>
              <w:t>h</w:t>
            </w:r>
            <w:r w:rsidRPr="008E5556">
              <w:rPr>
                <w:rFonts w:eastAsia="Times New Roman" w:cs="Tahoma"/>
                <w:color w:val="000000"/>
                <w:lang w:val="en-GB" w:eastAsia="en-GB"/>
              </w:rPr>
              <w:t xml:space="preserve">ouseholds </w:t>
            </w:r>
          </w:p>
        </w:tc>
        <w:tc>
          <w:tcPr>
            <w:tcW w:w="495" w:type="pct"/>
          </w:tcPr>
          <w:p w:rsidR="00254306" w:rsidRPr="008E5556" w:rsidRDefault="00254306" w:rsidP="007539DC">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49</w:t>
            </w:r>
          </w:p>
        </w:tc>
        <w:tc>
          <w:tcPr>
            <w:tcW w:w="495" w:type="pct"/>
            <w:shd w:val="clear" w:color="auto" w:fill="auto"/>
            <w:noWrap/>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67</w:t>
            </w:r>
          </w:p>
        </w:tc>
        <w:tc>
          <w:tcPr>
            <w:tcW w:w="495" w:type="pct"/>
            <w:shd w:val="clear" w:color="auto" w:fill="auto"/>
            <w:noWrap/>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13</w:t>
            </w:r>
          </w:p>
        </w:tc>
        <w:tc>
          <w:tcPr>
            <w:tcW w:w="495" w:type="pct"/>
            <w:shd w:val="clear" w:color="auto" w:fill="auto"/>
            <w:noWrap/>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54</w:t>
            </w:r>
          </w:p>
        </w:tc>
        <w:tc>
          <w:tcPr>
            <w:tcW w:w="495" w:type="pct"/>
            <w:shd w:val="clear" w:color="auto" w:fill="auto"/>
            <w:noWrap/>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65</w:t>
            </w:r>
          </w:p>
        </w:tc>
        <w:tc>
          <w:tcPr>
            <w:tcW w:w="495" w:type="pct"/>
            <w:shd w:val="clear" w:color="auto" w:fill="auto"/>
            <w:noWrap/>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20</w:t>
            </w:r>
          </w:p>
        </w:tc>
        <w:tc>
          <w:tcPr>
            <w:tcW w:w="495" w:type="pct"/>
            <w:shd w:val="clear" w:color="auto" w:fill="auto"/>
            <w:noWrap/>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64</w:t>
            </w:r>
          </w:p>
        </w:tc>
      </w:tr>
      <w:tr w:rsidR="00254306" w:rsidRPr="008E5556" w:rsidTr="00254306">
        <w:trPr>
          <w:trHeight w:val="300"/>
        </w:trPr>
        <w:tc>
          <w:tcPr>
            <w:tcW w:w="1534" w:type="pct"/>
            <w:shd w:val="clear" w:color="auto" w:fill="auto"/>
            <w:noWrap/>
          </w:tcPr>
          <w:p w:rsidR="00254306" w:rsidRPr="008E5556" w:rsidRDefault="00254306" w:rsidP="00316A8E">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Non-vulnerable households</w:t>
            </w:r>
          </w:p>
        </w:tc>
        <w:tc>
          <w:tcPr>
            <w:tcW w:w="495" w:type="pct"/>
          </w:tcPr>
          <w:p w:rsidR="00254306" w:rsidRPr="008E5556" w:rsidRDefault="00254306" w:rsidP="007539DC">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51</w:t>
            </w:r>
          </w:p>
        </w:tc>
        <w:tc>
          <w:tcPr>
            <w:tcW w:w="495" w:type="pct"/>
            <w:shd w:val="clear" w:color="auto" w:fill="auto"/>
            <w:noWrap/>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33</w:t>
            </w:r>
          </w:p>
        </w:tc>
        <w:tc>
          <w:tcPr>
            <w:tcW w:w="495" w:type="pct"/>
            <w:shd w:val="clear" w:color="auto" w:fill="auto"/>
            <w:noWrap/>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87</w:t>
            </w:r>
          </w:p>
        </w:tc>
        <w:tc>
          <w:tcPr>
            <w:tcW w:w="495" w:type="pct"/>
            <w:shd w:val="clear" w:color="auto" w:fill="auto"/>
            <w:noWrap/>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46</w:t>
            </w:r>
          </w:p>
        </w:tc>
        <w:tc>
          <w:tcPr>
            <w:tcW w:w="495" w:type="pct"/>
            <w:shd w:val="clear" w:color="auto" w:fill="auto"/>
            <w:noWrap/>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35</w:t>
            </w:r>
          </w:p>
        </w:tc>
        <w:tc>
          <w:tcPr>
            <w:tcW w:w="495" w:type="pct"/>
            <w:shd w:val="clear" w:color="auto" w:fill="auto"/>
            <w:noWrap/>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80</w:t>
            </w:r>
          </w:p>
        </w:tc>
        <w:tc>
          <w:tcPr>
            <w:tcW w:w="495" w:type="pct"/>
            <w:shd w:val="clear" w:color="auto" w:fill="auto"/>
            <w:noWrap/>
          </w:tcPr>
          <w:p w:rsidR="00254306" w:rsidRPr="008E5556" w:rsidRDefault="00254306" w:rsidP="006B5DE6">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36</w:t>
            </w:r>
          </w:p>
        </w:tc>
      </w:tr>
    </w:tbl>
    <w:p w:rsidR="00520F2D" w:rsidRPr="008E5556" w:rsidRDefault="001F68F3" w:rsidP="00700F0D">
      <w:pPr>
        <w:numPr>
          <w:ilvl w:val="0"/>
          <w:numId w:val="6"/>
        </w:numPr>
        <w:rPr>
          <w:lang w:val="en-GB"/>
        </w:rPr>
      </w:pPr>
      <w:r>
        <w:rPr>
          <w:lang w:val="en-GB"/>
        </w:rPr>
        <w:t xml:space="preserve">Cut-off for </w:t>
      </w:r>
      <w:r w:rsidR="00022ADB" w:rsidRPr="008E5556">
        <w:rPr>
          <w:lang w:val="en-GB"/>
        </w:rPr>
        <w:t>‘Vulnerable h</w:t>
      </w:r>
      <w:r w:rsidR="00316A8E" w:rsidRPr="008E5556">
        <w:rPr>
          <w:lang w:val="en-GB"/>
        </w:rPr>
        <w:t>ousehold</w:t>
      </w:r>
      <w:r w:rsidR="00441D1E" w:rsidRPr="008E5556">
        <w:rPr>
          <w:lang w:val="en-GB"/>
        </w:rPr>
        <w:t>s</w:t>
      </w:r>
      <w:r w:rsidR="00022ADB" w:rsidRPr="008E5556">
        <w:rPr>
          <w:lang w:val="en-GB"/>
        </w:rPr>
        <w:t>’</w:t>
      </w:r>
      <w:r>
        <w:rPr>
          <w:lang w:val="en-GB"/>
        </w:rPr>
        <w:t>:</w:t>
      </w:r>
      <w:r w:rsidR="00316A8E" w:rsidRPr="008E5556">
        <w:rPr>
          <w:lang w:val="en-GB"/>
        </w:rPr>
        <w:t xml:space="preserve"> </w:t>
      </w:r>
      <w:r>
        <w:rPr>
          <w:lang w:val="en-GB"/>
        </w:rPr>
        <w:t xml:space="preserve">when they </w:t>
      </w:r>
      <w:r w:rsidR="00022ADB" w:rsidRPr="008E5556">
        <w:rPr>
          <w:lang w:val="en-GB"/>
        </w:rPr>
        <w:t>are</w:t>
      </w:r>
      <w:r w:rsidR="00316A8E" w:rsidRPr="008E5556">
        <w:rPr>
          <w:lang w:val="en-GB"/>
        </w:rPr>
        <w:t xml:space="preserve"> considered vulnerable on at least </w:t>
      </w:r>
      <w:r w:rsidR="00441D1E" w:rsidRPr="008E5556">
        <w:rPr>
          <w:lang w:val="en-GB"/>
        </w:rPr>
        <w:t>half</w:t>
      </w:r>
      <w:r w:rsidR="00316A8E" w:rsidRPr="008E5556">
        <w:rPr>
          <w:lang w:val="en-GB"/>
        </w:rPr>
        <w:t xml:space="preserve"> the indicators </w:t>
      </w:r>
    </w:p>
    <w:p w:rsidR="00CC7863" w:rsidRDefault="00CC7863" w:rsidP="00CC7863">
      <w:pPr>
        <w:pStyle w:val="Bijschrift"/>
        <w:keepNext/>
      </w:pPr>
      <w:bookmarkStart w:id="17" w:name="_Toc381656843"/>
      <w:r>
        <w:lastRenderedPageBreak/>
        <w:t xml:space="preserve">Figure </w:t>
      </w:r>
      <w:r>
        <w:fldChar w:fldCharType="begin"/>
      </w:r>
      <w:r>
        <w:instrText xml:space="preserve"> SEQ Figure \* ARABIC </w:instrText>
      </w:r>
      <w:r>
        <w:fldChar w:fldCharType="separate"/>
      </w:r>
      <w:r>
        <w:rPr>
          <w:noProof/>
        </w:rPr>
        <w:t>3</w:t>
      </w:r>
      <w:r>
        <w:fldChar w:fldCharType="end"/>
      </w:r>
      <w:r>
        <w:t xml:space="preserve">: </w:t>
      </w:r>
      <w:r w:rsidRPr="004D6520">
        <w:t>Proportion of sample population vulnerable by indicator and country</w:t>
      </w:r>
      <w:bookmarkEnd w:id="17"/>
    </w:p>
    <w:p w:rsidR="00C123C9" w:rsidRPr="008E5556" w:rsidRDefault="0099240E" w:rsidP="00C123C9">
      <w:pPr>
        <w:rPr>
          <w:lang w:val="en-GB"/>
        </w:rPr>
      </w:pPr>
      <w:r>
        <w:rPr>
          <w:noProof/>
          <w:lang w:val="en-GB" w:eastAsia="en-GB"/>
        </w:rPr>
        <w:pict>
          <v:shape id="Grafiek 1" o:spid="_x0000_i1031" type="#_x0000_t75" style="width:443.25pt;height:288.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&#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">
            <v:imagedata r:id="rId15" o:title=""/>
            <o:lock v:ext="edit" aspectratio="f"/>
          </v:shape>
        </w:pict>
      </w:r>
    </w:p>
    <w:p w:rsidR="001F68F3" w:rsidRDefault="001F68F3" w:rsidP="0058216A">
      <w:pPr>
        <w:rPr>
          <w:lang w:val="en-GB"/>
        </w:rPr>
      </w:pPr>
    </w:p>
    <w:p w:rsidR="0058216A" w:rsidRDefault="00022ADB" w:rsidP="0058216A">
      <w:pPr>
        <w:rPr>
          <w:lang w:val="en-GB"/>
        </w:rPr>
      </w:pPr>
      <w:r w:rsidRPr="008E5556">
        <w:rPr>
          <w:lang w:val="en-GB"/>
        </w:rPr>
        <w:t>A data limitation for the multidimensional vulnerable index  is that</w:t>
      </w:r>
      <w:r w:rsidR="00E37BFE" w:rsidRPr="008E5556">
        <w:rPr>
          <w:lang w:val="en-GB"/>
        </w:rPr>
        <w:t xml:space="preserve"> we d</w:t>
      </w:r>
      <w:r w:rsidR="00440EAA" w:rsidRPr="008E5556">
        <w:rPr>
          <w:lang w:val="en-GB"/>
        </w:rPr>
        <w:t>id</w:t>
      </w:r>
      <w:r w:rsidR="00E37BFE" w:rsidRPr="008E5556">
        <w:rPr>
          <w:lang w:val="en-GB"/>
        </w:rPr>
        <w:t xml:space="preserve"> not </w:t>
      </w:r>
      <w:r w:rsidR="00440EAA" w:rsidRPr="008E5556">
        <w:rPr>
          <w:lang w:val="en-GB"/>
        </w:rPr>
        <w:t xml:space="preserve">systemiatically gather </w:t>
      </w:r>
      <w:r w:rsidR="00E37BFE" w:rsidRPr="008E5556">
        <w:rPr>
          <w:lang w:val="en-GB"/>
        </w:rPr>
        <w:t xml:space="preserve">information about </w:t>
      </w:r>
      <w:r w:rsidR="0058216A" w:rsidRPr="008E5556">
        <w:rPr>
          <w:lang w:val="en-GB"/>
        </w:rPr>
        <w:t>the location of house and farmland</w:t>
      </w:r>
      <w:r w:rsidR="000D705B" w:rsidRPr="008E5556">
        <w:rPr>
          <w:lang w:val="en-GB"/>
        </w:rPr>
        <w:t xml:space="preserve"> in most study sites</w:t>
      </w:r>
      <w:r w:rsidR="0058216A" w:rsidRPr="008E5556">
        <w:rPr>
          <w:lang w:val="en-GB"/>
        </w:rPr>
        <w:t xml:space="preserve">. </w:t>
      </w:r>
      <w:r w:rsidR="001F68F3">
        <w:rPr>
          <w:lang w:val="en-GB"/>
        </w:rPr>
        <w:t xml:space="preserve">Qualitative research findings on vulnerability (and with hindsight: common sense) show that location is a crucial variable, especially in the case studies where the focus was on flooding (Bhutan, Kenya, Nepal), salinity intrusion (Bangladesh) and Coastal erosion (Micronesia). </w:t>
      </w:r>
      <w:r w:rsidR="00E37BFE" w:rsidRPr="008E5556">
        <w:rPr>
          <w:lang w:val="en-GB"/>
        </w:rPr>
        <w:t xml:space="preserve">The maps that were made for the case study on the island of Kosrae </w:t>
      </w:r>
      <w:r w:rsidR="001F68F3">
        <w:rPr>
          <w:lang w:val="en-GB"/>
        </w:rPr>
        <w:t xml:space="preserve">in the Federated States of </w:t>
      </w:r>
      <w:r w:rsidR="00E37BFE" w:rsidRPr="008E5556">
        <w:rPr>
          <w:lang w:val="en-GB"/>
        </w:rPr>
        <w:t xml:space="preserve">Micronesia illustrate </w:t>
      </w:r>
      <w:r w:rsidR="001F68F3">
        <w:rPr>
          <w:lang w:val="en-GB"/>
        </w:rPr>
        <w:t>the importance</w:t>
      </w:r>
      <w:r w:rsidR="00E37BFE" w:rsidRPr="008E5556">
        <w:rPr>
          <w:lang w:val="en-GB"/>
        </w:rPr>
        <w:t xml:space="preserve"> </w:t>
      </w:r>
      <w:r w:rsidR="001F68F3">
        <w:rPr>
          <w:lang w:val="en-GB"/>
        </w:rPr>
        <w:t>of location</w:t>
      </w:r>
      <w:r w:rsidR="00E37BFE" w:rsidRPr="008E5556">
        <w:rPr>
          <w:lang w:val="en-GB"/>
        </w:rPr>
        <w:t xml:space="preserve">. </w:t>
      </w:r>
      <w:r w:rsidR="00A700B2">
        <w:rPr>
          <w:lang w:val="en-GB"/>
        </w:rPr>
        <w:t>Impacts of storm surges were much more severe among coastal h</w:t>
      </w:r>
      <w:r w:rsidR="00E37BFE" w:rsidRPr="008E5556">
        <w:rPr>
          <w:lang w:val="en-GB"/>
        </w:rPr>
        <w:t xml:space="preserve">ouseholds </w:t>
      </w:r>
      <w:r w:rsidR="00A700B2">
        <w:rPr>
          <w:lang w:val="en-GB"/>
        </w:rPr>
        <w:t>living in areas whithout mangroves</w:t>
      </w:r>
      <w:r w:rsidR="00EC0B54" w:rsidRPr="008E5556">
        <w:rPr>
          <w:lang w:val="en-GB"/>
        </w:rPr>
        <w:t xml:space="preserve">. </w:t>
      </w:r>
    </w:p>
    <w:p w:rsidR="001F68F3" w:rsidRPr="008E5556" w:rsidDel="00BC6214" w:rsidRDefault="001F68F3" w:rsidP="0058216A">
      <w:pPr>
        <w:rPr>
          <w:lang w:val="en-GB"/>
        </w:rPr>
      </w:pPr>
    </w:p>
    <w:p w:rsidR="0058216A" w:rsidRPr="008E5556" w:rsidRDefault="0058216A" w:rsidP="00CC7863">
      <w:pPr>
        <w:rPr>
          <w:lang w:val="en-GB"/>
        </w:rPr>
      </w:pPr>
    </w:p>
    <w:p w:rsidR="00CC7863" w:rsidRDefault="00CC7863" w:rsidP="00CC7863">
      <w:pPr>
        <w:pStyle w:val="Bijschrift"/>
        <w:keepNext/>
      </w:pPr>
      <w:bookmarkStart w:id="18" w:name="_Toc381656844"/>
      <w:r>
        <w:lastRenderedPageBreak/>
        <w:t xml:space="preserve">Figure </w:t>
      </w:r>
      <w:r>
        <w:fldChar w:fldCharType="begin"/>
      </w:r>
      <w:r>
        <w:instrText xml:space="preserve"> SEQ Figure \* ARABIC </w:instrText>
      </w:r>
      <w:r>
        <w:fldChar w:fldCharType="separate"/>
      </w:r>
      <w:r>
        <w:rPr>
          <w:noProof/>
        </w:rPr>
        <w:t>4</w:t>
      </w:r>
      <w:r>
        <w:fldChar w:fldCharType="end"/>
      </w:r>
      <w:r>
        <w:t xml:space="preserve">: </w:t>
      </w:r>
      <w:r w:rsidRPr="00234136">
        <w:t xml:space="preserve">Example from the pacific: Mangroves, climate impacts </w:t>
      </w:r>
      <w:r>
        <w:t>and the importance of location</w:t>
      </w:r>
      <w:bookmarkEnd w:id="18"/>
    </w:p>
    <w:p w:rsidR="0058216A" w:rsidRPr="008E5556" w:rsidRDefault="0099240E" w:rsidP="00E37BFE">
      <w:pPr>
        <w:keepNext/>
        <w:spacing w:after="0"/>
        <w:rPr>
          <w:lang w:val="en-GB"/>
        </w:rPr>
      </w:pPr>
      <w:r>
        <w:rPr>
          <w:lang w:val="en-GB"/>
        </w:rPr>
        <w:pict>
          <v:shape id="_x0000_i1025" type="#_x0000_t75" style="width:3in;height:169.5pt">
            <v:imagedata r:id="rId16" o:title="FSM-mangroves" cropright="2621f"/>
          </v:shape>
        </w:pict>
      </w:r>
      <w:r w:rsidR="0058216A" w:rsidRPr="008E5556">
        <w:rPr>
          <w:lang w:val="en-GB"/>
        </w:rPr>
        <w:t xml:space="preserve"> </w:t>
      </w:r>
      <w:r>
        <w:rPr>
          <w:lang w:val="en-GB"/>
        </w:rPr>
        <w:pict>
          <v:shape id="_x0000_i1026" type="#_x0000_t75" style="width:225pt;height:169.5pt">
            <v:imagedata r:id="rId17" o:title="FSM-household_impacts"/>
          </v:shape>
        </w:pict>
      </w:r>
    </w:p>
    <w:p w:rsidR="0058216A" w:rsidRPr="008E5556" w:rsidRDefault="001F68F3" w:rsidP="001F68F3">
      <w:pPr>
        <w:rPr>
          <w:sz w:val="20"/>
          <w:szCs w:val="20"/>
          <w:lang w:val="en-GB"/>
        </w:rPr>
      </w:pPr>
      <w:r>
        <w:rPr>
          <w:sz w:val="20"/>
          <w:szCs w:val="20"/>
          <w:lang w:val="en-GB"/>
        </w:rPr>
        <w:t xml:space="preserve">Note: </w:t>
      </w:r>
      <w:r w:rsidRPr="001F68F3">
        <w:rPr>
          <w:sz w:val="20"/>
          <w:szCs w:val="20"/>
          <w:lang w:val="en-GB"/>
        </w:rPr>
        <w:t>Households living in coastal areas without mangroves were much more likely to experience severe impacts of storm surges (the red dots</w:t>
      </w:r>
      <w:r>
        <w:rPr>
          <w:sz w:val="20"/>
          <w:szCs w:val="20"/>
          <w:lang w:val="en-GB"/>
        </w:rPr>
        <w:t xml:space="preserve"> on the right map</w:t>
      </w:r>
      <w:r w:rsidRPr="001F68F3">
        <w:rPr>
          <w:sz w:val="20"/>
          <w:szCs w:val="20"/>
          <w:lang w:val="en-GB"/>
        </w:rPr>
        <w:t>)</w:t>
      </w:r>
      <w:r>
        <w:rPr>
          <w:sz w:val="20"/>
          <w:szCs w:val="20"/>
          <w:lang w:val="en-GB"/>
        </w:rPr>
        <w:t xml:space="preserve"> </w:t>
      </w:r>
      <w:r w:rsidRPr="001F68F3">
        <w:rPr>
          <w:sz w:val="20"/>
          <w:szCs w:val="20"/>
          <w:lang w:val="en-GB"/>
        </w:rPr>
        <w:t xml:space="preserve">than households living in areas with mangrove vegetation (the green areas on the left map). </w:t>
      </w:r>
      <w:r w:rsidR="00E37BFE" w:rsidRPr="008E5556">
        <w:rPr>
          <w:sz w:val="20"/>
          <w:szCs w:val="20"/>
          <w:lang w:val="en-GB"/>
        </w:rPr>
        <w:t>Maps created by CIESIN for UNU-EHS</w:t>
      </w:r>
    </w:p>
    <w:p w:rsidR="001F68F3" w:rsidRDefault="001F68F3" w:rsidP="001F68F3">
      <w:pPr>
        <w:rPr>
          <w:lang w:val="en-GB"/>
        </w:rPr>
      </w:pPr>
    </w:p>
    <w:p w:rsidR="00BD345C" w:rsidRPr="008E5556" w:rsidRDefault="00441D1E" w:rsidP="00441D1E">
      <w:pPr>
        <w:pStyle w:val="Kop2"/>
        <w:rPr>
          <w:lang w:val="en-GB"/>
        </w:rPr>
      </w:pPr>
      <w:bookmarkStart w:id="19" w:name="_Toc381656447"/>
      <w:r w:rsidRPr="008E5556">
        <w:rPr>
          <w:lang w:val="en-GB"/>
        </w:rPr>
        <w:t>3.</w:t>
      </w:r>
      <w:r w:rsidR="00621159" w:rsidRPr="008E5556">
        <w:rPr>
          <w:lang w:val="en-GB"/>
        </w:rPr>
        <w:t>3</w:t>
      </w:r>
      <w:r w:rsidRPr="008E5556">
        <w:rPr>
          <w:lang w:val="en-GB"/>
        </w:rPr>
        <w:t xml:space="preserve"> </w:t>
      </w:r>
      <w:r w:rsidR="008F1566" w:rsidRPr="008E5556">
        <w:rPr>
          <w:lang w:val="en-GB"/>
        </w:rPr>
        <w:t>C</w:t>
      </w:r>
      <w:r w:rsidR="00BD345C" w:rsidRPr="008E5556">
        <w:rPr>
          <w:lang w:val="en-GB"/>
        </w:rPr>
        <w:t xml:space="preserve">oping </w:t>
      </w:r>
      <w:r w:rsidR="008F1566" w:rsidRPr="008E5556">
        <w:rPr>
          <w:lang w:val="en-GB"/>
        </w:rPr>
        <w:t>with sudden-onset events</w:t>
      </w:r>
      <w:bookmarkEnd w:id="19"/>
    </w:p>
    <w:p w:rsidR="00E41994" w:rsidRDefault="00E41994" w:rsidP="008F1566">
      <w:pPr>
        <w:rPr>
          <w:lang w:val="en-GB"/>
        </w:rPr>
      </w:pPr>
      <w:r>
        <w:rPr>
          <w:lang w:val="en-GB"/>
        </w:rPr>
        <w:t>[</w:t>
      </w:r>
      <w:r w:rsidR="00110FD6" w:rsidRPr="00110FD6">
        <w:rPr>
          <w:highlight w:val="yellow"/>
          <w:lang w:val="en-GB"/>
        </w:rPr>
        <w:t>N</w:t>
      </w:r>
      <w:r w:rsidRPr="00110FD6">
        <w:rPr>
          <w:highlight w:val="yellow"/>
          <w:lang w:val="en-GB"/>
        </w:rPr>
        <w:t>ote</w:t>
      </w:r>
      <w:r>
        <w:rPr>
          <w:lang w:val="en-GB"/>
        </w:rPr>
        <w:t>: the paper jumps from vulnerability to coping</w:t>
      </w:r>
      <w:r w:rsidR="00110FD6">
        <w:rPr>
          <w:lang w:val="en-GB"/>
        </w:rPr>
        <w:t xml:space="preserve"> here. In the concepual framework and questionnaire design, there is an intermediary step: the first-line impacts of climatic events and changes. We have data on impacts per sector – crops, livestock, fishing, trees, trade, food prices, houses, properties, other – that could/should be presented first. Assessing the impact types in different households and for vulnerable vs non-vulnerable households could actually </w:t>
      </w:r>
      <w:r w:rsidR="00486E72">
        <w:rPr>
          <w:lang w:val="en-GB"/>
        </w:rPr>
        <w:t>benefit the paper by providing some more detail on the side of the dependent variable in the paper: loss and damage.</w:t>
      </w:r>
      <w:r>
        <w:rPr>
          <w:lang w:val="en-GB"/>
        </w:rPr>
        <w:t>]</w:t>
      </w:r>
    </w:p>
    <w:p w:rsidR="00DF2451" w:rsidRPr="008E5556" w:rsidRDefault="00EC0B54" w:rsidP="008F1566">
      <w:pPr>
        <w:rPr>
          <w:lang w:val="en-GB"/>
        </w:rPr>
      </w:pPr>
      <w:r w:rsidRPr="008E5556">
        <w:rPr>
          <w:lang w:val="en-GB"/>
        </w:rPr>
        <w:t xml:space="preserve">Table 5 shows the proportion of households </w:t>
      </w:r>
      <w:r w:rsidR="00560E69" w:rsidRPr="008E5556">
        <w:rPr>
          <w:lang w:val="en-GB"/>
        </w:rPr>
        <w:t>that</w:t>
      </w:r>
      <w:r w:rsidRPr="008E5556">
        <w:rPr>
          <w:lang w:val="en-GB"/>
        </w:rPr>
        <w:t xml:space="preserve"> adopted different types of coping measures to deal with impacts of climatic events (see Table 2 for an overview of the climatic events by study site). </w:t>
      </w:r>
      <w:r w:rsidR="00DF2451" w:rsidRPr="008E5556">
        <w:rPr>
          <w:lang w:val="en-GB"/>
        </w:rPr>
        <w:t>Data for the Bhutan case study</w:t>
      </w:r>
      <w:r w:rsidR="0027744F" w:rsidRPr="008E5556">
        <w:rPr>
          <w:lang w:val="en-GB"/>
        </w:rPr>
        <w:t xml:space="preserve"> </w:t>
      </w:r>
      <w:r w:rsidR="00DF2451" w:rsidRPr="008E5556">
        <w:rPr>
          <w:lang w:val="en-GB"/>
        </w:rPr>
        <w:t xml:space="preserve">are omitted </w:t>
      </w:r>
      <w:r w:rsidR="0027744F" w:rsidRPr="008E5556">
        <w:rPr>
          <w:lang w:val="en-GB"/>
        </w:rPr>
        <w:t xml:space="preserve">from the table </w:t>
      </w:r>
      <w:r w:rsidR="00DF2451" w:rsidRPr="008E5556">
        <w:rPr>
          <w:lang w:val="en-GB"/>
        </w:rPr>
        <w:t xml:space="preserve">because the study yielded data of limited use with regard to impacts of </w:t>
      </w:r>
      <w:r w:rsidR="00560E69" w:rsidRPr="008E5556">
        <w:rPr>
          <w:lang w:val="en-GB"/>
        </w:rPr>
        <w:t xml:space="preserve">sudden-onset </w:t>
      </w:r>
      <w:r w:rsidR="00DF2451" w:rsidRPr="008E5556">
        <w:rPr>
          <w:lang w:val="en-GB"/>
        </w:rPr>
        <w:t xml:space="preserve">climate events. The study looked at glacier lake outburst floods, which as it appeared had affected only very few households in the area. </w:t>
      </w:r>
      <w:r w:rsidR="00560E69" w:rsidRPr="008E5556">
        <w:rPr>
          <w:lang w:val="en-GB"/>
        </w:rPr>
        <w:t xml:space="preserve">Besides looking at GLOFs, the study also investigated impacts of longer-term changes in monsoon patterns on rice production (Kusters and Wangdi, 2013). </w:t>
      </w:r>
    </w:p>
    <w:p w:rsidR="00F0358E" w:rsidRPr="008E5556" w:rsidRDefault="00F0358E" w:rsidP="00F0358E">
      <w:pPr>
        <w:pStyle w:val="Bijschrift"/>
        <w:keepNext/>
        <w:rPr>
          <w:lang w:val="en-GB"/>
        </w:rPr>
      </w:pPr>
      <w:bookmarkStart w:id="20" w:name="_Toc381656864"/>
      <w:r w:rsidRPr="008E5556">
        <w:rPr>
          <w:lang w:val="en-GB"/>
        </w:rPr>
        <w:lastRenderedPageBreak/>
        <w:t xml:space="preserve">Table </w:t>
      </w:r>
      <w:r w:rsidRPr="008E5556">
        <w:rPr>
          <w:lang w:val="en-GB"/>
        </w:rPr>
        <w:fldChar w:fldCharType="begin"/>
      </w:r>
      <w:r w:rsidRPr="008E5556">
        <w:rPr>
          <w:lang w:val="en-GB"/>
        </w:rPr>
        <w:instrText xml:space="preserve"> SEQ Table \* ARABIC </w:instrText>
      </w:r>
      <w:r w:rsidRPr="008E5556">
        <w:rPr>
          <w:lang w:val="en-GB"/>
        </w:rPr>
        <w:fldChar w:fldCharType="separate"/>
      </w:r>
      <w:r w:rsidR="00E93594" w:rsidRPr="008E5556">
        <w:rPr>
          <w:noProof/>
          <w:lang w:val="en-GB"/>
        </w:rPr>
        <w:t>5</w:t>
      </w:r>
      <w:r w:rsidRPr="008E5556">
        <w:rPr>
          <w:lang w:val="en-GB"/>
        </w:rPr>
        <w:fldChar w:fldCharType="end"/>
      </w:r>
      <w:r w:rsidRPr="008E5556">
        <w:rPr>
          <w:lang w:val="en-GB"/>
        </w:rPr>
        <w:t>: Uptake of coping strategies by country, type and vulnerability</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1163"/>
        <w:gridCol w:w="1018"/>
        <w:gridCol w:w="1122"/>
        <w:gridCol w:w="1122"/>
        <w:gridCol w:w="801"/>
        <w:gridCol w:w="946"/>
      </w:tblGrid>
      <w:tr w:rsidR="00346B1D" w:rsidRPr="008E5556" w:rsidTr="00482716">
        <w:tc>
          <w:tcPr>
            <w:tcW w:w="1677" w:type="pct"/>
            <w:shd w:val="clear" w:color="auto" w:fill="auto"/>
            <w:hideMark/>
          </w:tcPr>
          <w:p w:rsidR="00622BB3" w:rsidRPr="008E5556" w:rsidRDefault="00622BB3" w:rsidP="00560E69">
            <w:pPr>
              <w:keepNext/>
              <w:keepLines/>
              <w:spacing w:after="0" w:line="240" w:lineRule="auto"/>
              <w:jc w:val="left"/>
              <w:rPr>
                <w:rFonts w:eastAsia="Times New Roman" w:cs="Tahoma"/>
                <w:color w:val="000000"/>
                <w:lang w:val="en-GB" w:eastAsia="en-GB"/>
              </w:rPr>
            </w:pPr>
          </w:p>
        </w:tc>
        <w:tc>
          <w:tcPr>
            <w:tcW w:w="626" w:type="pct"/>
            <w:shd w:val="clear" w:color="auto" w:fill="auto"/>
            <w:hideMark/>
          </w:tcPr>
          <w:p w:rsidR="00622BB3" w:rsidRPr="008E5556" w:rsidRDefault="00622BB3" w:rsidP="00560E69">
            <w:pPr>
              <w:keepNext/>
              <w:keepLines/>
              <w:spacing w:after="0" w:line="240" w:lineRule="auto"/>
              <w:jc w:val="center"/>
              <w:rPr>
                <w:lang w:val="en-GB"/>
              </w:rPr>
            </w:pPr>
            <w:r w:rsidRPr="008E5556">
              <w:rPr>
                <w:lang w:val="en-GB"/>
              </w:rPr>
              <w:t>ALL</w:t>
            </w:r>
          </w:p>
        </w:tc>
        <w:tc>
          <w:tcPr>
            <w:tcW w:w="548" w:type="pct"/>
            <w:shd w:val="clear" w:color="auto" w:fill="auto"/>
            <w:hideMark/>
          </w:tcPr>
          <w:p w:rsidR="00622BB3" w:rsidRPr="008E5556" w:rsidRDefault="00622BB3" w:rsidP="00560E69">
            <w:pPr>
              <w:keepNext/>
              <w:keepLines/>
              <w:spacing w:after="0" w:line="240" w:lineRule="auto"/>
              <w:jc w:val="center"/>
              <w:rPr>
                <w:lang w:val="en-GB"/>
              </w:rPr>
            </w:pPr>
            <w:r w:rsidRPr="008E5556">
              <w:rPr>
                <w:lang w:val="en-GB"/>
              </w:rPr>
              <w:t>BGD</w:t>
            </w:r>
          </w:p>
        </w:tc>
        <w:tc>
          <w:tcPr>
            <w:tcW w:w="604" w:type="pct"/>
            <w:shd w:val="clear" w:color="auto" w:fill="auto"/>
            <w:hideMark/>
          </w:tcPr>
          <w:p w:rsidR="00622BB3" w:rsidRPr="008E5556" w:rsidRDefault="00622BB3" w:rsidP="00560E69">
            <w:pPr>
              <w:keepNext/>
              <w:keepLines/>
              <w:spacing w:after="0" w:line="240" w:lineRule="auto"/>
              <w:jc w:val="center"/>
              <w:rPr>
                <w:lang w:val="en-GB"/>
              </w:rPr>
            </w:pPr>
            <w:r w:rsidRPr="008E5556">
              <w:rPr>
                <w:lang w:val="en-GB"/>
              </w:rPr>
              <w:t>GAM</w:t>
            </w:r>
          </w:p>
        </w:tc>
        <w:tc>
          <w:tcPr>
            <w:tcW w:w="604" w:type="pct"/>
            <w:shd w:val="clear" w:color="auto" w:fill="auto"/>
            <w:hideMark/>
          </w:tcPr>
          <w:p w:rsidR="00622BB3" w:rsidRPr="008E5556" w:rsidRDefault="00622BB3" w:rsidP="00560E69">
            <w:pPr>
              <w:keepNext/>
              <w:keepLines/>
              <w:spacing w:after="0" w:line="240" w:lineRule="auto"/>
              <w:jc w:val="center"/>
              <w:rPr>
                <w:lang w:val="en-GB"/>
              </w:rPr>
            </w:pPr>
            <w:r w:rsidRPr="008E5556">
              <w:rPr>
                <w:lang w:val="en-GB"/>
              </w:rPr>
              <w:t>KEN</w:t>
            </w:r>
          </w:p>
        </w:tc>
        <w:tc>
          <w:tcPr>
            <w:tcW w:w="431" w:type="pct"/>
            <w:shd w:val="clear" w:color="auto" w:fill="auto"/>
            <w:hideMark/>
          </w:tcPr>
          <w:p w:rsidR="00622BB3" w:rsidRPr="008E5556" w:rsidRDefault="00622BB3" w:rsidP="00560E69">
            <w:pPr>
              <w:keepNext/>
              <w:keepLines/>
              <w:spacing w:after="0" w:line="240" w:lineRule="auto"/>
              <w:jc w:val="center"/>
              <w:rPr>
                <w:lang w:val="en-GB"/>
              </w:rPr>
            </w:pPr>
            <w:r w:rsidRPr="008E5556">
              <w:rPr>
                <w:lang w:val="en-GB"/>
              </w:rPr>
              <w:t>MIC</w:t>
            </w:r>
          </w:p>
        </w:tc>
        <w:tc>
          <w:tcPr>
            <w:tcW w:w="509" w:type="pct"/>
            <w:shd w:val="clear" w:color="auto" w:fill="auto"/>
            <w:hideMark/>
          </w:tcPr>
          <w:p w:rsidR="00622BB3" w:rsidRPr="008E5556" w:rsidRDefault="00622BB3" w:rsidP="00560E69">
            <w:pPr>
              <w:keepNext/>
              <w:keepLines/>
              <w:spacing w:after="0" w:line="240" w:lineRule="auto"/>
              <w:jc w:val="center"/>
              <w:rPr>
                <w:lang w:val="en-GB"/>
              </w:rPr>
            </w:pPr>
            <w:r w:rsidRPr="008E5556">
              <w:rPr>
                <w:lang w:val="en-GB"/>
              </w:rPr>
              <w:t>NEP</w:t>
            </w:r>
          </w:p>
        </w:tc>
      </w:tr>
      <w:tr w:rsidR="004D1AD5" w:rsidRPr="008E5556" w:rsidTr="004D1AD5">
        <w:tc>
          <w:tcPr>
            <w:tcW w:w="1677" w:type="pct"/>
            <w:shd w:val="clear" w:color="auto" w:fill="auto"/>
          </w:tcPr>
          <w:p w:rsidR="004D1AD5" w:rsidRPr="00254306" w:rsidRDefault="00254306" w:rsidP="00254306">
            <w:pPr>
              <w:keepNext/>
              <w:keepLines/>
              <w:spacing w:after="0" w:line="240" w:lineRule="auto"/>
              <w:jc w:val="left"/>
              <w:rPr>
                <w:rFonts w:eastAsia="Times New Roman" w:cs="Tahoma"/>
                <w:color w:val="000000"/>
                <w:lang w:val="en-GB" w:eastAsia="en-GB"/>
              </w:rPr>
            </w:pPr>
            <w:r w:rsidRPr="00254306">
              <w:rPr>
                <w:rFonts w:eastAsia="Times New Roman" w:cs="Tahoma"/>
                <w:color w:val="000000"/>
                <w:lang w:val="en-GB" w:eastAsia="en-GB"/>
              </w:rPr>
              <w:t>Coping measure</w:t>
            </w:r>
          </w:p>
        </w:tc>
        <w:tc>
          <w:tcPr>
            <w:tcW w:w="626" w:type="pct"/>
            <w:shd w:val="clear" w:color="auto" w:fill="auto"/>
          </w:tcPr>
          <w:p w:rsidR="004D1AD5" w:rsidRPr="008E5556" w:rsidRDefault="004D1AD5" w:rsidP="00560E69">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w:t>
            </w:r>
          </w:p>
        </w:tc>
        <w:tc>
          <w:tcPr>
            <w:tcW w:w="548" w:type="pct"/>
            <w:shd w:val="clear" w:color="auto" w:fill="auto"/>
          </w:tcPr>
          <w:p w:rsidR="004D1AD5" w:rsidRPr="008E5556" w:rsidRDefault="004D1AD5" w:rsidP="00560E69">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w:t>
            </w:r>
          </w:p>
        </w:tc>
        <w:tc>
          <w:tcPr>
            <w:tcW w:w="604" w:type="pct"/>
            <w:shd w:val="clear" w:color="auto" w:fill="auto"/>
          </w:tcPr>
          <w:p w:rsidR="004D1AD5" w:rsidRPr="008E5556" w:rsidRDefault="004D1AD5" w:rsidP="00560E69">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w:t>
            </w:r>
          </w:p>
        </w:tc>
        <w:tc>
          <w:tcPr>
            <w:tcW w:w="604" w:type="pct"/>
            <w:shd w:val="clear" w:color="auto" w:fill="auto"/>
          </w:tcPr>
          <w:p w:rsidR="004D1AD5" w:rsidRPr="008E5556" w:rsidRDefault="004D1AD5" w:rsidP="00560E69">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w:t>
            </w:r>
          </w:p>
        </w:tc>
        <w:tc>
          <w:tcPr>
            <w:tcW w:w="431" w:type="pct"/>
            <w:shd w:val="clear" w:color="auto" w:fill="auto"/>
          </w:tcPr>
          <w:p w:rsidR="004D1AD5" w:rsidRPr="008E5556" w:rsidRDefault="004D1AD5" w:rsidP="00560E69">
            <w:pPr>
              <w:keepNext/>
              <w:keepLines/>
              <w:spacing w:after="0" w:line="240" w:lineRule="auto"/>
              <w:jc w:val="center"/>
              <w:rPr>
                <w:rFonts w:eastAsia="Times New Roman" w:cs="Tahoma"/>
                <w:bCs/>
                <w:color w:val="000000"/>
                <w:lang w:val="en-GB" w:eastAsia="en-GB"/>
              </w:rPr>
            </w:pPr>
            <w:r w:rsidRPr="008E5556">
              <w:rPr>
                <w:rFonts w:eastAsia="Times New Roman" w:cs="Tahoma"/>
                <w:bCs/>
                <w:color w:val="000000"/>
                <w:lang w:val="en-GB" w:eastAsia="en-GB"/>
              </w:rPr>
              <w:t>%</w:t>
            </w:r>
          </w:p>
        </w:tc>
        <w:tc>
          <w:tcPr>
            <w:tcW w:w="509" w:type="pct"/>
            <w:shd w:val="clear" w:color="auto" w:fill="auto"/>
          </w:tcPr>
          <w:p w:rsidR="004D1AD5" w:rsidRPr="008E5556" w:rsidRDefault="004D1AD5" w:rsidP="00560E69">
            <w:pPr>
              <w:keepNext/>
              <w:keepLines/>
              <w:spacing w:after="0" w:line="240" w:lineRule="auto"/>
              <w:jc w:val="center"/>
              <w:rPr>
                <w:rFonts w:eastAsia="Times New Roman" w:cs="Tahoma"/>
                <w:color w:val="000000"/>
                <w:lang w:val="en-GB" w:eastAsia="en-GB"/>
              </w:rPr>
            </w:pPr>
            <w:r w:rsidRPr="008E5556">
              <w:rPr>
                <w:rFonts w:eastAsia="Times New Roman" w:cs="Tahoma"/>
                <w:color w:val="000000"/>
                <w:lang w:val="en-GB" w:eastAsia="en-GB"/>
              </w:rPr>
              <w:t>%</w:t>
            </w:r>
          </w:p>
        </w:tc>
      </w:tr>
      <w:tr w:rsidR="00257B30" w:rsidRPr="008E5556" w:rsidTr="00482716">
        <w:tc>
          <w:tcPr>
            <w:tcW w:w="1677" w:type="pct"/>
            <w:shd w:val="clear" w:color="auto" w:fill="auto"/>
          </w:tcPr>
          <w:p w:rsidR="00257B30" w:rsidRPr="008E5556" w:rsidRDefault="00257B30" w:rsidP="00560E69">
            <w:pPr>
              <w:keepNext/>
              <w:keepLines/>
              <w:spacing w:after="0" w:line="240" w:lineRule="auto"/>
              <w:jc w:val="left"/>
              <w:rPr>
                <w:rFonts w:eastAsia="Times New Roman" w:cs="Tahoma"/>
                <w:color w:val="000000"/>
                <w:lang w:val="en-GB" w:eastAsia="en-GB"/>
              </w:rPr>
            </w:pPr>
            <w:r w:rsidRPr="008E5556">
              <w:rPr>
                <w:rFonts w:eastAsia="Times New Roman" w:cs="Tahoma"/>
                <w:color w:val="000000"/>
                <w:lang w:val="en-GB" w:eastAsia="en-GB"/>
              </w:rPr>
              <w:t>Any coping?</w:t>
            </w:r>
          </w:p>
        </w:tc>
        <w:tc>
          <w:tcPr>
            <w:tcW w:w="626" w:type="pct"/>
            <w:shd w:val="clear" w:color="auto" w:fill="auto"/>
          </w:tcPr>
          <w:p w:rsidR="00257B30" w:rsidRPr="008E5556" w:rsidRDefault="00257B30" w:rsidP="00560E69">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89 (V)</w:t>
            </w:r>
          </w:p>
        </w:tc>
        <w:tc>
          <w:tcPr>
            <w:tcW w:w="548" w:type="pct"/>
            <w:shd w:val="clear" w:color="auto" w:fill="auto"/>
          </w:tcPr>
          <w:p w:rsidR="00257B30" w:rsidRPr="008E5556" w:rsidRDefault="00257B30" w:rsidP="00560E69">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94</w:t>
            </w:r>
            <w:r w:rsidR="00482716" w:rsidRPr="008E5556">
              <w:rPr>
                <w:rFonts w:eastAsia="Times New Roman" w:cs="Tahoma"/>
                <w:b/>
                <w:color w:val="000000"/>
                <w:lang w:val="en-GB" w:eastAsia="en-GB"/>
              </w:rPr>
              <w:t xml:space="preserve"> (V)</w:t>
            </w:r>
          </w:p>
        </w:tc>
        <w:tc>
          <w:tcPr>
            <w:tcW w:w="604" w:type="pct"/>
            <w:shd w:val="clear" w:color="auto" w:fill="auto"/>
          </w:tcPr>
          <w:p w:rsidR="00257B30" w:rsidRPr="008E5556" w:rsidRDefault="00257B30" w:rsidP="00560E69">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97</w:t>
            </w:r>
            <w:r w:rsidR="00482716" w:rsidRPr="008E5556">
              <w:rPr>
                <w:rFonts w:eastAsia="Times New Roman" w:cs="Tahoma"/>
                <w:b/>
                <w:color w:val="000000"/>
                <w:lang w:val="en-GB" w:eastAsia="en-GB"/>
              </w:rPr>
              <w:t xml:space="preserve"> (V)</w:t>
            </w:r>
          </w:p>
        </w:tc>
        <w:tc>
          <w:tcPr>
            <w:tcW w:w="604" w:type="pct"/>
            <w:shd w:val="clear" w:color="auto" w:fill="auto"/>
          </w:tcPr>
          <w:p w:rsidR="00257B30" w:rsidRPr="008E5556" w:rsidRDefault="004D1AD5"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98</w:t>
            </w:r>
          </w:p>
        </w:tc>
        <w:tc>
          <w:tcPr>
            <w:tcW w:w="431" w:type="pct"/>
            <w:shd w:val="clear" w:color="auto" w:fill="auto"/>
          </w:tcPr>
          <w:p w:rsidR="00257B30" w:rsidRPr="008E5556" w:rsidRDefault="004D1AD5" w:rsidP="00560E69">
            <w:pPr>
              <w:keepNext/>
              <w:keepLines/>
              <w:spacing w:after="0" w:line="240" w:lineRule="auto"/>
              <w:jc w:val="right"/>
              <w:rPr>
                <w:rFonts w:eastAsia="Times New Roman" w:cs="Tahoma"/>
                <w:bCs/>
                <w:color w:val="000000"/>
                <w:lang w:val="en-GB" w:eastAsia="en-GB"/>
              </w:rPr>
            </w:pPr>
            <w:r w:rsidRPr="008E5556">
              <w:rPr>
                <w:rFonts w:eastAsia="Times New Roman" w:cs="Tahoma"/>
                <w:bCs/>
                <w:color w:val="000000"/>
                <w:lang w:val="en-GB" w:eastAsia="en-GB"/>
              </w:rPr>
              <w:t>53</w:t>
            </w:r>
          </w:p>
        </w:tc>
        <w:tc>
          <w:tcPr>
            <w:tcW w:w="509" w:type="pct"/>
            <w:shd w:val="clear" w:color="auto" w:fill="auto"/>
          </w:tcPr>
          <w:p w:rsidR="00257B30" w:rsidRPr="008E5556" w:rsidRDefault="00482716"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87</w:t>
            </w:r>
          </w:p>
        </w:tc>
      </w:tr>
      <w:tr w:rsidR="00346B1D" w:rsidRPr="008E5556" w:rsidTr="00482716">
        <w:tc>
          <w:tcPr>
            <w:tcW w:w="1677" w:type="pct"/>
            <w:shd w:val="clear" w:color="auto" w:fill="auto"/>
            <w:hideMark/>
          </w:tcPr>
          <w:p w:rsidR="00622BB3" w:rsidRPr="008E5556" w:rsidRDefault="00622BB3" w:rsidP="00560E69">
            <w:pPr>
              <w:keepNext/>
              <w:keepLines/>
              <w:spacing w:after="0" w:line="240" w:lineRule="auto"/>
              <w:jc w:val="left"/>
              <w:rPr>
                <w:rFonts w:eastAsia="Times New Roman" w:cs="Tahoma"/>
                <w:color w:val="000000"/>
                <w:lang w:val="en-GB" w:eastAsia="en-GB"/>
              </w:rPr>
            </w:pPr>
            <w:r w:rsidRPr="008E5556">
              <w:rPr>
                <w:rFonts w:eastAsia="Times New Roman" w:cs="Tahoma"/>
                <w:color w:val="000000"/>
                <w:lang w:val="en-GB" w:eastAsia="en-GB"/>
              </w:rPr>
              <w:t>Rely on social network</w:t>
            </w:r>
          </w:p>
        </w:tc>
        <w:tc>
          <w:tcPr>
            <w:tcW w:w="626" w:type="pct"/>
            <w:shd w:val="clear" w:color="auto" w:fill="auto"/>
          </w:tcPr>
          <w:p w:rsidR="00622BB3" w:rsidRPr="008E5556" w:rsidRDefault="00630247" w:rsidP="00560E69">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45  (V)</w:t>
            </w:r>
          </w:p>
        </w:tc>
        <w:tc>
          <w:tcPr>
            <w:tcW w:w="548" w:type="pct"/>
            <w:shd w:val="clear" w:color="auto" w:fill="auto"/>
          </w:tcPr>
          <w:p w:rsidR="00622BB3" w:rsidRPr="008E5556" w:rsidRDefault="00622BB3" w:rsidP="00560E69">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72</w:t>
            </w:r>
            <w:r w:rsidR="00F0358E" w:rsidRPr="008E5556">
              <w:rPr>
                <w:rFonts w:eastAsia="Times New Roman" w:cs="Tahoma"/>
                <w:b/>
                <w:color w:val="000000"/>
                <w:lang w:val="en-GB" w:eastAsia="en-GB"/>
              </w:rPr>
              <w:t xml:space="preserve"> (V)</w:t>
            </w:r>
          </w:p>
        </w:tc>
        <w:tc>
          <w:tcPr>
            <w:tcW w:w="604" w:type="pct"/>
            <w:shd w:val="clear" w:color="auto" w:fill="auto"/>
          </w:tcPr>
          <w:p w:rsidR="00622BB3" w:rsidRPr="008E5556" w:rsidRDefault="00622BB3" w:rsidP="00560E69">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48</w:t>
            </w:r>
            <w:r w:rsidR="00F0358E" w:rsidRPr="008E5556">
              <w:rPr>
                <w:rFonts w:eastAsia="Times New Roman" w:cs="Tahoma"/>
                <w:b/>
                <w:color w:val="000000"/>
                <w:lang w:val="en-GB" w:eastAsia="en-GB"/>
              </w:rPr>
              <w:t xml:space="preserve"> (V)</w:t>
            </w:r>
          </w:p>
        </w:tc>
        <w:tc>
          <w:tcPr>
            <w:tcW w:w="604" w:type="pct"/>
            <w:shd w:val="clear" w:color="auto" w:fill="auto"/>
          </w:tcPr>
          <w:p w:rsidR="00622BB3" w:rsidRPr="008E5556" w:rsidRDefault="00622BB3"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34</w:t>
            </w:r>
          </w:p>
        </w:tc>
        <w:tc>
          <w:tcPr>
            <w:tcW w:w="431" w:type="pct"/>
            <w:shd w:val="clear" w:color="auto" w:fill="auto"/>
          </w:tcPr>
          <w:p w:rsidR="00622BB3" w:rsidRPr="008E5556" w:rsidRDefault="00622BB3" w:rsidP="00560E69">
            <w:pPr>
              <w:keepNext/>
              <w:keepLines/>
              <w:spacing w:after="0" w:line="240" w:lineRule="auto"/>
              <w:jc w:val="right"/>
              <w:rPr>
                <w:rFonts w:eastAsia="Times New Roman" w:cs="Tahoma"/>
                <w:bCs/>
                <w:color w:val="000000"/>
                <w:lang w:val="en-GB" w:eastAsia="en-GB"/>
              </w:rPr>
            </w:pPr>
            <w:r w:rsidRPr="008E5556">
              <w:rPr>
                <w:rFonts w:eastAsia="Times New Roman" w:cs="Tahoma"/>
                <w:bCs/>
                <w:color w:val="000000"/>
                <w:lang w:val="en-GB" w:eastAsia="en-GB"/>
              </w:rPr>
              <w:t>17</w:t>
            </w:r>
          </w:p>
        </w:tc>
        <w:tc>
          <w:tcPr>
            <w:tcW w:w="509" w:type="pct"/>
            <w:shd w:val="clear" w:color="auto" w:fill="auto"/>
          </w:tcPr>
          <w:p w:rsidR="00622BB3" w:rsidRPr="008E5556" w:rsidRDefault="00622BB3" w:rsidP="00560E69">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43</w:t>
            </w:r>
            <w:r w:rsidR="00F0358E" w:rsidRPr="008E5556">
              <w:rPr>
                <w:rFonts w:eastAsia="Times New Roman" w:cs="Tahoma"/>
                <w:b/>
                <w:color w:val="000000"/>
                <w:lang w:val="en-GB" w:eastAsia="en-GB"/>
              </w:rPr>
              <w:t xml:space="preserve"> (V)</w:t>
            </w:r>
          </w:p>
        </w:tc>
      </w:tr>
      <w:tr w:rsidR="00346B1D" w:rsidRPr="008E5556" w:rsidTr="00482716">
        <w:tc>
          <w:tcPr>
            <w:tcW w:w="1677" w:type="pct"/>
            <w:shd w:val="clear" w:color="auto" w:fill="auto"/>
            <w:hideMark/>
          </w:tcPr>
          <w:p w:rsidR="00622BB3" w:rsidRPr="008E5556" w:rsidRDefault="00622BB3" w:rsidP="00793433">
            <w:pPr>
              <w:keepNext/>
              <w:keepLines/>
              <w:spacing w:after="0" w:line="240" w:lineRule="auto"/>
              <w:jc w:val="left"/>
              <w:rPr>
                <w:rFonts w:eastAsia="Times New Roman" w:cs="Tahoma"/>
                <w:color w:val="000000"/>
                <w:lang w:val="en-GB" w:eastAsia="en-GB"/>
              </w:rPr>
            </w:pPr>
            <w:r w:rsidRPr="008E5556">
              <w:rPr>
                <w:rFonts w:eastAsia="Times New Roman" w:cs="Tahoma"/>
                <w:color w:val="000000"/>
                <w:lang w:val="en-GB" w:eastAsia="en-GB"/>
              </w:rPr>
              <w:t xml:space="preserve">Rely on </w:t>
            </w:r>
            <w:r w:rsidR="00793433">
              <w:rPr>
                <w:rFonts w:eastAsia="Times New Roman" w:cs="Tahoma"/>
                <w:color w:val="000000"/>
                <w:lang w:val="en-GB" w:eastAsia="en-GB"/>
              </w:rPr>
              <w:t>support</w:t>
            </w:r>
            <w:r w:rsidR="00721196">
              <w:rPr>
                <w:rFonts w:eastAsia="Times New Roman" w:cs="Tahoma"/>
                <w:color w:val="000000"/>
                <w:lang w:val="en-GB" w:eastAsia="en-GB"/>
              </w:rPr>
              <w:t>/relief</w:t>
            </w:r>
          </w:p>
        </w:tc>
        <w:tc>
          <w:tcPr>
            <w:tcW w:w="626" w:type="pct"/>
            <w:shd w:val="clear" w:color="auto" w:fill="auto"/>
          </w:tcPr>
          <w:p w:rsidR="00622BB3" w:rsidRPr="008E5556" w:rsidRDefault="00630247" w:rsidP="00560E69">
            <w:pPr>
              <w:keepNext/>
              <w:keepLines/>
              <w:spacing w:after="0" w:line="240" w:lineRule="auto"/>
              <w:jc w:val="right"/>
              <w:rPr>
                <w:rFonts w:eastAsia="Times New Roman" w:cs="Tahoma"/>
                <w:bCs/>
                <w:color w:val="000000"/>
                <w:lang w:val="en-GB" w:eastAsia="en-GB"/>
              </w:rPr>
            </w:pPr>
            <w:r w:rsidRPr="008E5556">
              <w:rPr>
                <w:rFonts w:eastAsia="Times New Roman" w:cs="Tahoma"/>
                <w:bCs/>
                <w:color w:val="000000"/>
                <w:lang w:val="en-GB" w:eastAsia="en-GB"/>
              </w:rPr>
              <w:t>50</w:t>
            </w:r>
          </w:p>
        </w:tc>
        <w:tc>
          <w:tcPr>
            <w:tcW w:w="548" w:type="pct"/>
            <w:shd w:val="clear" w:color="auto" w:fill="auto"/>
          </w:tcPr>
          <w:p w:rsidR="00622BB3" w:rsidRPr="008E5556" w:rsidRDefault="00622BB3" w:rsidP="00560E69">
            <w:pPr>
              <w:keepNext/>
              <w:keepLines/>
              <w:spacing w:after="0" w:line="240" w:lineRule="auto"/>
              <w:jc w:val="right"/>
              <w:rPr>
                <w:rFonts w:eastAsia="Times New Roman" w:cs="Tahoma"/>
                <w:bCs/>
                <w:color w:val="000000"/>
                <w:lang w:val="en-GB" w:eastAsia="en-GB"/>
              </w:rPr>
            </w:pPr>
            <w:r w:rsidRPr="008E5556">
              <w:rPr>
                <w:rFonts w:eastAsia="Times New Roman" w:cs="Tahoma"/>
                <w:bCs/>
                <w:color w:val="000000"/>
                <w:lang w:val="en-GB" w:eastAsia="en-GB"/>
              </w:rPr>
              <w:t>27</w:t>
            </w:r>
          </w:p>
        </w:tc>
        <w:tc>
          <w:tcPr>
            <w:tcW w:w="604" w:type="pct"/>
            <w:shd w:val="clear" w:color="auto" w:fill="auto"/>
          </w:tcPr>
          <w:p w:rsidR="00622BB3" w:rsidRPr="008E5556" w:rsidRDefault="00622BB3"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49</w:t>
            </w:r>
          </w:p>
        </w:tc>
        <w:tc>
          <w:tcPr>
            <w:tcW w:w="604" w:type="pct"/>
            <w:shd w:val="clear" w:color="auto" w:fill="auto"/>
          </w:tcPr>
          <w:p w:rsidR="00622BB3" w:rsidRPr="008E5556" w:rsidRDefault="00622BB3"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80</w:t>
            </w:r>
          </w:p>
        </w:tc>
        <w:tc>
          <w:tcPr>
            <w:tcW w:w="431" w:type="pct"/>
            <w:shd w:val="clear" w:color="auto" w:fill="auto"/>
          </w:tcPr>
          <w:p w:rsidR="00622BB3" w:rsidRPr="008E5556" w:rsidRDefault="00622BB3" w:rsidP="00560E69">
            <w:pPr>
              <w:keepNext/>
              <w:keepLines/>
              <w:spacing w:after="0" w:line="240" w:lineRule="auto"/>
              <w:jc w:val="right"/>
              <w:rPr>
                <w:rFonts w:eastAsia="Times New Roman" w:cs="Tahoma"/>
                <w:bCs/>
                <w:color w:val="000000"/>
                <w:lang w:val="en-GB" w:eastAsia="en-GB"/>
              </w:rPr>
            </w:pPr>
            <w:r w:rsidRPr="008E5556">
              <w:rPr>
                <w:rFonts w:eastAsia="Times New Roman" w:cs="Tahoma"/>
                <w:bCs/>
                <w:color w:val="000000"/>
                <w:lang w:val="en-GB" w:eastAsia="en-GB"/>
              </w:rPr>
              <w:t>7</w:t>
            </w:r>
          </w:p>
        </w:tc>
        <w:tc>
          <w:tcPr>
            <w:tcW w:w="509" w:type="pct"/>
            <w:shd w:val="clear" w:color="auto" w:fill="auto"/>
          </w:tcPr>
          <w:p w:rsidR="00622BB3" w:rsidRPr="008E5556" w:rsidRDefault="00622BB3"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59</w:t>
            </w:r>
          </w:p>
        </w:tc>
      </w:tr>
      <w:tr w:rsidR="00346B1D" w:rsidRPr="008E5556" w:rsidTr="00482716">
        <w:tc>
          <w:tcPr>
            <w:tcW w:w="1677" w:type="pct"/>
            <w:shd w:val="clear" w:color="auto" w:fill="auto"/>
            <w:hideMark/>
          </w:tcPr>
          <w:p w:rsidR="00622BB3" w:rsidRPr="008E5556" w:rsidRDefault="00482716" w:rsidP="00560E69">
            <w:pPr>
              <w:keepNext/>
              <w:keepLines/>
              <w:spacing w:after="0" w:line="240" w:lineRule="auto"/>
              <w:jc w:val="left"/>
              <w:rPr>
                <w:rFonts w:eastAsia="Times New Roman" w:cs="Tahoma"/>
                <w:color w:val="000000"/>
                <w:lang w:val="en-GB" w:eastAsia="en-GB"/>
              </w:rPr>
            </w:pPr>
            <w:r w:rsidRPr="008E5556">
              <w:rPr>
                <w:rFonts w:eastAsia="Times New Roman" w:cs="Tahoma"/>
                <w:color w:val="000000"/>
                <w:lang w:val="en-GB" w:eastAsia="en-GB"/>
              </w:rPr>
              <w:t>Rely on non-farm income</w:t>
            </w:r>
          </w:p>
        </w:tc>
        <w:tc>
          <w:tcPr>
            <w:tcW w:w="626" w:type="pct"/>
            <w:shd w:val="clear" w:color="auto" w:fill="auto"/>
          </w:tcPr>
          <w:p w:rsidR="00622BB3" w:rsidRPr="008E5556" w:rsidRDefault="00630247" w:rsidP="00560E69">
            <w:pPr>
              <w:keepNext/>
              <w:keepLines/>
              <w:spacing w:after="0" w:line="240" w:lineRule="auto"/>
              <w:jc w:val="right"/>
              <w:rPr>
                <w:rFonts w:eastAsia="Times New Roman" w:cs="Tahoma"/>
                <w:bCs/>
                <w:color w:val="000000"/>
                <w:lang w:val="en-GB" w:eastAsia="en-GB"/>
              </w:rPr>
            </w:pPr>
            <w:r w:rsidRPr="008E5556">
              <w:rPr>
                <w:rFonts w:eastAsia="Times New Roman" w:cs="Tahoma"/>
                <w:bCs/>
                <w:color w:val="000000"/>
                <w:lang w:val="en-GB" w:eastAsia="en-GB"/>
              </w:rPr>
              <w:t>45</w:t>
            </w:r>
          </w:p>
        </w:tc>
        <w:tc>
          <w:tcPr>
            <w:tcW w:w="548" w:type="pct"/>
            <w:shd w:val="clear" w:color="auto" w:fill="auto"/>
          </w:tcPr>
          <w:p w:rsidR="00622BB3" w:rsidRPr="008E5556" w:rsidRDefault="00622BB3" w:rsidP="00560E69">
            <w:pPr>
              <w:keepNext/>
              <w:keepLines/>
              <w:spacing w:after="0" w:line="240" w:lineRule="auto"/>
              <w:jc w:val="right"/>
              <w:rPr>
                <w:rFonts w:eastAsia="Times New Roman" w:cs="Tahoma"/>
                <w:b/>
                <w:bCs/>
                <w:color w:val="000000"/>
                <w:lang w:val="en-GB" w:eastAsia="en-GB"/>
              </w:rPr>
            </w:pPr>
            <w:r w:rsidRPr="008E5556">
              <w:rPr>
                <w:rFonts w:eastAsia="Times New Roman" w:cs="Tahoma"/>
                <w:b/>
                <w:bCs/>
                <w:color w:val="000000"/>
                <w:lang w:val="en-GB" w:eastAsia="en-GB"/>
              </w:rPr>
              <w:t>59</w:t>
            </w:r>
            <w:r w:rsidR="00F0358E" w:rsidRPr="008E5556">
              <w:rPr>
                <w:rFonts w:eastAsia="Times New Roman" w:cs="Tahoma"/>
                <w:b/>
                <w:color w:val="000000"/>
                <w:lang w:val="en-GB" w:eastAsia="en-GB"/>
              </w:rPr>
              <w:t xml:space="preserve"> (V)</w:t>
            </w:r>
          </w:p>
        </w:tc>
        <w:tc>
          <w:tcPr>
            <w:tcW w:w="604" w:type="pct"/>
            <w:shd w:val="clear" w:color="auto" w:fill="auto"/>
          </w:tcPr>
          <w:p w:rsidR="00622BB3" w:rsidRPr="008E5556" w:rsidRDefault="00622BB3" w:rsidP="00560E69">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56</w:t>
            </w:r>
            <w:r w:rsidR="00F0358E" w:rsidRPr="008E5556">
              <w:rPr>
                <w:rFonts w:eastAsia="Times New Roman" w:cs="Tahoma"/>
                <w:b/>
                <w:color w:val="000000"/>
                <w:lang w:val="en-GB" w:eastAsia="en-GB"/>
              </w:rPr>
              <w:t xml:space="preserve"> (NV)</w:t>
            </w:r>
          </w:p>
        </w:tc>
        <w:tc>
          <w:tcPr>
            <w:tcW w:w="604" w:type="pct"/>
            <w:shd w:val="clear" w:color="auto" w:fill="auto"/>
          </w:tcPr>
          <w:p w:rsidR="00622BB3" w:rsidRPr="008E5556" w:rsidRDefault="00622BB3" w:rsidP="00560E69">
            <w:pPr>
              <w:keepNext/>
              <w:keepLines/>
              <w:spacing w:after="0" w:line="240" w:lineRule="auto"/>
              <w:jc w:val="right"/>
              <w:rPr>
                <w:rFonts w:eastAsia="Times New Roman" w:cs="Tahoma"/>
                <w:bCs/>
                <w:color w:val="000000"/>
                <w:lang w:val="en-GB" w:eastAsia="en-GB"/>
              </w:rPr>
            </w:pPr>
            <w:r w:rsidRPr="008E5556">
              <w:rPr>
                <w:rFonts w:eastAsia="Times New Roman" w:cs="Tahoma"/>
                <w:bCs/>
                <w:color w:val="000000"/>
                <w:lang w:val="en-GB" w:eastAsia="en-GB"/>
              </w:rPr>
              <w:t>37</w:t>
            </w:r>
          </w:p>
        </w:tc>
        <w:tc>
          <w:tcPr>
            <w:tcW w:w="431" w:type="pct"/>
            <w:shd w:val="clear" w:color="auto" w:fill="auto"/>
          </w:tcPr>
          <w:p w:rsidR="00622BB3" w:rsidRPr="008E5556" w:rsidRDefault="00622BB3" w:rsidP="00560E69">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1</w:t>
            </w:r>
            <w:r w:rsidR="00F0358E" w:rsidRPr="008E5556">
              <w:rPr>
                <w:rFonts w:eastAsia="Times New Roman" w:cs="Tahoma"/>
                <w:b/>
                <w:color w:val="000000"/>
                <w:lang w:val="en-GB" w:eastAsia="en-GB"/>
              </w:rPr>
              <w:t xml:space="preserve"> (V)</w:t>
            </w:r>
          </w:p>
        </w:tc>
        <w:tc>
          <w:tcPr>
            <w:tcW w:w="509" w:type="pct"/>
            <w:shd w:val="clear" w:color="auto" w:fill="auto"/>
          </w:tcPr>
          <w:p w:rsidR="00622BB3" w:rsidRPr="008E5556" w:rsidRDefault="00622BB3" w:rsidP="00560E69">
            <w:pPr>
              <w:keepNext/>
              <w:keepLines/>
              <w:spacing w:after="0" w:line="240" w:lineRule="auto"/>
              <w:jc w:val="right"/>
              <w:rPr>
                <w:rFonts w:eastAsia="Times New Roman" w:cs="Tahoma"/>
                <w:bCs/>
                <w:color w:val="000000"/>
                <w:lang w:val="en-GB" w:eastAsia="en-GB"/>
              </w:rPr>
            </w:pPr>
            <w:r w:rsidRPr="008E5556">
              <w:rPr>
                <w:rFonts w:eastAsia="Times New Roman" w:cs="Tahoma"/>
                <w:bCs/>
                <w:color w:val="000000"/>
                <w:lang w:val="en-GB" w:eastAsia="en-GB"/>
              </w:rPr>
              <w:t>44</w:t>
            </w:r>
          </w:p>
        </w:tc>
      </w:tr>
      <w:tr w:rsidR="00346B1D" w:rsidRPr="008E5556" w:rsidTr="00482716">
        <w:tc>
          <w:tcPr>
            <w:tcW w:w="1677" w:type="pct"/>
            <w:shd w:val="clear" w:color="auto" w:fill="auto"/>
            <w:hideMark/>
          </w:tcPr>
          <w:p w:rsidR="00622BB3" w:rsidRPr="008E5556" w:rsidRDefault="00622BB3" w:rsidP="00560E69">
            <w:pPr>
              <w:keepNext/>
              <w:keepLines/>
              <w:spacing w:after="0" w:line="240" w:lineRule="auto"/>
              <w:jc w:val="left"/>
              <w:rPr>
                <w:rFonts w:eastAsia="Times New Roman" w:cs="Tahoma"/>
                <w:color w:val="000000"/>
                <w:lang w:val="en-GB" w:eastAsia="en-GB"/>
              </w:rPr>
            </w:pPr>
            <w:r w:rsidRPr="008E5556">
              <w:rPr>
                <w:rFonts w:eastAsia="Times New Roman" w:cs="Tahoma"/>
                <w:color w:val="000000"/>
                <w:lang w:val="en-GB" w:eastAsia="en-GB"/>
              </w:rPr>
              <w:t>Migration</w:t>
            </w:r>
          </w:p>
        </w:tc>
        <w:tc>
          <w:tcPr>
            <w:tcW w:w="626" w:type="pct"/>
            <w:shd w:val="clear" w:color="auto" w:fill="auto"/>
          </w:tcPr>
          <w:p w:rsidR="00622BB3" w:rsidRPr="008E5556" w:rsidRDefault="00630247"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37</w:t>
            </w:r>
          </w:p>
        </w:tc>
        <w:tc>
          <w:tcPr>
            <w:tcW w:w="548" w:type="pct"/>
            <w:shd w:val="clear" w:color="auto" w:fill="auto"/>
          </w:tcPr>
          <w:p w:rsidR="00622BB3" w:rsidRPr="008E5556" w:rsidRDefault="00622BB3"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32</w:t>
            </w:r>
          </w:p>
        </w:tc>
        <w:tc>
          <w:tcPr>
            <w:tcW w:w="604" w:type="pct"/>
            <w:shd w:val="clear" w:color="auto" w:fill="auto"/>
          </w:tcPr>
          <w:p w:rsidR="00622BB3" w:rsidRPr="008E5556" w:rsidRDefault="00622BB3"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23</w:t>
            </w:r>
          </w:p>
        </w:tc>
        <w:tc>
          <w:tcPr>
            <w:tcW w:w="604" w:type="pct"/>
            <w:shd w:val="clear" w:color="auto" w:fill="auto"/>
          </w:tcPr>
          <w:p w:rsidR="00622BB3" w:rsidRPr="008E5556" w:rsidRDefault="00622BB3"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61</w:t>
            </w:r>
          </w:p>
        </w:tc>
        <w:tc>
          <w:tcPr>
            <w:tcW w:w="431" w:type="pct"/>
            <w:shd w:val="clear" w:color="auto" w:fill="auto"/>
          </w:tcPr>
          <w:p w:rsidR="00622BB3" w:rsidRPr="008E5556" w:rsidRDefault="00622BB3"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35</w:t>
            </w:r>
          </w:p>
        </w:tc>
        <w:tc>
          <w:tcPr>
            <w:tcW w:w="509" w:type="pct"/>
            <w:shd w:val="clear" w:color="auto" w:fill="auto"/>
          </w:tcPr>
          <w:p w:rsidR="00622BB3" w:rsidRPr="008E5556" w:rsidRDefault="00622BB3"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24</w:t>
            </w:r>
          </w:p>
        </w:tc>
      </w:tr>
      <w:tr w:rsidR="00622BB3" w:rsidRPr="008E5556" w:rsidTr="00482716">
        <w:tc>
          <w:tcPr>
            <w:tcW w:w="1677" w:type="pct"/>
            <w:shd w:val="clear" w:color="auto" w:fill="auto"/>
          </w:tcPr>
          <w:p w:rsidR="00622BB3" w:rsidRPr="008E5556" w:rsidRDefault="00622BB3" w:rsidP="00560E69">
            <w:pPr>
              <w:keepNext/>
              <w:keepLines/>
              <w:spacing w:after="0" w:line="240" w:lineRule="auto"/>
              <w:jc w:val="left"/>
              <w:rPr>
                <w:rFonts w:eastAsia="Times New Roman" w:cs="Tahoma"/>
                <w:color w:val="000000"/>
                <w:lang w:val="en-GB" w:eastAsia="en-GB"/>
              </w:rPr>
            </w:pPr>
            <w:r w:rsidRPr="008E5556">
              <w:rPr>
                <w:rFonts w:eastAsia="Times New Roman" w:cs="Tahoma"/>
                <w:color w:val="000000"/>
                <w:lang w:val="en-GB" w:eastAsia="en-GB"/>
              </w:rPr>
              <w:t>Sell assets</w:t>
            </w:r>
            <w:r w:rsidR="00346B1D" w:rsidRPr="008E5556">
              <w:rPr>
                <w:rFonts w:eastAsia="Times New Roman" w:cs="Tahoma"/>
                <w:color w:val="000000"/>
                <w:lang w:val="en-GB" w:eastAsia="en-GB"/>
              </w:rPr>
              <w:t xml:space="preserve"> (mostly livestock)</w:t>
            </w:r>
          </w:p>
        </w:tc>
        <w:tc>
          <w:tcPr>
            <w:tcW w:w="626" w:type="pct"/>
            <w:shd w:val="clear" w:color="auto" w:fill="auto"/>
          </w:tcPr>
          <w:p w:rsidR="00622BB3" w:rsidRPr="008E5556" w:rsidRDefault="00630247" w:rsidP="00560E69">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31 (V)</w:t>
            </w:r>
          </w:p>
        </w:tc>
        <w:tc>
          <w:tcPr>
            <w:tcW w:w="548" w:type="pct"/>
            <w:shd w:val="clear" w:color="auto" w:fill="auto"/>
          </w:tcPr>
          <w:p w:rsidR="00622BB3" w:rsidRPr="008E5556" w:rsidRDefault="00622BB3"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27</w:t>
            </w:r>
          </w:p>
        </w:tc>
        <w:tc>
          <w:tcPr>
            <w:tcW w:w="604" w:type="pct"/>
            <w:shd w:val="clear" w:color="auto" w:fill="auto"/>
          </w:tcPr>
          <w:p w:rsidR="00622BB3" w:rsidRPr="008E5556" w:rsidRDefault="00622BB3"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55</w:t>
            </w:r>
          </w:p>
        </w:tc>
        <w:tc>
          <w:tcPr>
            <w:tcW w:w="604" w:type="pct"/>
            <w:shd w:val="clear" w:color="auto" w:fill="auto"/>
          </w:tcPr>
          <w:p w:rsidR="00622BB3" w:rsidRPr="008E5556" w:rsidRDefault="00622BB3"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20</w:t>
            </w:r>
          </w:p>
        </w:tc>
        <w:tc>
          <w:tcPr>
            <w:tcW w:w="431" w:type="pct"/>
            <w:shd w:val="clear" w:color="auto" w:fill="auto"/>
          </w:tcPr>
          <w:p w:rsidR="00622BB3" w:rsidRPr="008E5556" w:rsidRDefault="00622BB3"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1</w:t>
            </w:r>
          </w:p>
        </w:tc>
        <w:tc>
          <w:tcPr>
            <w:tcW w:w="509" w:type="pct"/>
            <w:shd w:val="clear" w:color="auto" w:fill="auto"/>
          </w:tcPr>
          <w:p w:rsidR="00622BB3" w:rsidRPr="008E5556" w:rsidRDefault="00622BB3"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31</w:t>
            </w:r>
          </w:p>
        </w:tc>
      </w:tr>
      <w:tr w:rsidR="00622BB3" w:rsidRPr="008E5556" w:rsidTr="00482716">
        <w:tc>
          <w:tcPr>
            <w:tcW w:w="1677" w:type="pct"/>
            <w:shd w:val="clear" w:color="auto" w:fill="auto"/>
          </w:tcPr>
          <w:p w:rsidR="00622BB3" w:rsidRPr="008E5556" w:rsidRDefault="00622BB3" w:rsidP="00560E69">
            <w:pPr>
              <w:keepNext/>
              <w:keepLines/>
              <w:spacing w:after="0" w:line="240" w:lineRule="auto"/>
              <w:jc w:val="left"/>
              <w:rPr>
                <w:rFonts w:eastAsia="Times New Roman" w:cs="Tahoma"/>
                <w:color w:val="000000"/>
                <w:lang w:val="en-GB" w:eastAsia="en-GB"/>
              </w:rPr>
            </w:pPr>
            <w:r w:rsidRPr="008E5556">
              <w:rPr>
                <w:rFonts w:eastAsia="Times New Roman" w:cs="Tahoma"/>
                <w:color w:val="000000"/>
                <w:lang w:val="en-GB" w:eastAsia="en-GB"/>
              </w:rPr>
              <w:t>Reduce expenses</w:t>
            </w:r>
          </w:p>
        </w:tc>
        <w:tc>
          <w:tcPr>
            <w:tcW w:w="626" w:type="pct"/>
            <w:shd w:val="clear" w:color="auto" w:fill="auto"/>
          </w:tcPr>
          <w:p w:rsidR="00622BB3" w:rsidRPr="008E5556" w:rsidRDefault="00630247" w:rsidP="00560E69">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68 (V)</w:t>
            </w:r>
          </w:p>
        </w:tc>
        <w:tc>
          <w:tcPr>
            <w:tcW w:w="548" w:type="pct"/>
            <w:shd w:val="clear" w:color="auto" w:fill="auto"/>
          </w:tcPr>
          <w:p w:rsidR="00622BB3" w:rsidRPr="008E5556" w:rsidRDefault="00622BB3" w:rsidP="00560E69">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78</w:t>
            </w:r>
            <w:r w:rsidR="00F0358E" w:rsidRPr="008E5556">
              <w:rPr>
                <w:rFonts w:eastAsia="Times New Roman" w:cs="Tahoma"/>
                <w:b/>
                <w:color w:val="000000"/>
                <w:lang w:val="en-GB" w:eastAsia="en-GB"/>
              </w:rPr>
              <w:t xml:space="preserve"> (V)</w:t>
            </w:r>
          </w:p>
        </w:tc>
        <w:tc>
          <w:tcPr>
            <w:tcW w:w="604" w:type="pct"/>
            <w:shd w:val="clear" w:color="auto" w:fill="auto"/>
          </w:tcPr>
          <w:p w:rsidR="00622BB3" w:rsidRPr="008E5556" w:rsidRDefault="00622BB3"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66</w:t>
            </w:r>
          </w:p>
        </w:tc>
        <w:tc>
          <w:tcPr>
            <w:tcW w:w="604" w:type="pct"/>
            <w:shd w:val="clear" w:color="auto" w:fill="auto"/>
          </w:tcPr>
          <w:p w:rsidR="00622BB3" w:rsidRPr="008E5556" w:rsidRDefault="00622BB3"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73</w:t>
            </w:r>
          </w:p>
        </w:tc>
        <w:tc>
          <w:tcPr>
            <w:tcW w:w="431" w:type="pct"/>
            <w:shd w:val="clear" w:color="auto" w:fill="auto"/>
          </w:tcPr>
          <w:p w:rsidR="00622BB3" w:rsidRPr="008E5556" w:rsidRDefault="00622BB3"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52</w:t>
            </w:r>
          </w:p>
        </w:tc>
        <w:tc>
          <w:tcPr>
            <w:tcW w:w="509" w:type="pct"/>
            <w:shd w:val="clear" w:color="auto" w:fill="auto"/>
          </w:tcPr>
          <w:p w:rsidR="00622BB3" w:rsidRPr="008E5556" w:rsidRDefault="00622BB3" w:rsidP="00560E69">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54</w:t>
            </w:r>
            <w:r w:rsidR="00F0358E" w:rsidRPr="008E5556">
              <w:rPr>
                <w:rFonts w:eastAsia="Times New Roman" w:cs="Tahoma"/>
                <w:b/>
                <w:color w:val="000000"/>
                <w:lang w:val="en-GB" w:eastAsia="en-GB"/>
              </w:rPr>
              <w:t xml:space="preserve"> (V)</w:t>
            </w:r>
          </w:p>
        </w:tc>
      </w:tr>
      <w:tr w:rsidR="00622BB3" w:rsidRPr="008E5556" w:rsidTr="00482716">
        <w:tc>
          <w:tcPr>
            <w:tcW w:w="1677" w:type="pct"/>
            <w:shd w:val="clear" w:color="auto" w:fill="auto"/>
          </w:tcPr>
          <w:p w:rsidR="00622BB3" w:rsidRPr="008E5556" w:rsidRDefault="00622BB3" w:rsidP="00560E69">
            <w:pPr>
              <w:keepNext/>
              <w:keepLines/>
              <w:spacing w:after="0" w:line="240" w:lineRule="auto"/>
              <w:jc w:val="left"/>
              <w:rPr>
                <w:rFonts w:eastAsia="Times New Roman" w:cs="Tahoma"/>
                <w:color w:val="000000"/>
                <w:lang w:val="en-GB" w:eastAsia="en-GB"/>
              </w:rPr>
            </w:pPr>
            <w:r w:rsidRPr="008E5556">
              <w:rPr>
                <w:rFonts w:eastAsia="Times New Roman" w:cs="Tahoma"/>
                <w:color w:val="000000"/>
                <w:lang w:val="en-GB" w:eastAsia="en-GB"/>
              </w:rPr>
              <w:t>Modify food intake</w:t>
            </w:r>
          </w:p>
        </w:tc>
        <w:tc>
          <w:tcPr>
            <w:tcW w:w="626" w:type="pct"/>
            <w:shd w:val="clear" w:color="auto" w:fill="auto"/>
          </w:tcPr>
          <w:p w:rsidR="00622BB3" w:rsidRPr="008E5556" w:rsidRDefault="00630247" w:rsidP="00560E69">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73 (V)</w:t>
            </w:r>
          </w:p>
        </w:tc>
        <w:tc>
          <w:tcPr>
            <w:tcW w:w="548" w:type="pct"/>
            <w:shd w:val="clear" w:color="auto" w:fill="auto"/>
          </w:tcPr>
          <w:p w:rsidR="00622BB3" w:rsidRPr="008E5556" w:rsidRDefault="00622BB3" w:rsidP="00560E69">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76</w:t>
            </w:r>
            <w:r w:rsidR="00F0358E" w:rsidRPr="008E5556">
              <w:rPr>
                <w:rFonts w:eastAsia="Times New Roman" w:cs="Tahoma"/>
                <w:b/>
                <w:color w:val="000000"/>
                <w:lang w:val="en-GB" w:eastAsia="en-GB"/>
              </w:rPr>
              <w:t xml:space="preserve"> (V)</w:t>
            </w:r>
          </w:p>
        </w:tc>
        <w:tc>
          <w:tcPr>
            <w:tcW w:w="604" w:type="pct"/>
            <w:shd w:val="clear" w:color="auto" w:fill="auto"/>
          </w:tcPr>
          <w:p w:rsidR="00622BB3" w:rsidRPr="008E5556" w:rsidRDefault="00622BB3" w:rsidP="00560E69">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66</w:t>
            </w:r>
            <w:r w:rsidR="00F0358E" w:rsidRPr="008E5556">
              <w:rPr>
                <w:rFonts w:eastAsia="Times New Roman" w:cs="Tahoma"/>
                <w:b/>
                <w:color w:val="000000"/>
                <w:lang w:val="en-GB" w:eastAsia="en-GB"/>
              </w:rPr>
              <w:t xml:space="preserve"> (V)</w:t>
            </w:r>
          </w:p>
        </w:tc>
        <w:tc>
          <w:tcPr>
            <w:tcW w:w="604" w:type="pct"/>
            <w:shd w:val="clear" w:color="auto" w:fill="auto"/>
          </w:tcPr>
          <w:p w:rsidR="00622BB3" w:rsidRPr="008E5556" w:rsidRDefault="00622BB3"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87</w:t>
            </w:r>
          </w:p>
        </w:tc>
        <w:tc>
          <w:tcPr>
            <w:tcW w:w="431" w:type="pct"/>
            <w:shd w:val="clear" w:color="auto" w:fill="auto"/>
          </w:tcPr>
          <w:p w:rsidR="00622BB3" w:rsidRPr="008E5556" w:rsidRDefault="00622BB3"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66</w:t>
            </w:r>
          </w:p>
        </w:tc>
        <w:tc>
          <w:tcPr>
            <w:tcW w:w="509" w:type="pct"/>
            <w:shd w:val="clear" w:color="auto" w:fill="auto"/>
          </w:tcPr>
          <w:p w:rsidR="00622BB3" w:rsidRPr="008E5556" w:rsidRDefault="00622BB3" w:rsidP="00560E69">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56</w:t>
            </w:r>
            <w:r w:rsidR="00F0358E" w:rsidRPr="008E5556">
              <w:rPr>
                <w:rFonts w:eastAsia="Times New Roman" w:cs="Tahoma"/>
                <w:b/>
                <w:color w:val="000000"/>
                <w:lang w:val="en-GB" w:eastAsia="en-GB"/>
              </w:rPr>
              <w:t xml:space="preserve"> (V)</w:t>
            </w:r>
          </w:p>
        </w:tc>
      </w:tr>
      <w:tr w:rsidR="00622BB3" w:rsidRPr="008E5556" w:rsidTr="00482716">
        <w:tc>
          <w:tcPr>
            <w:tcW w:w="1677" w:type="pct"/>
            <w:shd w:val="clear" w:color="auto" w:fill="auto"/>
          </w:tcPr>
          <w:p w:rsidR="00622BB3" w:rsidRPr="008E5556" w:rsidRDefault="00622BB3" w:rsidP="00560E69">
            <w:pPr>
              <w:keepNext/>
              <w:keepLines/>
              <w:spacing w:after="0" w:line="240" w:lineRule="auto"/>
              <w:jc w:val="left"/>
              <w:rPr>
                <w:rFonts w:eastAsia="Times New Roman" w:cs="Tahoma"/>
                <w:color w:val="000000"/>
                <w:lang w:val="en-GB" w:eastAsia="en-GB"/>
              </w:rPr>
            </w:pPr>
            <w:r w:rsidRPr="008E5556">
              <w:rPr>
                <w:rFonts w:eastAsia="Times New Roman" w:cs="Tahoma"/>
                <w:color w:val="000000"/>
                <w:lang w:val="en-GB" w:eastAsia="en-GB"/>
              </w:rPr>
              <w:t>Other coping</w:t>
            </w:r>
          </w:p>
        </w:tc>
        <w:tc>
          <w:tcPr>
            <w:tcW w:w="626" w:type="pct"/>
            <w:shd w:val="clear" w:color="auto" w:fill="auto"/>
          </w:tcPr>
          <w:p w:rsidR="00622BB3" w:rsidRPr="008E5556" w:rsidRDefault="00630247"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26</w:t>
            </w:r>
          </w:p>
        </w:tc>
        <w:tc>
          <w:tcPr>
            <w:tcW w:w="548" w:type="pct"/>
            <w:shd w:val="clear" w:color="auto" w:fill="auto"/>
          </w:tcPr>
          <w:p w:rsidR="00622BB3" w:rsidRPr="008E5556" w:rsidRDefault="00622BB3"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36</w:t>
            </w:r>
          </w:p>
        </w:tc>
        <w:tc>
          <w:tcPr>
            <w:tcW w:w="604" w:type="pct"/>
            <w:shd w:val="clear" w:color="auto" w:fill="auto"/>
          </w:tcPr>
          <w:p w:rsidR="00622BB3" w:rsidRPr="008E5556" w:rsidRDefault="00622BB3"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20</w:t>
            </w:r>
          </w:p>
        </w:tc>
        <w:tc>
          <w:tcPr>
            <w:tcW w:w="604" w:type="pct"/>
            <w:shd w:val="clear" w:color="auto" w:fill="auto"/>
          </w:tcPr>
          <w:p w:rsidR="00622BB3" w:rsidRPr="008E5556" w:rsidRDefault="00622BB3" w:rsidP="00560E69">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21</w:t>
            </w:r>
            <w:r w:rsidR="00F0358E" w:rsidRPr="008E5556">
              <w:rPr>
                <w:rFonts w:eastAsia="Times New Roman" w:cs="Tahoma"/>
                <w:b/>
                <w:color w:val="000000"/>
                <w:lang w:val="en-GB" w:eastAsia="en-GB"/>
              </w:rPr>
              <w:t xml:space="preserve"> (NV)</w:t>
            </w:r>
          </w:p>
        </w:tc>
        <w:tc>
          <w:tcPr>
            <w:tcW w:w="431" w:type="pct"/>
            <w:shd w:val="clear" w:color="auto" w:fill="auto"/>
          </w:tcPr>
          <w:p w:rsidR="00622BB3" w:rsidRPr="008E5556" w:rsidRDefault="00622BB3"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14</w:t>
            </w:r>
          </w:p>
        </w:tc>
        <w:tc>
          <w:tcPr>
            <w:tcW w:w="509" w:type="pct"/>
            <w:shd w:val="clear" w:color="auto" w:fill="auto"/>
          </w:tcPr>
          <w:p w:rsidR="00622BB3" w:rsidRPr="008E5556" w:rsidRDefault="00622BB3" w:rsidP="00560E69">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31</w:t>
            </w:r>
          </w:p>
        </w:tc>
      </w:tr>
    </w:tbl>
    <w:p w:rsidR="00F0358E" w:rsidRPr="008E5556" w:rsidRDefault="00F0358E" w:rsidP="00F0358E">
      <w:pPr>
        <w:pStyle w:val="Lijstalinea"/>
        <w:numPr>
          <w:ilvl w:val="0"/>
          <w:numId w:val="5"/>
        </w:numPr>
        <w:jc w:val="left"/>
        <w:rPr>
          <w:lang w:val="en-GB"/>
        </w:rPr>
      </w:pPr>
      <w:r w:rsidRPr="008E5556">
        <w:rPr>
          <w:lang w:val="en-GB"/>
        </w:rPr>
        <w:t>Calculated over the households that adopted coping measures</w:t>
      </w:r>
      <w:r w:rsidR="00DF2451" w:rsidRPr="008E5556">
        <w:rPr>
          <w:lang w:val="en-GB"/>
        </w:rPr>
        <w:t xml:space="preserve"> (see third row)</w:t>
      </w:r>
    </w:p>
    <w:p w:rsidR="00F0358E" w:rsidRPr="008E5556" w:rsidRDefault="00482716" w:rsidP="00F0358E">
      <w:pPr>
        <w:pStyle w:val="Lijstalinea"/>
        <w:numPr>
          <w:ilvl w:val="0"/>
          <w:numId w:val="5"/>
        </w:numPr>
        <w:jc w:val="left"/>
        <w:rPr>
          <w:lang w:val="en-GB"/>
        </w:rPr>
      </w:pPr>
      <w:r w:rsidRPr="008E5556">
        <w:rPr>
          <w:lang w:val="en-GB"/>
        </w:rPr>
        <w:t>Figures</w:t>
      </w:r>
      <w:r w:rsidR="00F0358E" w:rsidRPr="008E5556">
        <w:rPr>
          <w:lang w:val="en-GB"/>
        </w:rPr>
        <w:t xml:space="preserve"> in </w:t>
      </w:r>
      <w:r w:rsidR="00F0358E" w:rsidRPr="008E5556">
        <w:rPr>
          <w:b/>
          <w:lang w:val="en-GB"/>
        </w:rPr>
        <w:t>bold</w:t>
      </w:r>
      <w:r w:rsidR="00F0358E" w:rsidRPr="008E5556">
        <w:rPr>
          <w:lang w:val="en-GB"/>
        </w:rPr>
        <w:t xml:space="preserve"> indicate significant differences in the uptake of coping measures between vulnerable and non-vulnerable household (p&lt;0.05</w:t>
      </w:r>
      <w:r w:rsidR="00EC0B54" w:rsidRPr="008E5556">
        <w:rPr>
          <w:lang w:val="en-GB"/>
        </w:rPr>
        <w:t>, one-way Anova</w:t>
      </w:r>
      <w:r w:rsidR="00F0358E" w:rsidRPr="008E5556">
        <w:rPr>
          <w:lang w:val="en-GB"/>
        </w:rPr>
        <w:t>)</w:t>
      </w:r>
      <w:r w:rsidR="00960BAA" w:rsidRPr="008E5556">
        <w:rPr>
          <w:lang w:val="en-GB"/>
        </w:rPr>
        <w:t>;</w:t>
      </w:r>
      <w:r w:rsidR="00F0358E" w:rsidRPr="008E5556">
        <w:rPr>
          <w:lang w:val="en-GB"/>
        </w:rPr>
        <w:t xml:space="preserve"> V=More common among vulnerable households</w:t>
      </w:r>
      <w:r w:rsidR="00960BAA" w:rsidRPr="008E5556">
        <w:rPr>
          <w:lang w:val="en-GB"/>
        </w:rPr>
        <w:t>;</w:t>
      </w:r>
      <w:r w:rsidR="00F0358E" w:rsidRPr="008E5556">
        <w:rPr>
          <w:lang w:val="en-GB"/>
        </w:rPr>
        <w:t xml:space="preserve"> NV=More common among non-vulnerable households</w:t>
      </w:r>
    </w:p>
    <w:p w:rsidR="00145C31" w:rsidRPr="008E5556" w:rsidRDefault="00696C25" w:rsidP="00AF4FAE">
      <w:pPr>
        <w:rPr>
          <w:lang w:val="en-GB"/>
        </w:rPr>
      </w:pPr>
      <w:r w:rsidRPr="008E5556">
        <w:rPr>
          <w:lang w:val="en-GB"/>
        </w:rPr>
        <w:t xml:space="preserve">A first important finding from Table 5 is that </w:t>
      </w:r>
      <w:r w:rsidR="00560E69" w:rsidRPr="008E5556">
        <w:rPr>
          <w:lang w:val="en-GB"/>
        </w:rPr>
        <w:t>approximately</w:t>
      </w:r>
      <w:r w:rsidR="00145C31" w:rsidRPr="008E5556">
        <w:rPr>
          <w:lang w:val="en-GB"/>
        </w:rPr>
        <w:t xml:space="preserve"> nine out of ten households across the study sites adopted coping measures to deal with impacts of climatic events. This is not surprising because most households, when confronted with a drought-induced crop failure for example, have no choice but to adopt measures to cope and get food on the table. The exception was the Island of Kosrae in the Federated States of Micronesia. Here, the study focussed on impacts of strom surges on coastal households. About half the households said they did not adopt any coping measures – except for “cleaning up the mess” – after their houses or yards were flooded. </w:t>
      </w:r>
      <w:r w:rsidR="00793433">
        <w:rPr>
          <w:lang w:val="en-GB"/>
        </w:rPr>
        <w:t>The difference between Micronesia and the other sites was that most households’ main source of food and income was not affected</w:t>
      </w:r>
      <w:r w:rsidR="00721196">
        <w:rPr>
          <w:lang w:val="en-GB"/>
        </w:rPr>
        <w:t xml:space="preserve">. </w:t>
      </w:r>
    </w:p>
    <w:p w:rsidR="00696C25" w:rsidRPr="008E5556" w:rsidRDefault="00440EAA" w:rsidP="00AF4FAE">
      <w:pPr>
        <w:rPr>
          <w:lang w:val="en-GB"/>
        </w:rPr>
      </w:pPr>
      <w:r w:rsidRPr="008E5556">
        <w:rPr>
          <w:lang w:val="en-GB"/>
        </w:rPr>
        <w:t xml:space="preserve">The most common coping strategies </w:t>
      </w:r>
      <w:r w:rsidR="00696C25" w:rsidRPr="008E5556">
        <w:rPr>
          <w:lang w:val="en-GB"/>
        </w:rPr>
        <w:t xml:space="preserve">adopted in the case study sites </w:t>
      </w:r>
      <w:r w:rsidRPr="008E5556">
        <w:rPr>
          <w:lang w:val="en-GB"/>
        </w:rPr>
        <w:t xml:space="preserve">were ‘modifying food intake’ </w:t>
      </w:r>
      <w:r w:rsidR="00696C25" w:rsidRPr="008E5556">
        <w:rPr>
          <w:lang w:val="en-GB"/>
        </w:rPr>
        <w:t xml:space="preserve">(73%) </w:t>
      </w:r>
      <w:r w:rsidRPr="008E5556">
        <w:rPr>
          <w:lang w:val="en-GB"/>
        </w:rPr>
        <w:t>and ‘reducing expenses’</w:t>
      </w:r>
      <w:r w:rsidR="00696C25" w:rsidRPr="008E5556">
        <w:rPr>
          <w:lang w:val="en-GB"/>
        </w:rPr>
        <w:t xml:space="preserve"> (68%)</w:t>
      </w:r>
      <w:r w:rsidRPr="008E5556">
        <w:rPr>
          <w:lang w:val="en-GB"/>
        </w:rPr>
        <w:t xml:space="preserve">. </w:t>
      </w:r>
      <w:r w:rsidR="00696C25" w:rsidRPr="008E5556">
        <w:rPr>
          <w:lang w:val="en-GB"/>
        </w:rPr>
        <w:t>This is worrying because modifying food intake (eating less meals a day, smaller portion, and/or cheaper food), apart from being a is a way to deal with shortage, can be considered an indication that other coping measures are failing.</w:t>
      </w:r>
      <w:r w:rsidR="00606BC4" w:rsidRPr="008E5556">
        <w:rPr>
          <w:lang w:val="en-GB"/>
        </w:rPr>
        <w:t xml:space="preserve"> Not surprisingy, vulnerable households were significantly more likely to modify their food intake than non-vulnerable households.</w:t>
      </w:r>
    </w:p>
    <w:p w:rsidR="00440EAA" w:rsidRPr="008E5556" w:rsidRDefault="00696C25" w:rsidP="00AF4FAE">
      <w:pPr>
        <w:rPr>
          <w:lang w:val="en-GB"/>
        </w:rPr>
      </w:pPr>
      <w:r w:rsidRPr="008E5556">
        <w:rPr>
          <w:lang w:val="en-GB"/>
        </w:rPr>
        <w:t xml:space="preserve">Reliance on </w:t>
      </w:r>
      <w:r w:rsidR="00721196">
        <w:rPr>
          <w:lang w:val="en-GB"/>
        </w:rPr>
        <w:t>support/relief</w:t>
      </w:r>
      <w:r w:rsidRPr="008E5556">
        <w:rPr>
          <w:lang w:val="en-GB"/>
        </w:rPr>
        <w:t xml:space="preserve">, social networks and non-farm income were also common </w:t>
      </w:r>
      <w:r w:rsidR="00145C31" w:rsidRPr="008E5556">
        <w:rPr>
          <w:lang w:val="en-GB"/>
        </w:rPr>
        <w:t>(45-50%) and over a third responded by m</w:t>
      </w:r>
      <w:r w:rsidR="00721196">
        <w:rPr>
          <w:lang w:val="en-GB"/>
        </w:rPr>
        <w:t>igrating</w:t>
      </w:r>
      <w:r w:rsidR="00145C31" w:rsidRPr="008E5556">
        <w:rPr>
          <w:lang w:val="en-GB"/>
        </w:rPr>
        <w:t xml:space="preserve">. This involved temporary relocation of entire households over small distances to avoid dangerous situations (e.g. in the case of flooding), or migration to urban centres or other rural areas to look for money to buy food when harvests were </w:t>
      </w:r>
      <w:r w:rsidR="00235BE5" w:rsidRPr="008E5556">
        <w:rPr>
          <w:lang w:val="en-GB"/>
        </w:rPr>
        <w:t>affected</w:t>
      </w:r>
      <w:r w:rsidR="00145C31" w:rsidRPr="008E5556">
        <w:rPr>
          <w:lang w:val="en-GB"/>
        </w:rPr>
        <w:t xml:space="preserve"> by climatic events.  </w:t>
      </w:r>
    </w:p>
    <w:p w:rsidR="00622BB3" w:rsidRPr="008E5556" w:rsidRDefault="00235BE5" w:rsidP="00AF4FAE">
      <w:pPr>
        <w:rPr>
          <w:lang w:val="en-GB"/>
        </w:rPr>
      </w:pPr>
      <w:r w:rsidRPr="008E5556">
        <w:rPr>
          <w:lang w:val="en-GB"/>
        </w:rPr>
        <w:t xml:space="preserve">Table 5 also indicates differences in the uptake of coping measures by vulnerable and non-vulnerable households. Clearly, vulnerable households were more likely to adopt different coping measures. This pattern was discernible across the research sites. An explanation could be that less vulnerable households needed less measures to ameliorate impacts of climate stressors because the measures they adopted were more effective. </w:t>
      </w:r>
    </w:p>
    <w:p w:rsidR="00BD345C" w:rsidRPr="008E5556" w:rsidRDefault="00441D1E" w:rsidP="00441D1E">
      <w:pPr>
        <w:pStyle w:val="Kop2"/>
        <w:rPr>
          <w:lang w:val="en-GB"/>
        </w:rPr>
      </w:pPr>
      <w:bookmarkStart w:id="21" w:name="_Toc381656448"/>
      <w:r w:rsidRPr="008E5556">
        <w:rPr>
          <w:lang w:val="en-GB"/>
        </w:rPr>
        <w:lastRenderedPageBreak/>
        <w:t>3.</w:t>
      </w:r>
      <w:r w:rsidR="00621159" w:rsidRPr="008E5556">
        <w:rPr>
          <w:lang w:val="en-GB"/>
        </w:rPr>
        <w:t>4</w:t>
      </w:r>
      <w:r w:rsidRPr="008E5556">
        <w:rPr>
          <w:lang w:val="en-GB"/>
        </w:rPr>
        <w:t xml:space="preserve"> </w:t>
      </w:r>
      <w:r w:rsidR="00103E83" w:rsidRPr="008E5556">
        <w:rPr>
          <w:lang w:val="en-GB"/>
        </w:rPr>
        <w:t>Adaptation to</w:t>
      </w:r>
      <w:r w:rsidR="00D81B65" w:rsidRPr="008E5556">
        <w:rPr>
          <w:lang w:val="en-GB"/>
        </w:rPr>
        <w:t xml:space="preserve"> slow-onset changes</w:t>
      </w:r>
      <w:bookmarkEnd w:id="21"/>
      <w:r w:rsidR="00D81B65" w:rsidRPr="008E5556">
        <w:rPr>
          <w:lang w:val="en-GB"/>
        </w:rPr>
        <w:t xml:space="preserve"> </w:t>
      </w:r>
    </w:p>
    <w:p w:rsidR="000D2C20" w:rsidRDefault="00EC0B54" w:rsidP="00E41994">
      <w:pPr>
        <w:rPr>
          <w:lang w:val="en-GB"/>
        </w:rPr>
      </w:pPr>
      <w:r w:rsidRPr="008E5556">
        <w:rPr>
          <w:lang w:val="en-GB"/>
        </w:rPr>
        <w:t xml:space="preserve">Table 6 shows the proportion of households </w:t>
      </w:r>
      <w:r w:rsidR="00235BE5" w:rsidRPr="008E5556">
        <w:rPr>
          <w:lang w:val="en-GB"/>
        </w:rPr>
        <w:t>that</w:t>
      </w:r>
      <w:r w:rsidRPr="008E5556">
        <w:rPr>
          <w:lang w:val="en-GB"/>
        </w:rPr>
        <w:t xml:space="preserve"> adopted different types of adaptation measures in response to longer-term climatic changes (see Table 2 for an overview of the climatic events by study site). </w:t>
      </w:r>
      <w:r w:rsidR="00486E72">
        <w:rPr>
          <w:lang w:val="en-GB"/>
        </w:rPr>
        <w:t xml:space="preserve">An important difference between coping and adaptation measures needs to be highlighted here: </w:t>
      </w:r>
      <w:r w:rsidR="00E41994" w:rsidRPr="008E5556">
        <w:rPr>
          <w:lang w:val="en-GB"/>
        </w:rPr>
        <w:t xml:space="preserve">Whereas </w:t>
      </w:r>
      <w:r w:rsidR="00486E72">
        <w:rPr>
          <w:lang w:val="en-GB"/>
        </w:rPr>
        <w:t xml:space="preserve">households in the different study sites adopted very </w:t>
      </w:r>
      <w:r w:rsidR="00E41994" w:rsidRPr="008E5556">
        <w:rPr>
          <w:lang w:val="en-GB"/>
        </w:rPr>
        <w:t xml:space="preserve">similar coping measures in the aftermath of climate-related events, adaptation to longer-term climatic changes was much more varied. This is not surprising. </w:t>
      </w:r>
      <w:r w:rsidR="000D2C20">
        <w:rPr>
          <w:lang w:val="en-GB"/>
        </w:rPr>
        <w:t>Whether a household looses its harvest in a flood, a drought or a cyclone, it will have to find ways to gain access to food. By contrast, t</w:t>
      </w:r>
      <w:r w:rsidR="00E41994" w:rsidRPr="008E5556">
        <w:rPr>
          <w:lang w:val="en-GB"/>
        </w:rPr>
        <w:t xml:space="preserve">o adapt to increasing flood risks, entirely different measures are needed than to adapt to sea level rise, drought or changing monsoon patterns. </w:t>
      </w:r>
    </w:p>
    <w:p w:rsidR="00E41994" w:rsidRDefault="00E41994" w:rsidP="00E41994">
      <w:pPr>
        <w:rPr>
          <w:lang w:val="en-GB"/>
        </w:rPr>
      </w:pPr>
      <w:r w:rsidRPr="008E5556">
        <w:rPr>
          <w:lang w:val="en-GB"/>
        </w:rPr>
        <w:t xml:space="preserve">The broad types of adaptation measures (agricultural change, livelihood diversification and migration) </w:t>
      </w:r>
      <w:r w:rsidR="000D2C20">
        <w:rPr>
          <w:lang w:val="en-GB"/>
        </w:rPr>
        <w:t>that we identified in the questionnaire design phase were useful</w:t>
      </w:r>
      <w:r w:rsidRPr="008E5556">
        <w:rPr>
          <w:lang w:val="en-GB"/>
        </w:rPr>
        <w:t xml:space="preserve">, but </w:t>
      </w:r>
      <w:r w:rsidR="000D2C20">
        <w:rPr>
          <w:lang w:val="en-GB"/>
        </w:rPr>
        <w:t>not exclusive and somewhat unspecific. Individual case studies adjusted the questionnaire for location-specific measures, such as the the</w:t>
      </w:r>
      <w:r w:rsidRPr="008E5556">
        <w:rPr>
          <w:lang w:val="en-GB"/>
        </w:rPr>
        <w:t xml:space="preserve"> construction of flood barriers</w:t>
      </w:r>
      <w:r w:rsidR="000D2C20">
        <w:rPr>
          <w:lang w:val="en-GB"/>
        </w:rPr>
        <w:t xml:space="preserve"> in Nepal</w:t>
      </w:r>
      <w:r w:rsidRPr="008E5556">
        <w:rPr>
          <w:lang w:val="en-GB"/>
        </w:rPr>
        <w:t xml:space="preserve">, </w:t>
      </w:r>
      <w:r w:rsidR="000D2C20">
        <w:rPr>
          <w:lang w:val="en-GB"/>
        </w:rPr>
        <w:t>and additional information can be retrieved from follow-up questions (open and closed)</w:t>
      </w:r>
      <w:r w:rsidRPr="008E5556">
        <w:rPr>
          <w:lang w:val="en-GB"/>
        </w:rPr>
        <w:t>.</w:t>
      </w:r>
      <w:r w:rsidR="000D2C20">
        <w:rPr>
          <w:lang w:val="en-GB"/>
        </w:rPr>
        <w:t xml:space="preserve"> </w:t>
      </w:r>
      <w:r w:rsidR="008A0051">
        <w:rPr>
          <w:lang w:val="en-GB"/>
        </w:rPr>
        <w:t>[</w:t>
      </w:r>
      <w:r w:rsidR="000D2C20" w:rsidRPr="008A0051">
        <w:rPr>
          <w:highlight w:val="yellow"/>
          <w:lang w:val="en-GB"/>
        </w:rPr>
        <w:t>Some</w:t>
      </w:r>
      <w:r w:rsidR="000D2C20">
        <w:rPr>
          <w:lang w:val="en-GB"/>
        </w:rPr>
        <w:t xml:space="preserve"> of these measures are summarized in the temporary table below, but </w:t>
      </w:r>
      <w:r w:rsidR="008A0051">
        <w:rPr>
          <w:lang w:val="en-GB"/>
        </w:rPr>
        <w:t>require some more work]</w:t>
      </w:r>
    </w:p>
    <w:p w:rsidR="000D2C20" w:rsidRPr="008E5556" w:rsidRDefault="000D2C20" w:rsidP="000D2C20">
      <w:pPr>
        <w:keepNext/>
        <w:keepLines/>
        <w:spacing w:after="120" w:line="240" w:lineRule="auto"/>
        <w:rPr>
          <w:lang w:val="en-GB"/>
        </w:rPr>
      </w:pPr>
      <w:r w:rsidRPr="000D2C20">
        <w:rPr>
          <w:b/>
          <w:lang w:val="en-GB"/>
        </w:rPr>
        <w:t>Temporary table</w:t>
      </w:r>
      <w:r w:rsidRPr="008E5556">
        <w:rPr>
          <w:lang w:val="en-GB"/>
        </w:rPr>
        <w:t xml:space="preserve"> – to be integrated in table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550"/>
        <w:gridCol w:w="2003"/>
        <w:gridCol w:w="1546"/>
        <w:gridCol w:w="2097"/>
      </w:tblGrid>
      <w:tr w:rsidR="000D2C20" w:rsidRPr="008E5556" w:rsidTr="007539DC">
        <w:trPr>
          <w:trHeight w:val="300"/>
        </w:trPr>
        <w:tc>
          <w:tcPr>
            <w:tcW w:w="0" w:type="auto"/>
            <w:shd w:val="clear" w:color="auto" w:fill="auto"/>
            <w:noWrap/>
            <w:hideMark/>
          </w:tcPr>
          <w:p w:rsidR="000D2C20" w:rsidRPr="000D2C20" w:rsidRDefault="000D2C20" w:rsidP="007539DC">
            <w:pPr>
              <w:keepNext/>
              <w:keepLines/>
              <w:spacing w:after="0" w:line="240" w:lineRule="auto"/>
              <w:jc w:val="left"/>
              <w:rPr>
                <w:rFonts w:eastAsia="Times New Roman" w:cs="Tahoma"/>
                <w:bCs/>
                <w:color w:val="000000"/>
                <w:lang w:val="en-GB" w:eastAsia="en-GB"/>
              </w:rPr>
            </w:pPr>
            <w:r w:rsidRPr="000D2C20">
              <w:rPr>
                <w:rFonts w:eastAsia="Times New Roman" w:cs="Tahoma"/>
                <w:bCs/>
                <w:color w:val="000000"/>
                <w:lang w:val="en-GB" w:eastAsia="en-GB"/>
              </w:rPr>
              <w:t>% of households</w:t>
            </w:r>
          </w:p>
        </w:tc>
        <w:tc>
          <w:tcPr>
            <w:tcW w:w="0" w:type="auto"/>
            <w:shd w:val="clear" w:color="auto" w:fill="auto"/>
            <w:noWrap/>
            <w:hideMark/>
          </w:tcPr>
          <w:p w:rsidR="000D2C20" w:rsidRPr="000D2C20" w:rsidRDefault="000D2C20" w:rsidP="007539DC">
            <w:pPr>
              <w:keepNext/>
              <w:keepLines/>
              <w:spacing w:after="0" w:line="240" w:lineRule="auto"/>
              <w:jc w:val="right"/>
              <w:rPr>
                <w:rFonts w:eastAsia="Times New Roman" w:cs="Tahoma"/>
                <w:bCs/>
                <w:color w:val="000000"/>
                <w:lang w:val="en-GB" w:eastAsia="en-GB"/>
              </w:rPr>
            </w:pPr>
            <w:r w:rsidRPr="000D2C20">
              <w:rPr>
                <w:rFonts w:eastAsia="Times New Roman" w:cs="Tahoma"/>
                <w:bCs/>
                <w:color w:val="000000"/>
                <w:lang w:val="en-GB" w:eastAsia="en-GB"/>
              </w:rPr>
              <w:t>Flood barriers</w:t>
            </w:r>
          </w:p>
        </w:tc>
        <w:tc>
          <w:tcPr>
            <w:tcW w:w="0" w:type="auto"/>
            <w:shd w:val="clear" w:color="auto" w:fill="auto"/>
            <w:noWrap/>
            <w:hideMark/>
          </w:tcPr>
          <w:p w:rsidR="000D2C20" w:rsidRPr="000D2C20" w:rsidRDefault="000D2C20" w:rsidP="007539DC">
            <w:pPr>
              <w:keepNext/>
              <w:keepLines/>
              <w:spacing w:after="0" w:line="240" w:lineRule="auto"/>
              <w:jc w:val="right"/>
              <w:rPr>
                <w:rFonts w:eastAsia="Times New Roman" w:cs="Tahoma"/>
                <w:bCs/>
                <w:color w:val="000000"/>
                <w:lang w:val="en-GB" w:eastAsia="en-GB"/>
              </w:rPr>
            </w:pPr>
            <w:r w:rsidRPr="000D2C20">
              <w:rPr>
                <w:rFonts w:eastAsia="Times New Roman" w:cs="Tahoma"/>
                <w:bCs/>
                <w:color w:val="000000"/>
                <w:lang w:val="en-GB" w:eastAsia="en-GB"/>
              </w:rPr>
              <w:t>New crop cultivars</w:t>
            </w:r>
          </w:p>
        </w:tc>
        <w:tc>
          <w:tcPr>
            <w:tcW w:w="0" w:type="auto"/>
            <w:shd w:val="clear" w:color="auto" w:fill="auto"/>
          </w:tcPr>
          <w:p w:rsidR="000D2C20" w:rsidRPr="000D2C20" w:rsidRDefault="000D2C20" w:rsidP="007539DC">
            <w:pPr>
              <w:keepNext/>
              <w:keepLines/>
              <w:spacing w:after="0" w:line="240" w:lineRule="auto"/>
              <w:jc w:val="right"/>
              <w:rPr>
                <w:rFonts w:eastAsia="Times New Roman" w:cs="Tahoma"/>
                <w:bCs/>
                <w:color w:val="000000"/>
                <w:lang w:val="en-GB" w:eastAsia="en-GB"/>
              </w:rPr>
            </w:pPr>
            <w:r w:rsidRPr="000D2C20">
              <w:rPr>
                <w:rFonts w:eastAsia="Times New Roman" w:cs="Tahoma"/>
                <w:bCs/>
                <w:color w:val="000000"/>
                <w:lang w:val="en-GB" w:eastAsia="en-GB"/>
              </w:rPr>
              <w:t>Planting trees</w:t>
            </w:r>
          </w:p>
        </w:tc>
        <w:tc>
          <w:tcPr>
            <w:tcW w:w="0" w:type="auto"/>
            <w:shd w:val="clear" w:color="auto" w:fill="auto"/>
          </w:tcPr>
          <w:p w:rsidR="000D2C20" w:rsidRPr="000D2C20" w:rsidRDefault="000D2C20" w:rsidP="007539DC">
            <w:pPr>
              <w:keepNext/>
              <w:keepLines/>
              <w:spacing w:after="0" w:line="240" w:lineRule="auto"/>
              <w:jc w:val="right"/>
              <w:rPr>
                <w:rFonts w:eastAsia="Times New Roman" w:cs="Tahoma"/>
                <w:bCs/>
                <w:color w:val="000000"/>
                <w:lang w:val="en-GB" w:eastAsia="en-GB"/>
              </w:rPr>
            </w:pPr>
            <w:r w:rsidRPr="000D2C20">
              <w:rPr>
                <w:rFonts w:eastAsia="Times New Roman" w:cs="Tahoma"/>
                <w:bCs/>
                <w:color w:val="000000"/>
                <w:lang w:val="en-GB" w:eastAsia="en-GB"/>
              </w:rPr>
              <w:t>Shift to horticulture</w:t>
            </w:r>
          </w:p>
        </w:tc>
      </w:tr>
      <w:tr w:rsidR="000D2C20" w:rsidRPr="008E5556" w:rsidTr="007539DC">
        <w:trPr>
          <w:trHeight w:val="300"/>
        </w:trPr>
        <w:tc>
          <w:tcPr>
            <w:tcW w:w="0" w:type="auto"/>
            <w:shd w:val="clear" w:color="auto" w:fill="auto"/>
            <w:noWrap/>
          </w:tcPr>
          <w:p w:rsidR="000D2C20" w:rsidRPr="000D2C20" w:rsidRDefault="000D2C20" w:rsidP="007539DC">
            <w:pPr>
              <w:keepNext/>
              <w:keepLines/>
              <w:spacing w:after="0" w:line="240" w:lineRule="auto"/>
              <w:jc w:val="left"/>
              <w:rPr>
                <w:rFonts w:eastAsia="Times New Roman" w:cs="Tahoma"/>
                <w:bCs/>
                <w:color w:val="000000"/>
                <w:lang w:val="en-GB" w:eastAsia="en-GB"/>
              </w:rPr>
            </w:pPr>
            <w:r w:rsidRPr="000D2C20">
              <w:rPr>
                <w:rFonts w:eastAsia="Times New Roman" w:cs="Tahoma"/>
                <w:bCs/>
                <w:color w:val="000000"/>
                <w:lang w:val="en-GB" w:eastAsia="en-GB"/>
              </w:rPr>
              <w:t>Country</w:t>
            </w:r>
          </w:p>
        </w:tc>
        <w:tc>
          <w:tcPr>
            <w:tcW w:w="0" w:type="auto"/>
            <w:shd w:val="clear" w:color="auto" w:fill="auto"/>
            <w:noWrap/>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w:t>
            </w:r>
          </w:p>
        </w:tc>
        <w:tc>
          <w:tcPr>
            <w:tcW w:w="0" w:type="auto"/>
            <w:shd w:val="clear" w:color="auto" w:fill="auto"/>
            <w:noWrap/>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w:t>
            </w:r>
          </w:p>
        </w:tc>
        <w:tc>
          <w:tcPr>
            <w:tcW w:w="0" w:type="auto"/>
            <w:shd w:val="clear" w:color="auto" w:fill="auto"/>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w:t>
            </w:r>
          </w:p>
        </w:tc>
        <w:tc>
          <w:tcPr>
            <w:tcW w:w="0" w:type="auto"/>
            <w:shd w:val="clear" w:color="auto" w:fill="auto"/>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w:t>
            </w:r>
          </w:p>
        </w:tc>
      </w:tr>
      <w:tr w:rsidR="000D2C20" w:rsidRPr="008E5556" w:rsidTr="007539DC">
        <w:trPr>
          <w:trHeight w:val="300"/>
        </w:trPr>
        <w:tc>
          <w:tcPr>
            <w:tcW w:w="0" w:type="auto"/>
            <w:shd w:val="clear" w:color="auto" w:fill="auto"/>
            <w:noWrap/>
            <w:hideMark/>
          </w:tcPr>
          <w:p w:rsidR="000D2C20" w:rsidRPr="000D2C20" w:rsidRDefault="000D2C20" w:rsidP="007539DC">
            <w:pPr>
              <w:keepNext/>
              <w:keepLines/>
              <w:spacing w:after="0" w:line="240" w:lineRule="auto"/>
              <w:jc w:val="left"/>
              <w:rPr>
                <w:rFonts w:eastAsia="Times New Roman" w:cs="Tahoma"/>
                <w:bCs/>
                <w:color w:val="000000"/>
                <w:lang w:val="en-GB" w:eastAsia="en-GB"/>
              </w:rPr>
            </w:pPr>
            <w:r w:rsidRPr="000D2C20">
              <w:rPr>
                <w:rFonts w:eastAsia="Times New Roman" w:cs="Tahoma"/>
                <w:bCs/>
                <w:color w:val="000000"/>
                <w:lang w:val="en-GB" w:eastAsia="en-GB"/>
              </w:rPr>
              <w:t>Bangladesh</w:t>
            </w:r>
          </w:p>
        </w:tc>
        <w:tc>
          <w:tcPr>
            <w:tcW w:w="0" w:type="auto"/>
            <w:shd w:val="clear" w:color="auto" w:fill="auto"/>
            <w:noWrap/>
            <w:hideMark/>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0</w:t>
            </w:r>
          </w:p>
        </w:tc>
        <w:tc>
          <w:tcPr>
            <w:tcW w:w="0" w:type="auto"/>
            <w:shd w:val="clear" w:color="auto" w:fill="auto"/>
            <w:noWrap/>
            <w:hideMark/>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0</w:t>
            </w:r>
          </w:p>
        </w:tc>
        <w:tc>
          <w:tcPr>
            <w:tcW w:w="0" w:type="auto"/>
            <w:shd w:val="clear" w:color="auto" w:fill="auto"/>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0</w:t>
            </w:r>
          </w:p>
        </w:tc>
        <w:tc>
          <w:tcPr>
            <w:tcW w:w="0" w:type="auto"/>
            <w:shd w:val="clear" w:color="auto" w:fill="auto"/>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0</w:t>
            </w:r>
          </w:p>
        </w:tc>
      </w:tr>
      <w:tr w:rsidR="000D2C20" w:rsidRPr="008E5556" w:rsidTr="007539DC">
        <w:trPr>
          <w:trHeight w:val="300"/>
        </w:trPr>
        <w:tc>
          <w:tcPr>
            <w:tcW w:w="0" w:type="auto"/>
            <w:shd w:val="clear" w:color="auto" w:fill="auto"/>
            <w:noWrap/>
            <w:hideMark/>
          </w:tcPr>
          <w:p w:rsidR="000D2C20" w:rsidRPr="000D2C20" w:rsidRDefault="000D2C20" w:rsidP="007539DC">
            <w:pPr>
              <w:keepNext/>
              <w:keepLines/>
              <w:spacing w:after="0" w:line="240" w:lineRule="auto"/>
              <w:jc w:val="left"/>
              <w:rPr>
                <w:rFonts w:eastAsia="Times New Roman" w:cs="Tahoma"/>
                <w:bCs/>
                <w:color w:val="000000"/>
                <w:lang w:val="en-GB" w:eastAsia="en-GB"/>
              </w:rPr>
            </w:pPr>
            <w:r w:rsidRPr="000D2C20">
              <w:rPr>
                <w:rFonts w:eastAsia="Times New Roman" w:cs="Tahoma"/>
                <w:bCs/>
                <w:color w:val="000000"/>
                <w:lang w:val="en-GB" w:eastAsia="en-GB"/>
              </w:rPr>
              <w:t>Bhutan</w:t>
            </w:r>
          </w:p>
        </w:tc>
        <w:tc>
          <w:tcPr>
            <w:tcW w:w="0" w:type="auto"/>
            <w:shd w:val="clear" w:color="auto" w:fill="auto"/>
            <w:noWrap/>
            <w:hideMark/>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0</w:t>
            </w:r>
          </w:p>
        </w:tc>
        <w:tc>
          <w:tcPr>
            <w:tcW w:w="0" w:type="auto"/>
            <w:shd w:val="clear" w:color="auto" w:fill="auto"/>
            <w:noWrap/>
            <w:hideMark/>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0</w:t>
            </w:r>
          </w:p>
        </w:tc>
        <w:tc>
          <w:tcPr>
            <w:tcW w:w="0" w:type="auto"/>
            <w:shd w:val="clear" w:color="auto" w:fill="auto"/>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2</w:t>
            </w:r>
          </w:p>
        </w:tc>
        <w:tc>
          <w:tcPr>
            <w:tcW w:w="0" w:type="auto"/>
            <w:shd w:val="clear" w:color="auto" w:fill="auto"/>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2</w:t>
            </w:r>
          </w:p>
        </w:tc>
      </w:tr>
      <w:tr w:rsidR="000D2C20" w:rsidRPr="008E5556" w:rsidTr="007539DC">
        <w:trPr>
          <w:trHeight w:val="300"/>
        </w:trPr>
        <w:tc>
          <w:tcPr>
            <w:tcW w:w="0" w:type="auto"/>
            <w:shd w:val="clear" w:color="auto" w:fill="auto"/>
            <w:noWrap/>
            <w:hideMark/>
          </w:tcPr>
          <w:p w:rsidR="000D2C20" w:rsidRPr="000D2C20" w:rsidRDefault="000D2C20" w:rsidP="007539DC">
            <w:pPr>
              <w:keepNext/>
              <w:keepLines/>
              <w:spacing w:after="0" w:line="240" w:lineRule="auto"/>
              <w:jc w:val="left"/>
              <w:rPr>
                <w:rFonts w:eastAsia="Times New Roman" w:cs="Tahoma"/>
                <w:bCs/>
                <w:color w:val="000000"/>
                <w:lang w:val="en-GB" w:eastAsia="en-GB"/>
              </w:rPr>
            </w:pPr>
            <w:r w:rsidRPr="000D2C20">
              <w:rPr>
                <w:rFonts w:eastAsia="Times New Roman" w:cs="Tahoma"/>
                <w:bCs/>
                <w:color w:val="000000"/>
                <w:lang w:val="en-GB" w:eastAsia="en-GB"/>
              </w:rPr>
              <w:t>Gambia</w:t>
            </w:r>
          </w:p>
        </w:tc>
        <w:tc>
          <w:tcPr>
            <w:tcW w:w="0" w:type="auto"/>
            <w:shd w:val="clear" w:color="auto" w:fill="auto"/>
            <w:noWrap/>
            <w:hideMark/>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0</w:t>
            </w:r>
          </w:p>
        </w:tc>
        <w:tc>
          <w:tcPr>
            <w:tcW w:w="0" w:type="auto"/>
            <w:shd w:val="clear" w:color="auto" w:fill="auto"/>
            <w:noWrap/>
            <w:hideMark/>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12</w:t>
            </w:r>
          </w:p>
        </w:tc>
        <w:tc>
          <w:tcPr>
            <w:tcW w:w="0" w:type="auto"/>
            <w:shd w:val="clear" w:color="auto" w:fill="auto"/>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15</w:t>
            </w:r>
          </w:p>
        </w:tc>
        <w:tc>
          <w:tcPr>
            <w:tcW w:w="0" w:type="auto"/>
            <w:shd w:val="clear" w:color="auto" w:fill="auto"/>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18</w:t>
            </w:r>
          </w:p>
        </w:tc>
      </w:tr>
      <w:tr w:rsidR="000D2C20" w:rsidRPr="008E5556" w:rsidTr="007539DC">
        <w:trPr>
          <w:trHeight w:val="300"/>
        </w:trPr>
        <w:tc>
          <w:tcPr>
            <w:tcW w:w="0" w:type="auto"/>
            <w:shd w:val="clear" w:color="auto" w:fill="auto"/>
            <w:noWrap/>
            <w:hideMark/>
          </w:tcPr>
          <w:p w:rsidR="000D2C20" w:rsidRPr="000D2C20" w:rsidRDefault="000D2C20" w:rsidP="007539DC">
            <w:pPr>
              <w:keepNext/>
              <w:keepLines/>
              <w:spacing w:after="0" w:line="240" w:lineRule="auto"/>
              <w:jc w:val="left"/>
              <w:rPr>
                <w:rFonts w:eastAsia="Times New Roman" w:cs="Tahoma"/>
                <w:bCs/>
                <w:color w:val="000000"/>
                <w:lang w:val="en-GB" w:eastAsia="en-GB"/>
              </w:rPr>
            </w:pPr>
            <w:r w:rsidRPr="000D2C20">
              <w:rPr>
                <w:rFonts w:eastAsia="Times New Roman" w:cs="Tahoma"/>
                <w:bCs/>
                <w:color w:val="000000"/>
                <w:lang w:val="en-GB" w:eastAsia="en-GB"/>
              </w:rPr>
              <w:t>Kenya</w:t>
            </w:r>
          </w:p>
        </w:tc>
        <w:tc>
          <w:tcPr>
            <w:tcW w:w="0" w:type="auto"/>
            <w:shd w:val="clear" w:color="auto" w:fill="auto"/>
            <w:noWrap/>
            <w:hideMark/>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1</w:t>
            </w:r>
          </w:p>
        </w:tc>
        <w:tc>
          <w:tcPr>
            <w:tcW w:w="0" w:type="auto"/>
            <w:shd w:val="clear" w:color="auto" w:fill="auto"/>
            <w:noWrap/>
            <w:hideMark/>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23</w:t>
            </w:r>
          </w:p>
        </w:tc>
        <w:tc>
          <w:tcPr>
            <w:tcW w:w="0" w:type="auto"/>
            <w:shd w:val="clear" w:color="auto" w:fill="auto"/>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1</w:t>
            </w:r>
          </w:p>
        </w:tc>
        <w:tc>
          <w:tcPr>
            <w:tcW w:w="0" w:type="auto"/>
            <w:shd w:val="clear" w:color="auto" w:fill="auto"/>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5</w:t>
            </w:r>
          </w:p>
        </w:tc>
      </w:tr>
      <w:tr w:rsidR="000D2C20" w:rsidRPr="008E5556" w:rsidTr="007539DC">
        <w:trPr>
          <w:trHeight w:val="300"/>
        </w:trPr>
        <w:tc>
          <w:tcPr>
            <w:tcW w:w="0" w:type="auto"/>
            <w:shd w:val="clear" w:color="auto" w:fill="auto"/>
            <w:noWrap/>
            <w:hideMark/>
          </w:tcPr>
          <w:p w:rsidR="000D2C20" w:rsidRPr="000D2C20" w:rsidRDefault="000D2C20" w:rsidP="007539DC">
            <w:pPr>
              <w:keepNext/>
              <w:keepLines/>
              <w:spacing w:after="0" w:line="240" w:lineRule="auto"/>
              <w:jc w:val="left"/>
              <w:rPr>
                <w:rFonts w:eastAsia="Times New Roman" w:cs="Tahoma"/>
                <w:bCs/>
                <w:color w:val="000000"/>
                <w:lang w:val="en-GB" w:eastAsia="en-GB"/>
              </w:rPr>
            </w:pPr>
            <w:r w:rsidRPr="000D2C20">
              <w:rPr>
                <w:rFonts w:eastAsia="Times New Roman" w:cs="Tahoma"/>
                <w:bCs/>
                <w:color w:val="000000"/>
                <w:lang w:val="en-GB" w:eastAsia="en-GB"/>
              </w:rPr>
              <w:t>Micronesia</w:t>
            </w:r>
          </w:p>
        </w:tc>
        <w:tc>
          <w:tcPr>
            <w:tcW w:w="0" w:type="auto"/>
            <w:shd w:val="clear" w:color="auto" w:fill="auto"/>
            <w:noWrap/>
            <w:hideMark/>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37</w:t>
            </w:r>
          </w:p>
        </w:tc>
        <w:tc>
          <w:tcPr>
            <w:tcW w:w="0" w:type="auto"/>
            <w:shd w:val="clear" w:color="auto" w:fill="auto"/>
            <w:noWrap/>
            <w:hideMark/>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0</w:t>
            </w:r>
          </w:p>
        </w:tc>
        <w:tc>
          <w:tcPr>
            <w:tcW w:w="0" w:type="auto"/>
            <w:shd w:val="clear" w:color="auto" w:fill="auto"/>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14</w:t>
            </w:r>
          </w:p>
        </w:tc>
        <w:tc>
          <w:tcPr>
            <w:tcW w:w="0" w:type="auto"/>
            <w:shd w:val="clear" w:color="auto" w:fill="auto"/>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1</w:t>
            </w:r>
          </w:p>
        </w:tc>
      </w:tr>
      <w:tr w:rsidR="000D2C20" w:rsidRPr="008E5556" w:rsidTr="007539DC">
        <w:trPr>
          <w:trHeight w:val="300"/>
        </w:trPr>
        <w:tc>
          <w:tcPr>
            <w:tcW w:w="0" w:type="auto"/>
            <w:shd w:val="clear" w:color="auto" w:fill="auto"/>
            <w:noWrap/>
            <w:hideMark/>
          </w:tcPr>
          <w:p w:rsidR="000D2C20" w:rsidRPr="000D2C20" w:rsidRDefault="000D2C20" w:rsidP="007539DC">
            <w:pPr>
              <w:keepNext/>
              <w:keepLines/>
              <w:spacing w:after="0" w:line="240" w:lineRule="auto"/>
              <w:jc w:val="left"/>
              <w:rPr>
                <w:rFonts w:eastAsia="Times New Roman" w:cs="Tahoma"/>
                <w:bCs/>
                <w:color w:val="000000"/>
                <w:lang w:val="en-GB" w:eastAsia="en-GB"/>
              </w:rPr>
            </w:pPr>
            <w:r w:rsidRPr="000D2C20">
              <w:rPr>
                <w:rFonts w:eastAsia="Times New Roman" w:cs="Tahoma"/>
                <w:bCs/>
                <w:color w:val="000000"/>
                <w:lang w:val="en-GB" w:eastAsia="en-GB"/>
              </w:rPr>
              <w:t>Nepal</w:t>
            </w:r>
          </w:p>
        </w:tc>
        <w:tc>
          <w:tcPr>
            <w:tcW w:w="0" w:type="auto"/>
            <w:shd w:val="clear" w:color="auto" w:fill="auto"/>
            <w:noWrap/>
            <w:hideMark/>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77</w:t>
            </w:r>
          </w:p>
        </w:tc>
        <w:tc>
          <w:tcPr>
            <w:tcW w:w="0" w:type="auto"/>
            <w:shd w:val="clear" w:color="auto" w:fill="auto"/>
            <w:noWrap/>
            <w:hideMark/>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0</w:t>
            </w:r>
          </w:p>
        </w:tc>
        <w:tc>
          <w:tcPr>
            <w:tcW w:w="0" w:type="auto"/>
            <w:shd w:val="clear" w:color="auto" w:fill="auto"/>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18</w:t>
            </w:r>
          </w:p>
        </w:tc>
        <w:tc>
          <w:tcPr>
            <w:tcW w:w="0" w:type="auto"/>
            <w:shd w:val="clear" w:color="auto" w:fill="auto"/>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0</w:t>
            </w:r>
          </w:p>
        </w:tc>
      </w:tr>
      <w:tr w:rsidR="000D2C20" w:rsidRPr="008E5556" w:rsidTr="007539DC">
        <w:trPr>
          <w:trHeight w:val="300"/>
        </w:trPr>
        <w:tc>
          <w:tcPr>
            <w:tcW w:w="0" w:type="auto"/>
            <w:shd w:val="clear" w:color="auto" w:fill="auto"/>
            <w:noWrap/>
            <w:hideMark/>
          </w:tcPr>
          <w:p w:rsidR="000D2C20" w:rsidRPr="000D2C20" w:rsidRDefault="000D2C20" w:rsidP="007539DC">
            <w:pPr>
              <w:keepNext/>
              <w:keepLines/>
              <w:spacing w:after="0" w:line="240" w:lineRule="auto"/>
              <w:jc w:val="left"/>
              <w:rPr>
                <w:rFonts w:eastAsia="Times New Roman" w:cs="Tahoma"/>
                <w:bCs/>
                <w:color w:val="000000"/>
                <w:lang w:val="en-GB" w:eastAsia="en-GB"/>
              </w:rPr>
            </w:pPr>
            <w:r w:rsidRPr="000D2C20">
              <w:rPr>
                <w:rFonts w:eastAsia="Times New Roman" w:cs="Tahoma"/>
                <w:bCs/>
                <w:color w:val="000000"/>
                <w:lang w:val="en-GB" w:eastAsia="en-GB"/>
              </w:rPr>
              <w:t>Total</w:t>
            </w:r>
          </w:p>
        </w:tc>
        <w:tc>
          <w:tcPr>
            <w:tcW w:w="0" w:type="auto"/>
            <w:shd w:val="clear" w:color="auto" w:fill="auto"/>
            <w:noWrap/>
            <w:hideMark/>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18</w:t>
            </w:r>
          </w:p>
        </w:tc>
        <w:tc>
          <w:tcPr>
            <w:tcW w:w="0" w:type="auto"/>
            <w:shd w:val="clear" w:color="auto" w:fill="auto"/>
            <w:noWrap/>
            <w:hideMark/>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7</w:t>
            </w:r>
          </w:p>
        </w:tc>
        <w:tc>
          <w:tcPr>
            <w:tcW w:w="0" w:type="auto"/>
            <w:shd w:val="clear" w:color="auto" w:fill="auto"/>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8</w:t>
            </w:r>
          </w:p>
        </w:tc>
        <w:tc>
          <w:tcPr>
            <w:tcW w:w="0" w:type="auto"/>
            <w:shd w:val="clear" w:color="auto" w:fill="auto"/>
          </w:tcPr>
          <w:p w:rsidR="000D2C20" w:rsidRPr="00721196" w:rsidRDefault="000D2C20" w:rsidP="007539DC">
            <w:pPr>
              <w:keepNext/>
              <w:keepLines/>
              <w:spacing w:after="0" w:line="240" w:lineRule="auto"/>
              <w:jc w:val="right"/>
              <w:rPr>
                <w:rFonts w:eastAsia="Times New Roman" w:cs="Tahoma"/>
                <w:color w:val="000000"/>
                <w:lang w:val="en-GB" w:eastAsia="en-GB"/>
              </w:rPr>
            </w:pPr>
            <w:r w:rsidRPr="00721196">
              <w:rPr>
                <w:rFonts w:eastAsia="Times New Roman" w:cs="Tahoma"/>
                <w:color w:val="000000"/>
                <w:lang w:val="en-GB" w:eastAsia="en-GB"/>
              </w:rPr>
              <w:t>5</w:t>
            </w:r>
          </w:p>
        </w:tc>
      </w:tr>
    </w:tbl>
    <w:p w:rsidR="00EC0B54" w:rsidRPr="008E5556" w:rsidRDefault="00EC0B54" w:rsidP="00EC0B54">
      <w:pPr>
        <w:rPr>
          <w:lang w:val="en-GB"/>
        </w:rPr>
      </w:pPr>
    </w:p>
    <w:p w:rsidR="00382231" w:rsidRPr="008E5556" w:rsidRDefault="00382231" w:rsidP="00382231">
      <w:pPr>
        <w:pStyle w:val="Bijschrift"/>
        <w:keepNext/>
        <w:rPr>
          <w:lang w:val="en-GB"/>
        </w:rPr>
      </w:pPr>
      <w:bookmarkStart w:id="22" w:name="_Toc381656865"/>
      <w:r w:rsidRPr="008E5556">
        <w:rPr>
          <w:lang w:val="en-GB"/>
        </w:rPr>
        <w:t xml:space="preserve">Table </w:t>
      </w:r>
      <w:r w:rsidRPr="008E5556">
        <w:rPr>
          <w:lang w:val="en-GB"/>
        </w:rPr>
        <w:fldChar w:fldCharType="begin"/>
      </w:r>
      <w:r w:rsidRPr="008E5556">
        <w:rPr>
          <w:lang w:val="en-GB"/>
        </w:rPr>
        <w:instrText xml:space="preserve"> SEQ Table \* ARABIC </w:instrText>
      </w:r>
      <w:r w:rsidRPr="008E5556">
        <w:rPr>
          <w:lang w:val="en-GB"/>
        </w:rPr>
        <w:fldChar w:fldCharType="separate"/>
      </w:r>
      <w:r w:rsidR="00E93594" w:rsidRPr="008E5556">
        <w:rPr>
          <w:noProof/>
          <w:lang w:val="en-GB"/>
        </w:rPr>
        <w:t>6</w:t>
      </w:r>
      <w:r w:rsidRPr="008E5556">
        <w:rPr>
          <w:lang w:val="en-GB"/>
        </w:rPr>
        <w:fldChar w:fldCharType="end"/>
      </w:r>
      <w:r w:rsidRPr="008E5556">
        <w:rPr>
          <w:lang w:val="en-GB"/>
        </w:rPr>
        <w:t>: Uptake of adaptation measures by type, country and vulnerability</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684"/>
        <w:gridCol w:w="1096"/>
        <w:gridCol w:w="1300"/>
        <w:gridCol w:w="1300"/>
        <w:gridCol w:w="1096"/>
        <w:gridCol w:w="1300"/>
      </w:tblGrid>
      <w:tr w:rsidR="006B5DE6" w:rsidRPr="008E5556" w:rsidTr="006B5DE6">
        <w:tc>
          <w:tcPr>
            <w:tcW w:w="1352" w:type="pct"/>
            <w:shd w:val="clear" w:color="auto" w:fill="auto"/>
            <w:hideMark/>
          </w:tcPr>
          <w:p w:rsidR="00566C29" w:rsidRPr="008E5556" w:rsidRDefault="00566C29" w:rsidP="003D7428">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Country</w:t>
            </w:r>
          </w:p>
        </w:tc>
        <w:tc>
          <w:tcPr>
            <w:tcW w:w="368" w:type="pct"/>
            <w:shd w:val="clear" w:color="auto" w:fill="auto"/>
            <w:hideMark/>
          </w:tcPr>
          <w:p w:rsidR="00566C29" w:rsidRPr="008E5556" w:rsidRDefault="00566C29" w:rsidP="003D7428">
            <w:pPr>
              <w:keepNext/>
              <w:keepLines/>
              <w:spacing w:after="0" w:line="240" w:lineRule="auto"/>
              <w:jc w:val="center"/>
              <w:rPr>
                <w:lang w:val="en-GB"/>
              </w:rPr>
            </w:pPr>
            <w:r w:rsidRPr="008E5556">
              <w:rPr>
                <w:lang w:val="en-GB"/>
              </w:rPr>
              <w:t>ALL</w:t>
            </w:r>
          </w:p>
        </w:tc>
        <w:tc>
          <w:tcPr>
            <w:tcW w:w="590" w:type="pct"/>
            <w:shd w:val="clear" w:color="auto" w:fill="auto"/>
            <w:hideMark/>
          </w:tcPr>
          <w:p w:rsidR="00566C29" w:rsidRPr="008E5556" w:rsidRDefault="00566C29" w:rsidP="003D7428">
            <w:pPr>
              <w:keepNext/>
              <w:keepLines/>
              <w:spacing w:after="0" w:line="240" w:lineRule="auto"/>
              <w:jc w:val="center"/>
              <w:rPr>
                <w:lang w:val="en-GB"/>
              </w:rPr>
            </w:pPr>
            <w:r w:rsidRPr="008E5556">
              <w:rPr>
                <w:lang w:val="en-GB"/>
              </w:rPr>
              <w:t>BGD</w:t>
            </w:r>
          </w:p>
        </w:tc>
        <w:tc>
          <w:tcPr>
            <w:tcW w:w="700" w:type="pct"/>
            <w:shd w:val="clear" w:color="auto" w:fill="auto"/>
            <w:hideMark/>
          </w:tcPr>
          <w:p w:rsidR="00566C29" w:rsidRPr="008E5556" w:rsidRDefault="00566C29" w:rsidP="003D7428">
            <w:pPr>
              <w:keepNext/>
              <w:keepLines/>
              <w:spacing w:after="0" w:line="240" w:lineRule="auto"/>
              <w:jc w:val="center"/>
              <w:rPr>
                <w:lang w:val="en-GB"/>
              </w:rPr>
            </w:pPr>
            <w:r w:rsidRPr="008E5556">
              <w:rPr>
                <w:lang w:val="en-GB"/>
              </w:rPr>
              <w:t>GAM</w:t>
            </w:r>
          </w:p>
        </w:tc>
        <w:tc>
          <w:tcPr>
            <w:tcW w:w="700" w:type="pct"/>
            <w:shd w:val="clear" w:color="auto" w:fill="auto"/>
            <w:hideMark/>
          </w:tcPr>
          <w:p w:rsidR="00566C29" w:rsidRPr="008E5556" w:rsidRDefault="00566C29" w:rsidP="003D7428">
            <w:pPr>
              <w:keepNext/>
              <w:keepLines/>
              <w:spacing w:after="0" w:line="240" w:lineRule="auto"/>
              <w:jc w:val="center"/>
              <w:rPr>
                <w:lang w:val="en-GB"/>
              </w:rPr>
            </w:pPr>
            <w:r w:rsidRPr="008E5556">
              <w:rPr>
                <w:lang w:val="en-GB"/>
              </w:rPr>
              <w:t>KEN</w:t>
            </w:r>
          </w:p>
        </w:tc>
        <w:tc>
          <w:tcPr>
            <w:tcW w:w="590" w:type="pct"/>
            <w:shd w:val="clear" w:color="auto" w:fill="auto"/>
            <w:hideMark/>
          </w:tcPr>
          <w:p w:rsidR="00566C29" w:rsidRPr="008E5556" w:rsidRDefault="00566C29" w:rsidP="003D7428">
            <w:pPr>
              <w:keepNext/>
              <w:keepLines/>
              <w:spacing w:after="0" w:line="240" w:lineRule="auto"/>
              <w:jc w:val="center"/>
              <w:rPr>
                <w:lang w:val="en-GB"/>
              </w:rPr>
            </w:pPr>
            <w:r w:rsidRPr="008E5556">
              <w:rPr>
                <w:lang w:val="en-GB"/>
              </w:rPr>
              <w:t>MIC</w:t>
            </w:r>
          </w:p>
        </w:tc>
        <w:tc>
          <w:tcPr>
            <w:tcW w:w="700" w:type="pct"/>
            <w:shd w:val="clear" w:color="auto" w:fill="auto"/>
            <w:hideMark/>
          </w:tcPr>
          <w:p w:rsidR="00566C29" w:rsidRPr="008E5556" w:rsidRDefault="00566C29" w:rsidP="003D7428">
            <w:pPr>
              <w:keepNext/>
              <w:keepLines/>
              <w:spacing w:after="0" w:line="240" w:lineRule="auto"/>
              <w:jc w:val="center"/>
              <w:rPr>
                <w:lang w:val="en-GB"/>
              </w:rPr>
            </w:pPr>
            <w:r w:rsidRPr="008E5556">
              <w:rPr>
                <w:lang w:val="en-GB"/>
              </w:rPr>
              <w:t>NEP</w:t>
            </w:r>
          </w:p>
        </w:tc>
      </w:tr>
      <w:tr w:rsidR="0072696B" w:rsidRPr="008E5556" w:rsidTr="006B5DE6">
        <w:tc>
          <w:tcPr>
            <w:tcW w:w="1352" w:type="pct"/>
            <w:shd w:val="clear" w:color="auto" w:fill="auto"/>
          </w:tcPr>
          <w:p w:rsidR="0072696B" w:rsidRPr="008E5556" w:rsidRDefault="0072696B" w:rsidP="003D7428">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Any adaptation</w:t>
            </w:r>
          </w:p>
        </w:tc>
        <w:tc>
          <w:tcPr>
            <w:tcW w:w="368" w:type="pct"/>
            <w:shd w:val="clear" w:color="auto" w:fill="auto"/>
          </w:tcPr>
          <w:p w:rsidR="0072696B" w:rsidRPr="008E5556" w:rsidRDefault="008A0051" w:rsidP="003D7428">
            <w:pPr>
              <w:keepNext/>
              <w:keepLines/>
              <w:spacing w:after="0" w:line="240" w:lineRule="auto"/>
              <w:jc w:val="right"/>
              <w:rPr>
                <w:rFonts w:eastAsia="Times New Roman" w:cs="Tahoma"/>
                <w:color w:val="000000"/>
                <w:lang w:val="en-GB" w:eastAsia="en-GB"/>
              </w:rPr>
            </w:pPr>
            <w:r>
              <w:rPr>
                <w:rFonts w:eastAsia="Times New Roman" w:cs="Tahoma"/>
                <w:color w:val="000000"/>
                <w:lang w:val="en-GB" w:eastAsia="en-GB"/>
              </w:rPr>
              <w:t>72</w:t>
            </w:r>
          </w:p>
        </w:tc>
        <w:tc>
          <w:tcPr>
            <w:tcW w:w="590" w:type="pct"/>
            <w:shd w:val="clear" w:color="auto" w:fill="auto"/>
          </w:tcPr>
          <w:p w:rsidR="0072696B" w:rsidRPr="008E5556" w:rsidRDefault="0072696B" w:rsidP="003D7428">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99</w:t>
            </w:r>
          </w:p>
        </w:tc>
        <w:tc>
          <w:tcPr>
            <w:tcW w:w="700" w:type="pct"/>
            <w:shd w:val="clear" w:color="auto" w:fill="auto"/>
          </w:tcPr>
          <w:p w:rsidR="0072696B" w:rsidRPr="008E5556" w:rsidRDefault="0072696B" w:rsidP="003D7428">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77</w:t>
            </w:r>
          </w:p>
        </w:tc>
        <w:tc>
          <w:tcPr>
            <w:tcW w:w="700" w:type="pct"/>
            <w:shd w:val="clear" w:color="auto" w:fill="auto"/>
          </w:tcPr>
          <w:p w:rsidR="0072696B" w:rsidRPr="008E5556" w:rsidRDefault="0072696B" w:rsidP="003D7428">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77</w:t>
            </w:r>
          </w:p>
        </w:tc>
        <w:tc>
          <w:tcPr>
            <w:tcW w:w="590" w:type="pct"/>
            <w:shd w:val="clear" w:color="auto" w:fill="auto"/>
          </w:tcPr>
          <w:p w:rsidR="0072696B" w:rsidRPr="008E5556" w:rsidRDefault="0072696B" w:rsidP="003D7428">
            <w:pPr>
              <w:keepNext/>
              <w:keepLines/>
              <w:spacing w:after="0" w:line="240" w:lineRule="auto"/>
              <w:jc w:val="right"/>
              <w:rPr>
                <w:rFonts w:eastAsia="Times New Roman" w:cs="Tahoma"/>
                <w:bCs/>
                <w:color w:val="000000"/>
                <w:lang w:val="en-GB" w:eastAsia="en-GB"/>
              </w:rPr>
            </w:pPr>
            <w:r w:rsidRPr="008E5556">
              <w:rPr>
                <w:rFonts w:eastAsia="Times New Roman" w:cs="Tahoma"/>
                <w:bCs/>
                <w:color w:val="000000"/>
                <w:lang w:val="en-GB" w:eastAsia="en-GB"/>
              </w:rPr>
              <w:t>31</w:t>
            </w:r>
          </w:p>
        </w:tc>
        <w:tc>
          <w:tcPr>
            <w:tcW w:w="700" w:type="pct"/>
            <w:shd w:val="clear" w:color="auto" w:fill="auto"/>
          </w:tcPr>
          <w:p w:rsidR="0072696B" w:rsidRPr="008E5556" w:rsidRDefault="0072696B" w:rsidP="003D7428">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72 (NV)</w:t>
            </w:r>
          </w:p>
        </w:tc>
      </w:tr>
      <w:tr w:rsidR="0072696B" w:rsidRPr="008E5556" w:rsidTr="006B5DE6">
        <w:tc>
          <w:tcPr>
            <w:tcW w:w="1352" w:type="pct"/>
            <w:shd w:val="clear" w:color="auto" w:fill="auto"/>
          </w:tcPr>
          <w:p w:rsidR="0072696B" w:rsidRPr="008E5556" w:rsidRDefault="0072696B" w:rsidP="003D7428">
            <w:pPr>
              <w:keepNext/>
              <w:keepLines/>
              <w:spacing w:after="0" w:line="240" w:lineRule="auto"/>
              <w:jc w:val="right"/>
              <w:rPr>
                <w:rFonts w:eastAsia="Times New Roman" w:cs="Tahoma"/>
                <w:color w:val="000000"/>
                <w:lang w:val="en-GB" w:eastAsia="en-GB"/>
              </w:rPr>
            </w:pPr>
          </w:p>
        </w:tc>
        <w:tc>
          <w:tcPr>
            <w:tcW w:w="368" w:type="pct"/>
            <w:shd w:val="clear" w:color="auto" w:fill="auto"/>
          </w:tcPr>
          <w:p w:rsidR="0072696B" w:rsidRPr="008E5556" w:rsidRDefault="0072696B" w:rsidP="003D7428">
            <w:pPr>
              <w:keepNext/>
              <w:keepLines/>
              <w:spacing w:after="0" w:line="240" w:lineRule="auto"/>
              <w:jc w:val="right"/>
              <w:rPr>
                <w:rFonts w:eastAsia="Times New Roman" w:cs="Tahoma"/>
                <w:color w:val="000000"/>
                <w:lang w:val="en-GB" w:eastAsia="en-GB"/>
              </w:rPr>
            </w:pPr>
          </w:p>
        </w:tc>
        <w:tc>
          <w:tcPr>
            <w:tcW w:w="590" w:type="pct"/>
            <w:shd w:val="clear" w:color="auto" w:fill="auto"/>
          </w:tcPr>
          <w:p w:rsidR="0072696B" w:rsidRPr="008E5556" w:rsidRDefault="0072696B" w:rsidP="003D7428">
            <w:pPr>
              <w:keepNext/>
              <w:keepLines/>
              <w:spacing w:after="0" w:line="240" w:lineRule="auto"/>
              <w:jc w:val="right"/>
              <w:rPr>
                <w:rFonts w:eastAsia="Times New Roman" w:cs="Tahoma"/>
                <w:color w:val="000000"/>
                <w:lang w:val="en-GB" w:eastAsia="en-GB"/>
              </w:rPr>
            </w:pPr>
          </w:p>
        </w:tc>
        <w:tc>
          <w:tcPr>
            <w:tcW w:w="700" w:type="pct"/>
            <w:shd w:val="clear" w:color="auto" w:fill="auto"/>
          </w:tcPr>
          <w:p w:rsidR="0072696B" w:rsidRPr="008E5556" w:rsidRDefault="0072696B" w:rsidP="003D7428">
            <w:pPr>
              <w:keepNext/>
              <w:keepLines/>
              <w:spacing w:after="0" w:line="240" w:lineRule="auto"/>
              <w:jc w:val="right"/>
              <w:rPr>
                <w:rFonts w:eastAsia="Times New Roman" w:cs="Tahoma"/>
                <w:color w:val="000000"/>
                <w:lang w:val="en-GB" w:eastAsia="en-GB"/>
              </w:rPr>
            </w:pPr>
          </w:p>
        </w:tc>
        <w:tc>
          <w:tcPr>
            <w:tcW w:w="700" w:type="pct"/>
            <w:shd w:val="clear" w:color="auto" w:fill="auto"/>
          </w:tcPr>
          <w:p w:rsidR="0072696B" w:rsidRPr="008E5556" w:rsidRDefault="0072696B" w:rsidP="003D7428">
            <w:pPr>
              <w:keepNext/>
              <w:keepLines/>
              <w:spacing w:after="0" w:line="240" w:lineRule="auto"/>
              <w:jc w:val="right"/>
              <w:rPr>
                <w:rFonts w:eastAsia="Times New Roman" w:cs="Tahoma"/>
                <w:b/>
                <w:color w:val="000000"/>
                <w:lang w:val="en-GB" w:eastAsia="en-GB"/>
              </w:rPr>
            </w:pPr>
          </w:p>
        </w:tc>
        <w:tc>
          <w:tcPr>
            <w:tcW w:w="590" w:type="pct"/>
            <w:shd w:val="clear" w:color="auto" w:fill="auto"/>
          </w:tcPr>
          <w:p w:rsidR="0072696B" w:rsidRPr="008E5556" w:rsidRDefault="0072696B" w:rsidP="003D7428">
            <w:pPr>
              <w:keepNext/>
              <w:keepLines/>
              <w:spacing w:after="0" w:line="240" w:lineRule="auto"/>
              <w:jc w:val="right"/>
              <w:rPr>
                <w:rFonts w:eastAsia="Times New Roman" w:cs="Tahoma"/>
                <w:bCs/>
                <w:color w:val="000000"/>
                <w:lang w:val="en-GB" w:eastAsia="en-GB"/>
              </w:rPr>
            </w:pPr>
          </w:p>
        </w:tc>
        <w:tc>
          <w:tcPr>
            <w:tcW w:w="700" w:type="pct"/>
            <w:shd w:val="clear" w:color="auto" w:fill="auto"/>
          </w:tcPr>
          <w:p w:rsidR="0072696B" w:rsidRPr="008E5556" w:rsidRDefault="0072696B" w:rsidP="003D7428">
            <w:pPr>
              <w:keepNext/>
              <w:keepLines/>
              <w:spacing w:after="0" w:line="240" w:lineRule="auto"/>
              <w:jc w:val="right"/>
              <w:rPr>
                <w:rFonts w:eastAsia="Times New Roman" w:cs="Tahoma"/>
                <w:b/>
                <w:color w:val="000000"/>
                <w:lang w:val="en-GB" w:eastAsia="en-GB"/>
              </w:rPr>
            </w:pPr>
          </w:p>
        </w:tc>
      </w:tr>
      <w:tr w:rsidR="006B5DE6" w:rsidRPr="008E5556" w:rsidTr="006B5DE6">
        <w:tc>
          <w:tcPr>
            <w:tcW w:w="1352" w:type="pct"/>
            <w:shd w:val="clear" w:color="auto" w:fill="auto"/>
            <w:hideMark/>
          </w:tcPr>
          <w:p w:rsidR="00566C29" w:rsidRPr="008E5556" w:rsidRDefault="00566C29" w:rsidP="003D7428">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Agricultural change</w:t>
            </w:r>
          </w:p>
        </w:tc>
        <w:tc>
          <w:tcPr>
            <w:tcW w:w="368" w:type="pct"/>
            <w:shd w:val="clear" w:color="auto" w:fill="auto"/>
          </w:tcPr>
          <w:p w:rsidR="00566C29" w:rsidRPr="008E5556" w:rsidRDefault="00566C29" w:rsidP="003D7428">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32</w:t>
            </w:r>
          </w:p>
        </w:tc>
        <w:tc>
          <w:tcPr>
            <w:tcW w:w="590" w:type="pct"/>
            <w:shd w:val="clear" w:color="auto" w:fill="auto"/>
            <w:hideMark/>
          </w:tcPr>
          <w:p w:rsidR="00566C29" w:rsidRPr="008E5556" w:rsidRDefault="00566C29" w:rsidP="003D7428">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42</w:t>
            </w:r>
          </w:p>
        </w:tc>
        <w:tc>
          <w:tcPr>
            <w:tcW w:w="700" w:type="pct"/>
            <w:shd w:val="clear" w:color="auto" w:fill="auto"/>
            <w:hideMark/>
          </w:tcPr>
          <w:p w:rsidR="00566C29" w:rsidRPr="008E5556" w:rsidRDefault="00566C29" w:rsidP="003D7428">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55</w:t>
            </w:r>
          </w:p>
        </w:tc>
        <w:tc>
          <w:tcPr>
            <w:tcW w:w="700" w:type="pct"/>
            <w:shd w:val="clear" w:color="auto" w:fill="auto"/>
            <w:hideMark/>
          </w:tcPr>
          <w:p w:rsidR="00566C29" w:rsidRPr="008E5556" w:rsidRDefault="00566C29" w:rsidP="003D7428">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42</w:t>
            </w:r>
            <w:r w:rsidR="00382231" w:rsidRPr="008E5556">
              <w:rPr>
                <w:rFonts w:eastAsia="Times New Roman" w:cs="Tahoma"/>
                <w:b/>
                <w:color w:val="000000"/>
                <w:lang w:val="en-GB" w:eastAsia="en-GB"/>
              </w:rPr>
              <w:t xml:space="preserve"> (NV)</w:t>
            </w:r>
          </w:p>
        </w:tc>
        <w:tc>
          <w:tcPr>
            <w:tcW w:w="590" w:type="pct"/>
            <w:shd w:val="clear" w:color="auto" w:fill="auto"/>
            <w:hideMark/>
          </w:tcPr>
          <w:p w:rsidR="00566C29" w:rsidRPr="008E5556" w:rsidRDefault="00566C29" w:rsidP="003D7428">
            <w:pPr>
              <w:keepNext/>
              <w:keepLines/>
              <w:spacing w:after="0" w:line="240" w:lineRule="auto"/>
              <w:jc w:val="right"/>
              <w:rPr>
                <w:rFonts w:eastAsia="Times New Roman" w:cs="Tahoma"/>
                <w:bCs/>
                <w:color w:val="000000"/>
                <w:lang w:val="en-GB" w:eastAsia="en-GB"/>
              </w:rPr>
            </w:pPr>
            <w:r w:rsidRPr="008E5556">
              <w:rPr>
                <w:rFonts w:eastAsia="Times New Roman" w:cs="Tahoma"/>
                <w:bCs/>
                <w:color w:val="000000"/>
                <w:lang w:val="en-GB" w:eastAsia="en-GB"/>
              </w:rPr>
              <w:t>7 (NV)</w:t>
            </w:r>
          </w:p>
        </w:tc>
        <w:tc>
          <w:tcPr>
            <w:tcW w:w="700" w:type="pct"/>
            <w:shd w:val="clear" w:color="auto" w:fill="auto"/>
            <w:hideMark/>
          </w:tcPr>
          <w:p w:rsidR="00566C29" w:rsidRPr="008E5556" w:rsidRDefault="00566C29" w:rsidP="003D7428">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7</w:t>
            </w:r>
            <w:r w:rsidR="00382231" w:rsidRPr="008E5556">
              <w:rPr>
                <w:rFonts w:eastAsia="Times New Roman" w:cs="Tahoma"/>
                <w:b/>
                <w:color w:val="000000"/>
                <w:lang w:val="en-GB" w:eastAsia="en-GB"/>
              </w:rPr>
              <w:t xml:space="preserve"> </w:t>
            </w:r>
            <w:r w:rsidR="00382231" w:rsidRPr="008E5556">
              <w:rPr>
                <w:rFonts w:eastAsia="Times New Roman" w:cs="Tahoma"/>
                <w:b/>
                <w:bCs/>
                <w:color w:val="000000"/>
                <w:lang w:val="en-GB" w:eastAsia="en-GB"/>
              </w:rPr>
              <w:t>(NV)</w:t>
            </w:r>
          </w:p>
        </w:tc>
      </w:tr>
      <w:tr w:rsidR="006B5DE6" w:rsidRPr="008E5556" w:rsidTr="006B5DE6">
        <w:tc>
          <w:tcPr>
            <w:tcW w:w="1352" w:type="pct"/>
            <w:shd w:val="clear" w:color="auto" w:fill="auto"/>
            <w:hideMark/>
          </w:tcPr>
          <w:p w:rsidR="00566C29" w:rsidRPr="008E5556" w:rsidRDefault="00566C29" w:rsidP="003D7428">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Non-farm activities</w:t>
            </w:r>
          </w:p>
        </w:tc>
        <w:tc>
          <w:tcPr>
            <w:tcW w:w="368" w:type="pct"/>
            <w:shd w:val="clear" w:color="auto" w:fill="auto"/>
          </w:tcPr>
          <w:p w:rsidR="00566C29" w:rsidRPr="008E5556" w:rsidRDefault="00566C29" w:rsidP="003D7428">
            <w:pPr>
              <w:keepNext/>
              <w:keepLines/>
              <w:spacing w:after="0" w:line="240" w:lineRule="auto"/>
              <w:jc w:val="right"/>
              <w:rPr>
                <w:rFonts w:eastAsia="Times New Roman" w:cs="Tahoma"/>
                <w:bCs/>
                <w:color w:val="000000"/>
                <w:lang w:val="en-GB" w:eastAsia="en-GB"/>
              </w:rPr>
            </w:pPr>
            <w:r w:rsidRPr="008E5556">
              <w:rPr>
                <w:rFonts w:eastAsia="Times New Roman" w:cs="Tahoma"/>
                <w:bCs/>
                <w:color w:val="000000"/>
                <w:lang w:val="en-GB" w:eastAsia="en-GB"/>
              </w:rPr>
              <w:t>34</w:t>
            </w:r>
          </w:p>
        </w:tc>
        <w:tc>
          <w:tcPr>
            <w:tcW w:w="590" w:type="pct"/>
            <w:shd w:val="clear" w:color="auto" w:fill="auto"/>
            <w:hideMark/>
          </w:tcPr>
          <w:p w:rsidR="00566C29" w:rsidRPr="008E5556" w:rsidRDefault="00566C29" w:rsidP="003D7428">
            <w:pPr>
              <w:keepNext/>
              <w:keepLines/>
              <w:spacing w:after="0" w:line="240" w:lineRule="auto"/>
              <w:jc w:val="right"/>
              <w:rPr>
                <w:rFonts w:eastAsia="Times New Roman" w:cs="Tahoma"/>
                <w:b/>
                <w:bCs/>
                <w:color w:val="000000"/>
                <w:lang w:val="en-GB" w:eastAsia="en-GB"/>
              </w:rPr>
            </w:pPr>
            <w:r w:rsidRPr="008E5556">
              <w:rPr>
                <w:rFonts w:eastAsia="Times New Roman" w:cs="Tahoma"/>
                <w:b/>
                <w:bCs/>
                <w:color w:val="000000"/>
                <w:lang w:val="en-GB" w:eastAsia="en-GB"/>
              </w:rPr>
              <w:t>57 (V)</w:t>
            </w:r>
          </w:p>
        </w:tc>
        <w:tc>
          <w:tcPr>
            <w:tcW w:w="700" w:type="pct"/>
            <w:shd w:val="clear" w:color="auto" w:fill="auto"/>
            <w:hideMark/>
          </w:tcPr>
          <w:p w:rsidR="00566C29" w:rsidRPr="008E5556" w:rsidRDefault="00566C29" w:rsidP="003D7428">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47</w:t>
            </w:r>
          </w:p>
        </w:tc>
        <w:tc>
          <w:tcPr>
            <w:tcW w:w="700" w:type="pct"/>
            <w:shd w:val="clear" w:color="auto" w:fill="auto"/>
            <w:hideMark/>
          </w:tcPr>
          <w:p w:rsidR="00566C29" w:rsidRPr="008E5556" w:rsidRDefault="00566C29" w:rsidP="003D7428">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38</w:t>
            </w:r>
            <w:r w:rsidR="00382231" w:rsidRPr="008E5556">
              <w:rPr>
                <w:rFonts w:eastAsia="Times New Roman" w:cs="Tahoma"/>
                <w:b/>
                <w:color w:val="000000"/>
                <w:lang w:val="en-GB" w:eastAsia="en-GB"/>
              </w:rPr>
              <w:t xml:space="preserve"> (NV)</w:t>
            </w:r>
          </w:p>
        </w:tc>
        <w:tc>
          <w:tcPr>
            <w:tcW w:w="590" w:type="pct"/>
            <w:shd w:val="clear" w:color="auto" w:fill="auto"/>
            <w:hideMark/>
          </w:tcPr>
          <w:p w:rsidR="00566C29" w:rsidRPr="008E5556" w:rsidRDefault="00566C29" w:rsidP="003D7428">
            <w:pPr>
              <w:keepNext/>
              <w:keepLines/>
              <w:spacing w:after="0" w:line="240" w:lineRule="auto"/>
              <w:jc w:val="right"/>
              <w:rPr>
                <w:rFonts w:eastAsia="Times New Roman" w:cs="Tahoma"/>
                <w:bCs/>
                <w:color w:val="000000"/>
                <w:lang w:val="en-GB" w:eastAsia="en-GB"/>
              </w:rPr>
            </w:pPr>
            <w:r w:rsidRPr="008E5556">
              <w:rPr>
                <w:rFonts w:eastAsia="Times New Roman" w:cs="Tahoma"/>
                <w:bCs/>
                <w:color w:val="000000"/>
                <w:lang w:val="en-GB" w:eastAsia="en-GB"/>
              </w:rPr>
              <w:t>3 (NV)</w:t>
            </w:r>
          </w:p>
        </w:tc>
        <w:tc>
          <w:tcPr>
            <w:tcW w:w="700" w:type="pct"/>
            <w:shd w:val="clear" w:color="auto" w:fill="auto"/>
            <w:hideMark/>
          </w:tcPr>
          <w:p w:rsidR="00566C29" w:rsidRPr="008E5556" w:rsidRDefault="00566C29" w:rsidP="003D7428">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20</w:t>
            </w:r>
          </w:p>
        </w:tc>
      </w:tr>
      <w:tr w:rsidR="006B5DE6" w:rsidRPr="008E5556" w:rsidTr="006B5DE6">
        <w:tc>
          <w:tcPr>
            <w:tcW w:w="1352" w:type="pct"/>
            <w:shd w:val="clear" w:color="auto" w:fill="auto"/>
            <w:hideMark/>
          </w:tcPr>
          <w:p w:rsidR="00566C29" w:rsidRPr="008E5556" w:rsidRDefault="00566C29" w:rsidP="003D7428">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Migration</w:t>
            </w:r>
          </w:p>
        </w:tc>
        <w:tc>
          <w:tcPr>
            <w:tcW w:w="368" w:type="pct"/>
            <w:shd w:val="clear" w:color="auto" w:fill="auto"/>
          </w:tcPr>
          <w:p w:rsidR="00566C29" w:rsidRPr="008E5556" w:rsidRDefault="003F50F2" w:rsidP="003D7428">
            <w:pPr>
              <w:keepNext/>
              <w:keepLines/>
              <w:spacing w:after="0" w:line="240" w:lineRule="auto"/>
              <w:jc w:val="right"/>
              <w:rPr>
                <w:rFonts w:eastAsia="Times New Roman" w:cs="Tahoma"/>
                <w:bCs/>
                <w:color w:val="000000"/>
                <w:lang w:val="en-GB" w:eastAsia="en-GB"/>
              </w:rPr>
            </w:pPr>
            <w:r w:rsidRPr="008E5556">
              <w:rPr>
                <w:rFonts w:eastAsia="Times New Roman" w:cs="Tahoma"/>
                <w:bCs/>
                <w:color w:val="000000"/>
                <w:lang w:val="en-GB" w:eastAsia="en-GB"/>
              </w:rPr>
              <w:t>2</w:t>
            </w:r>
            <w:r w:rsidR="00566C29" w:rsidRPr="008E5556">
              <w:rPr>
                <w:rFonts w:eastAsia="Times New Roman" w:cs="Tahoma"/>
                <w:bCs/>
                <w:color w:val="000000"/>
                <w:lang w:val="en-GB" w:eastAsia="en-GB"/>
              </w:rPr>
              <w:t>6</w:t>
            </w:r>
          </w:p>
        </w:tc>
        <w:tc>
          <w:tcPr>
            <w:tcW w:w="590" w:type="pct"/>
            <w:shd w:val="clear" w:color="auto" w:fill="auto"/>
            <w:hideMark/>
          </w:tcPr>
          <w:p w:rsidR="00566C29" w:rsidRPr="008E5556" w:rsidRDefault="00566C29" w:rsidP="003D7428">
            <w:pPr>
              <w:keepNext/>
              <w:keepLines/>
              <w:spacing w:after="0" w:line="240" w:lineRule="auto"/>
              <w:jc w:val="right"/>
              <w:rPr>
                <w:rFonts w:eastAsia="Times New Roman" w:cs="Tahoma"/>
                <w:b/>
                <w:bCs/>
                <w:color w:val="000000"/>
                <w:lang w:val="en-GB" w:eastAsia="en-GB"/>
              </w:rPr>
            </w:pPr>
            <w:r w:rsidRPr="008E5556">
              <w:rPr>
                <w:rFonts w:eastAsia="Times New Roman" w:cs="Tahoma"/>
                <w:b/>
                <w:bCs/>
                <w:color w:val="000000"/>
                <w:lang w:val="en-GB" w:eastAsia="en-GB"/>
              </w:rPr>
              <w:t>24 (V)</w:t>
            </w:r>
          </w:p>
        </w:tc>
        <w:tc>
          <w:tcPr>
            <w:tcW w:w="700" w:type="pct"/>
            <w:shd w:val="clear" w:color="auto" w:fill="auto"/>
            <w:hideMark/>
          </w:tcPr>
          <w:p w:rsidR="00566C29" w:rsidRPr="008E5556" w:rsidRDefault="00566C29" w:rsidP="003D7428">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23</w:t>
            </w:r>
            <w:r w:rsidR="00382231" w:rsidRPr="008E5556">
              <w:rPr>
                <w:rFonts w:eastAsia="Times New Roman" w:cs="Tahoma"/>
                <w:b/>
                <w:color w:val="000000"/>
                <w:lang w:val="en-GB" w:eastAsia="en-GB"/>
              </w:rPr>
              <w:t xml:space="preserve"> (NV)</w:t>
            </w:r>
          </w:p>
        </w:tc>
        <w:tc>
          <w:tcPr>
            <w:tcW w:w="700" w:type="pct"/>
            <w:shd w:val="clear" w:color="auto" w:fill="auto"/>
            <w:hideMark/>
          </w:tcPr>
          <w:p w:rsidR="00566C29" w:rsidRPr="008E5556" w:rsidRDefault="00566C29" w:rsidP="003D7428">
            <w:pPr>
              <w:keepNext/>
              <w:keepLines/>
              <w:spacing w:after="0" w:line="240" w:lineRule="auto"/>
              <w:jc w:val="right"/>
              <w:rPr>
                <w:rFonts w:eastAsia="Times New Roman" w:cs="Tahoma"/>
                <w:bCs/>
                <w:color w:val="000000"/>
                <w:lang w:val="en-GB" w:eastAsia="en-GB"/>
              </w:rPr>
            </w:pPr>
            <w:r w:rsidRPr="008E5556">
              <w:rPr>
                <w:rFonts w:eastAsia="Times New Roman" w:cs="Tahoma"/>
                <w:bCs/>
                <w:color w:val="000000"/>
                <w:lang w:val="en-GB" w:eastAsia="en-GB"/>
              </w:rPr>
              <w:t>47</w:t>
            </w:r>
          </w:p>
        </w:tc>
        <w:tc>
          <w:tcPr>
            <w:tcW w:w="590" w:type="pct"/>
            <w:shd w:val="clear" w:color="auto" w:fill="auto"/>
            <w:hideMark/>
          </w:tcPr>
          <w:p w:rsidR="00566C29" w:rsidRPr="008E5556" w:rsidRDefault="00566C29" w:rsidP="003D7428">
            <w:pPr>
              <w:keepNext/>
              <w:keepLines/>
              <w:spacing w:after="0" w:line="240" w:lineRule="auto"/>
              <w:jc w:val="right"/>
              <w:rPr>
                <w:rFonts w:eastAsia="Times New Roman" w:cs="Tahoma"/>
                <w:b/>
                <w:color w:val="000000"/>
                <w:lang w:val="en-GB" w:eastAsia="en-GB"/>
              </w:rPr>
            </w:pPr>
            <w:r w:rsidRPr="008E5556">
              <w:rPr>
                <w:rFonts w:eastAsia="Times New Roman" w:cs="Tahoma"/>
                <w:b/>
                <w:color w:val="000000"/>
                <w:lang w:val="en-GB" w:eastAsia="en-GB"/>
              </w:rPr>
              <w:t>17</w:t>
            </w:r>
            <w:r w:rsidR="00382231" w:rsidRPr="008E5556">
              <w:rPr>
                <w:rFonts w:eastAsia="Times New Roman" w:cs="Tahoma"/>
                <w:b/>
                <w:color w:val="000000"/>
                <w:lang w:val="en-GB" w:eastAsia="en-GB"/>
              </w:rPr>
              <w:t xml:space="preserve"> (V)</w:t>
            </w:r>
          </w:p>
        </w:tc>
        <w:tc>
          <w:tcPr>
            <w:tcW w:w="700" w:type="pct"/>
            <w:shd w:val="clear" w:color="auto" w:fill="auto"/>
            <w:hideMark/>
          </w:tcPr>
          <w:p w:rsidR="00566C29" w:rsidRPr="008E5556" w:rsidRDefault="00566C29" w:rsidP="003D7428">
            <w:pPr>
              <w:keepNext/>
              <w:keepLines/>
              <w:spacing w:after="0" w:line="240" w:lineRule="auto"/>
              <w:jc w:val="right"/>
              <w:rPr>
                <w:rFonts w:eastAsia="Times New Roman" w:cs="Tahoma"/>
                <w:bCs/>
                <w:color w:val="000000"/>
                <w:lang w:val="en-GB" w:eastAsia="en-GB"/>
              </w:rPr>
            </w:pPr>
            <w:r w:rsidRPr="008E5556">
              <w:rPr>
                <w:rFonts w:eastAsia="Times New Roman" w:cs="Tahoma"/>
                <w:bCs/>
                <w:color w:val="000000"/>
                <w:lang w:val="en-GB" w:eastAsia="en-GB"/>
              </w:rPr>
              <w:t>15</w:t>
            </w:r>
          </w:p>
        </w:tc>
      </w:tr>
      <w:tr w:rsidR="006B5DE6" w:rsidRPr="008E5556" w:rsidTr="006B5DE6">
        <w:tc>
          <w:tcPr>
            <w:tcW w:w="1352" w:type="pct"/>
            <w:shd w:val="clear" w:color="auto" w:fill="auto"/>
            <w:hideMark/>
          </w:tcPr>
          <w:p w:rsidR="00566C29" w:rsidRPr="008E5556" w:rsidRDefault="00566C29" w:rsidP="003D7428">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Other</w:t>
            </w:r>
          </w:p>
        </w:tc>
        <w:tc>
          <w:tcPr>
            <w:tcW w:w="368" w:type="pct"/>
            <w:shd w:val="clear" w:color="auto" w:fill="auto"/>
          </w:tcPr>
          <w:p w:rsidR="00566C29" w:rsidRPr="008E5556" w:rsidRDefault="00566C29" w:rsidP="003D7428">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3</w:t>
            </w:r>
            <w:r w:rsidR="003F50F2" w:rsidRPr="008E5556">
              <w:rPr>
                <w:rFonts w:eastAsia="Times New Roman" w:cs="Tahoma"/>
                <w:color w:val="000000"/>
                <w:lang w:val="en-GB" w:eastAsia="en-GB"/>
              </w:rPr>
              <w:t>1</w:t>
            </w:r>
          </w:p>
        </w:tc>
        <w:tc>
          <w:tcPr>
            <w:tcW w:w="590" w:type="pct"/>
            <w:shd w:val="clear" w:color="auto" w:fill="auto"/>
            <w:hideMark/>
          </w:tcPr>
          <w:p w:rsidR="00566C29" w:rsidRPr="008E5556" w:rsidRDefault="00566C29" w:rsidP="003D7428">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72</w:t>
            </w:r>
          </w:p>
        </w:tc>
        <w:tc>
          <w:tcPr>
            <w:tcW w:w="700" w:type="pct"/>
            <w:shd w:val="clear" w:color="auto" w:fill="auto"/>
            <w:hideMark/>
          </w:tcPr>
          <w:p w:rsidR="00566C29" w:rsidRPr="008E5556" w:rsidRDefault="00566C29" w:rsidP="003D7428">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5</w:t>
            </w:r>
          </w:p>
        </w:tc>
        <w:tc>
          <w:tcPr>
            <w:tcW w:w="700" w:type="pct"/>
            <w:shd w:val="clear" w:color="auto" w:fill="auto"/>
            <w:hideMark/>
          </w:tcPr>
          <w:p w:rsidR="00566C29" w:rsidRPr="008E5556" w:rsidRDefault="00382231" w:rsidP="003D7428">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8</w:t>
            </w:r>
          </w:p>
        </w:tc>
        <w:tc>
          <w:tcPr>
            <w:tcW w:w="590" w:type="pct"/>
            <w:shd w:val="clear" w:color="auto" w:fill="auto"/>
            <w:hideMark/>
          </w:tcPr>
          <w:p w:rsidR="00566C29" w:rsidRPr="008E5556" w:rsidRDefault="00566C29" w:rsidP="003D7428">
            <w:pPr>
              <w:keepNext/>
              <w:keepLines/>
              <w:spacing w:after="0" w:line="240" w:lineRule="auto"/>
              <w:jc w:val="right"/>
              <w:rPr>
                <w:rFonts w:eastAsia="Times New Roman" w:cs="Tahoma"/>
                <w:color w:val="000000"/>
                <w:lang w:val="en-GB" w:eastAsia="en-GB"/>
              </w:rPr>
            </w:pPr>
            <w:r w:rsidRPr="008E5556">
              <w:rPr>
                <w:rFonts w:eastAsia="Times New Roman" w:cs="Tahoma"/>
                <w:color w:val="000000"/>
                <w:lang w:val="en-GB" w:eastAsia="en-GB"/>
              </w:rPr>
              <w:t>12</w:t>
            </w:r>
          </w:p>
        </w:tc>
        <w:tc>
          <w:tcPr>
            <w:tcW w:w="700" w:type="pct"/>
            <w:shd w:val="clear" w:color="auto" w:fill="auto"/>
            <w:hideMark/>
          </w:tcPr>
          <w:p w:rsidR="00566C29" w:rsidRPr="008E5556" w:rsidRDefault="00566C29" w:rsidP="003D7428">
            <w:pPr>
              <w:keepNext/>
              <w:keepLines/>
              <w:spacing w:after="0" w:line="240" w:lineRule="auto"/>
              <w:jc w:val="right"/>
              <w:rPr>
                <w:rFonts w:eastAsia="Times New Roman" w:cs="Tahoma"/>
                <w:color w:val="000000"/>
                <w:lang w:val="en-GB" w:eastAsia="en-GB"/>
              </w:rPr>
            </w:pPr>
            <w:r w:rsidRPr="008E5556">
              <w:rPr>
                <w:rFonts w:eastAsia="Times New Roman" w:cs="Tahoma"/>
                <w:b/>
                <w:color w:val="000000"/>
                <w:lang w:val="en-GB" w:eastAsia="en-GB"/>
              </w:rPr>
              <w:t>65</w:t>
            </w:r>
            <w:r w:rsidR="00382231" w:rsidRPr="008E5556">
              <w:rPr>
                <w:rFonts w:eastAsia="Times New Roman" w:cs="Tahoma"/>
                <w:b/>
                <w:color w:val="000000"/>
                <w:lang w:val="en-GB" w:eastAsia="en-GB"/>
              </w:rPr>
              <w:t xml:space="preserve"> </w:t>
            </w:r>
            <w:r w:rsidR="00382231" w:rsidRPr="008E5556">
              <w:rPr>
                <w:rFonts w:eastAsia="Times New Roman" w:cs="Tahoma"/>
                <w:b/>
                <w:bCs/>
                <w:color w:val="000000"/>
                <w:lang w:val="en-GB" w:eastAsia="en-GB"/>
              </w:rPr>
              <w:t>(NV)</w:t>
            </w:r>
          </w:p>
        </w:tc>
      </w:tr>
    </w:tbl>
    <w:p w:rsidR="00382231" w:rsidRPr="008E5556" w:rsidRDefault="00C123C9" w:rsidP="00C123C9">
      <w:pPr>
        <w:pStyle w:val="Lijstalinea"/>
        <w:numPr>
          <w:ilvl w:val="0"/>
          <w:numId w:val="5"/>
        </w:numPr>
        <w:jc w:val="left"/>
        <w:rPr>
          <w:lang w:val="en-GB"/>
        </w:rPr>
      </w:pPr>
      <w:r w:rsidRPr="008E5556">
        <w:rPr>
          <w:lang w:val="en-GB"/>
        </w:rPr>
        <w:t xml:space="preserve">Percentage in </w:t>
      </w:r>
      <w:r w:rsidRPr="008E5556">
        <w:rPr>
          <w:b/>
          <w:lang w:val="en-GB"/>
        </w:rPr>
        <w:t>bold</w:t>
      </w:r>
      <w:r w:rsidRPr="008E5556">
        <w:rPr>
          <w:lang w:val="en-GB"/>
        </w:rPr>
        <w:t xml:space="preserve"> format indicate </w:t>
      </w:r>
      <w:r w:rsidR="00D87723" w:rsidRPr="008E5556">
        <w:rPr>
          <w:lang w:val="en-GB"/>
        </w:rPr>
        <w:t>significant differences in the uptake of adaptation measures between vulnerable and non-vulnerable household (</w:t>
      </w:r>
      <w:r w:rsidRPr="008E5556">
        <w:rPr>
          <w:lang w:val="en-GB"/>
        </w:rPr>
        <w:t>p</w:t>
      </w:r>
      <w:r w:rsidR="00D87723" w:rsidRPr="008E5556">
        <w:rPr>
          <w:lang w:val="en-GB"/>
        </w:rPr>
        <w:t>&lt;</w:t>
      </w:r>
      <w:r w:rsidRPr="008E5556">
        <w:rPr>
          <w:lang w:val="en-GB"/>
        </w:rPr>
        <w:t>0.05</w:t>
      </w:r>
      <w:r w:rsidR="00EC0B54" w:rsidRPr="008E5556">
        <w:rPr>
          <w:lang w:val="en-GB"/>
        </w:rPr>
        <w:t>, one-way Anova</w:t>
      </w:r>
      <w:r w:rsidR="00D87723" w:rsidRPr="008E5556">
        <w:rPr>
          <w:lang w:val="en-GB"/>
        </w:rPr>
        <w:t>)</w:t>
      </w:r>
      <w:r w:rsidR="00960BAA" w:rsidRPr="008E5556">
        <w:rPr>
          <w:lang w:val="en-GB"/>
        </w:rPr>
        <w:t>;</w:t>
      </w:r>
      <w:r w:rsidR="005E2E33" w:rsidRPr="008E5556">
        <w:rPr>
          <w:lang w:val="en-GB"/>
        </w:rPr>
        <w:t xml:space="preserve"> </w:t>
      </w:r>
      <w:r w:rsidR="00382231" w:rsidRPr="008E5556">
        <w:rPr>
          <w:lang w:val="en-GB"/>
        </w:rPr>
        <w:t>V=More common among vulnerable households</w:t>
      </w:r>
      <w:r w:rsidR="00960BAA" w:rsidRPr="008E5556">
        <w:rPr>
          <w:lang w:val="en-GB"/>
        </w:rPr>
        <w:t>;</w:t>
      </w:r>
      <w:r w:rsidR="00382231" w:rsidRPr="008E5556">
        <w:rPr>
          <w:lang w:val="en-GB"/>
        </w:rPr>
        <w:t xml:space="preserve"> NV=More common among non-vulnerable households</w:t>
      </w:r>
    </w:p>
    <w:p w:rsidR="00346B1D" w:rsidRPr="008E5556" w:rsidRDefault="00721196" w:rsidP="00C123C9">
      <w:pPr>
        <w:pStyle w:val="Lijstalinea"/>
        <w:numPr>
          <w:ilvl w:val="0"/>
          <w:numId w:val="5"/>
        </w:numPr>
        <w:jc w:val="left"/>
        <w:rPr>
          <w:lang w:val="en-GB"/>
        </w:rPr>
      </w:pPr>
      <w:r>
        <w:rPr>
          <w:lang w:val="en-GB"/>
        </w:rPr>
        <w:t>Bangladesh and Nepal have h</w:t>
      </w:r>
      <w:r w:rsidR="00EC0B54" w:rsidRPr="008E5556">
        <w:rPr>
          <w:lang w:val="en-GB"/>
        </w:rPr>
        <w:t xml:space="preserve">igh percentages </w:t>
      </w:r>
      <w:r>
        <w:rPr>
          <w:lang w:val="en-GB"/>
        </w:rPr>
        <w:t xml:space="preserve">for uptake of </w:t>
      </w:r>
      <w:r w:rsidR="00382231" w:rsidRPr="008E5556">
        <w:rPr>
          <w:lang w:val="en-GB"/>
        </w:rPr>
        <w:t xml:space="preserve"> ‘</w:t>
      </w:r>
      <w:r w:rsidR="00382231" w:rsidRPr="00721196">
        <w:rPr>
          <w:highlight w:val="yellow"/>
          <w:lang w:val="en-GB"/>
        </w:rPr>
        <w:t>other</w:t>
      </w:r>
      <w:r w:rsidR="00382231" w:rsidRPr="008E5556">
        <w:rPr>
          <w:lang w:val="en-GB"/>
        </w:rPr>
        <w:t xml:space="preserve"> adaptation’ </w:t>
      </w:r>
      <w:r>
        <w:rPr>
          <w:lang w:val="en-GB"/>
        </w:rPr>
        <w:t xml:space="preserve">measures. To specify, four </w:t>
      </w:r>
      <w:r w:rsidR="00382231" w:rsidRPr="008E5556">
        <w:rPr>
          <w:lang w:val="en-GB"/>
        </w:rPr>
        <w:t xml:space="preserve">separate </w:t>
      </w:r>
      <w:r w:rsidR="003D7428" w:rsidRPr="008E5556">
        <w:rPr>
          <w:lang w:val="en-GB"/>
        </w:rPr>
        <w:t xml:space="preserve">adaptation </w:t>
      </w:r>
      <w:r w:rsidR="005E2E33" w:rsidRPr="008E5556">
        <w:rPr>
          <w:lang w:val="en-GB"/>
        </w:rPr>
        <w:t>variable</w:t>
      </w:r>
      <w:r w:rsidR="003D7428" w:rsidRPr="008E5556">
        <w:rPr>
          <w:lang w:val="en-GB"/>
        </w:rPr>
        <w:t xml:space="preserve">s </w:t>
      </w:r>
      <w:r>
        <w:rPr>
          <w:lang w:val="en-GB"/>
        </w:rPr>
        <w:t>have been created (</w:t>
      </w:r>
      <w:r w:rsidR="003D7428" w:rsidRPr="008E5556">
        <w:rPr>
          <w:lang w:val="en-GB"/>
        </w:rPr>
        <w:t xml:space="preserve">physical flood barriers, tree planting, adopting drought- or water-resistant crop varieties and </w:t>
      </w:r>
      <w:r w:rsidR="003D7428" w:rsidRPr="008E5556">
        <w:rPr>
          <w:lang w:val="en-GB"/>
        </w:rPr>
        <w:lastRenderedPageBreak/>
        <w:t>shift to vegetable gardening</w:t>
      </w:r>
      <w:r>
        <w:rPr>
          <w:lang w:val="en-GB"/>
        </w:rPr>
        <w:t>, s</w:t>
      </w:r>
      <w:r w:rsidR="003D7428" w:rsidRPr="008E5556">
        <w:rPr>
          <w:lang w:val="en-GB"/>
        </w:rPr>
        <w:t xml:space="preserve">ee </w:t>
      </w:r>
      <w:r w:rsidR="008A0051">
        <w:rPr>
          <w:lang w:val="en-GB"/>
        </w:rPr>
        <w:t xml:space="preserve">tempoary </w:t>
      </w:r>
      <w:r w:rsidR="003D7428" w:rsidRPr="008E5556">
        <w:rPr>
          <w:lang w:val="en-GB"/>
        </w:rPr>
        <w:t>table</w:t>
      </w:r>
      <w:r>
        <w:rPr>
          <w:lang w:val="en-GB"/>
        </w:rPr>
        <w:t xml:space="preserve">), </w:t>
      </w:r>
      <w:r w:rsidR="003D7428" w:rsidRPr="008E5556">
        <w:rPr>
          <w:lang w:val="en-GB"/>
        </w:rPr>
        <w:t xml:space="preserve">but </w:t>
      </w:r>
      <w:r>
        <w:rPr>
          <w:lang w:val="en-GB"/>
        </w:rPr>
        <w:t>we</w:t>
      </w:r>
      <w:r w:rsidR="00EC0B54" w:rsidRPr="008E5556">
        <w:rPr>
          <w:lang w:val="en-GB"/>
        </w:rPr>
        <w:t xml:space="preserve"> s</w:t>
      </w:r>
      <w:r w:rsidR="00346B1D" w:rsidRPr="008E5556">
        <w:rPr>
          <w:lang w:val="en-GB"/>
        </w:rPr>
        <w:t>till need to run</w:t>
      </w:r>
      <w:r w:rsidR="00EC0B54" w:rsidRPr="008E5556">
        <w:rPr>
          <w:lang w:val="en-GB"/>
        </w:rPr>
        <w:t xml:space="preserve"> the</w:t>
      </w:r>
      <w:r w:rsidR="00346B1D" w:rsidRPr="008E5556">
        <w:rPr>
          <w:lang w:val="en-GB"/>
        </w:rPr>
        <w:t xml:space="preserve"> </w:t>
      </w:r>
      <w:r w:rsidR="003D7428" w:rsidRPr="008E5556">
        <w:rPr>
          <w:lang w:val="en-GB"/>
        </w:rPr>
        <w:t xml:space="preserve">more advanced </w:t>
      </w:r>
      <w:r w:rsidR="00346B1D" w:rsidRPr="008E5556">
        <w:rPr>
          <w:lang w:val="en-GB"/>
        </w:rPr>
        <w:t>analyses</w:t>
      </w:r>
    </w:p>
    <w:p w:rsidR="00346B1D" w:rsidRPr="008E5556" w:rsidRDefault="00D012A6" w:rsidP="00346B1D">
      <w:pPr>
        <w:pStyle w:val="Lijstalinea"/>
        <w:numPr>
          <w:ilvl w:val="0"/>
          <w:numId w:val="5"/>
        </w:numPr>
        <w:jc w:val="left"/>
        <w:rPr>
          <w:lang w:val="en-GB"/>
        </w:rPr>
      </w:pPr>
      <w:r w:rsidRPr="00D012A6">
        <w:rPr>
          <w:highlight w:val="yellow"/>
          <w:lang w:val="en-GB"/>
        </w:rPr>
        <w:t>Work</w:t>
      </w:r>
      <w:r w:rsidRPr="008E5556">
        <w:rPr>
          <w:lang w:val="en-GB"/>
        </w:rPr>
        <w:t xml:space="preserve"> in progress</w:t>
      </w:r>
      <w:r>
        <w:rPr>
          <w:lang w:val="en-GB"/>
        </w:rPr>
        <w:t xml:space="preserve">: </w:t>
      </w:r>
      <w:r w:rsidR="00346B1D" w:rsidRPr="008E5556">
        <w:rPr>
          <w:lang w:val="en-GB"/>
        </w:rPr>
        <w:t>Bangladesh</w:t>
      </w:r>
      <w:r w:rsidR="005715FC" w:rsidRPr="008E5556">
        <w:rPr>
          <w:lang w:val="en-GB"/>
        </w:rPr>
        <w:t xml:space="preserve">: Many </w:t>
      </w:r>
      <w:r w:rsidR="00346B1D" w:rsidRPr="008E5556">
        <w:rPr>
          <w:lang w:val="en-GB"/>
        </w:rPr>
        <w:t>‘</w:t>
      </w:r>
      <w:r w:rsidR="005715FC" w:rsidRPr="008E5556">
        <w:rPr>
          <w:lang w:val="en-GB"/>
        </w:rPr>
        <w:t>other</w:t>
      </w:r>
      <w:r w:rsidR="00346B1D" w:rsidRPr="008E5556">
        <w:rPr>
          <w:lang w:val="en-GB"/>
        </w:rPr>
        <w:t xml:space="preserve"> adaptation’</w:t>
      </w:r>
      <w:r w:rsidR="005715FC" w:rsidRPr="008E5556">
        <w:rPr>
          <w:lang w:val="en-GB"/>
        </w:rPr>
        <w:t xml:space="preserve">, but mostly unexplained. </w:t>
      </w:r>
      <w:r w:rsidR="00346B1D" w:rsidRPr="008E5556">
        <w:rPr>
          <w:lang w:val="en-GB"/>
        </w:rPr>
        <w:t>However, i</w:t>
      </w:r>
      <w:r w:rsidR="005715FC" w:rsidRPr="008E5556">
        <w:rPr>
          <w:lang w:val="en-GB"/>
        </w:rPr>
        <w:t>n open question</w:t>
      </w:r>
      <w:r w:rsidR="00AF4FAE" w:rsidRPr="008E5556">
        <w:rPr>
          <w:lang w:val="en-GB"/>
        </w:rPr>
        <w:t xml:space="preserve"> about adaptation</w:t>
      </w:r>
      <w:r w:rsidR="005715FC" w:rsidRPr="008E5556">
        <w:rPr>
          <w:lang w:val="en-GB"/>
        </w:rPr>
        <w:t xml:space="preserve">, </w:t>
      </w:r>
      <w:r w:rsidR="00346B1D" w:rsidRPr="008E5556">
        <w:rPr>
          <w:lang w:val="en-GB"/>
        </w:rPr>
        <w:t>most of these</w:t>
      </w:r>
      <w:r w:rsidR="005715FC" w:rsidRPr="008E5556">
        <w:rPr>
          <w:lang w:val="en-GB"/>
        </w:rPr>
        <w:t xml:space="preserve"> mention agricultural adaptations</w:t>
      </w:r>
      <w:r w:rsidR="00AF4FAE" w:rsidRPr="008E5556">
        <w:rPr>
          <w:lang w:val="en-GB"/>
        </w:rPr>
        <w:t xml:space="preserve"> (e.g. salt-tolerant crop cultivars, on-farm measures to reduce salinity in fields,etc).</w:t>
      </w:r>
    </w:p>
    <w:p w:rsidR="00476A91" w:rsidRPr="008E5556" w:rsidRDefault="00E41994" w:rsidP="00476A91">
      <w:pPr>
        <w:rPr>
          <w:lang w:val="en-GB"/>
        </w:rPr>
      </w:pPr>
      <w:r>
        <w:rPr>
          <w:lang w:val="en-GB"/>
        </w:rPr>
        <w:t>T</w:t>
      </w:r>
      <w:r w:rsidR="00476A91" w:rsidRPr="008E5556">
        <w:rPr>
          <w:lang w:val="en-GB"/>
        </w:rPr>
        <w:t xml:space="preserve">he uptake of adaptation measures in response to longer-term climatic changes was slightly less (72% on average) than in the case of coping with impacts of climatic events. Roughly a quarter of households adapted agricultural practices (e.g. changes in crop mix, tillage methods or irrigation, adopting drought-tolerant crop cultivars or going into horticulture or tree cropping). Another difference with coping is that the uptake of adaptation measures was not higher among vulnerable households. </w:t>
      </w:r>
    </w:p>
    <w:p w:rsidR="00CB52D8" w:rsidRPr="008E5556" w:rsidRDefault="00476A91" w:rsidP="003D7428">
      <w:pPr>
        <w:rPr>
          <w:lang w:val="en-GB"/>
        </w:rPr>
      </w:pPr>
      <w:r w:rsidRPr="008E5556">
        <w:rPr>
          <w:lang w:val="en-GB"/>
        </w:rPr>
        <w:t xml:space="preserve"> </w:t>
      </w:r>
      <w:r w:rsidR="00606BC4" w:rsidRPr="008E5556">
        <w:rPr>
          <w:lang w:val="en-GB"/>
        </w:rPr>
        <w:t xml:space="preserve">[Section </w:t>
      </w:r>
      <w:r w:rsidR="00606BC4" w:rsidRPr="008A0051">
        <w:rPr>
          <w:highlight w:val="yellow"/>
          <w:lang w:val="en-GB"/>
        </w:rPr>
        <w:t>unfinished</w:t>
      </w:r>
      <w:r w:rsidR="00AF4FAE" w:rsidRPr="008E5556">
        <w:rPr>
          <w:lang w:val="en-GB"/>
        </w:rPr>
        <w:t xml:space="preserve">: </w:t>
      </w:r>
      <w:r w:rsidR="00606BC4" w:rsidRPr="008E5556">
        <w:rPr>
          <w:lang w:val="en-GB"/>
        </w:rPr>
        <w:t xml:space="preserve">some more </w:t>
      </w:r>
      <w:r w:rsidR="00AF4FAE" w:rsidRPr="008E5556">
        <w:rPr>
          <w:lang w:val="en-GB"/>
        </w:rPr>
        <w:t>descriptive findings</w:t>
      </w:r>
      <w:r w:rsidR="00196E85" w:rsidRPr="008E5556">
        <w:rPr>
          <w:lang w:val="en-GB"/>
        </w:rPr>
        <w:t xml:space="preserve"> and interpretation</w:t>
      </w:r>
      <w:r w:rsidR="00AF4FAE" w:rsidRPr="008E5556">
        <w:rPr>
          <w:lang w:val="en-GB"/>
        </w:rPr>
        <w:t xml:space="preserve"> on adaptation measures</w:t>
      </w:r>
      <w:r w:rsidR="008E5556" w:rsidRPr="008E5556">
        <w:rPr>
          <w:lang w:val="en-GB"/>
        </w:rPr>
        <w:t>;</w:t>
      </w:r>
      <w:r w:rsidR="00606BC4" w:rsidRPr="008E5556">
        <w:rPr>
          <w:lang w:val="en-GB"/>
        </w:rPr>
        <w:t xml:space="preserve"> and run analyses for four new adaptation measures</w:t>
      </w:r>
      <w:r w:rsidR="00AF4FAE" w:rsidRPr="008E5556">
        <w:rPr>
          <w:lang w:val="en-GB"/>
        </w:rPr>
        <w:t>]</w:t>
      </w:r>
    </w:p>
    <w:p w:rsidR="00C123C9" w:rsidRPr="008E5556" w:rsidRDefault="00621159" w:rsidP="00441D1E">
      <w:pPr>
        <w:pStyle w:val="Kop2"/>
        <w:rPr>
          <w:lang w:val="en-GB"/>
        </w:rPr>
      </w:pPr>
      <w:bookmarkStart w:id="23" w:name="_Toc381656449"/>
      <w:r w:rsidRPr="008E5556">
        <w:rPr>
          <w:lang w:val="en-GB"/>
        </w:rPr>
        <w:t>3.5</w:t>
      </w:r>
      <w:r w:rsidR="00441D1E" w:rsidRPr="008E5556">
        <w:rPr>
          <w:lang w:val="en-GB"/>
        </w:rPr>
        <w:t xml:space="preserve"> </w:t>
      </w:r>
      <w:r w:rsidR="00DB58B4" w:rsidRPr="008E5556">
        <w:rPr>
          <w:lang w:val="en-GB"/>
        </w:rPr>
        <w:t>Loss and damage</w:t>
      </w:r>
      <w:bookmarkEnd w:id="23"/>
    </w:p>
    <w:p w:rsidR="0029076F" w:rsidRPr="008E5556" w:rsidRDefault="0007539E" w:rsidP="00DB58B4">
      <w:pPr>
        <w:rPr>
          <w:lang w:val="en-GB"/>
        </w:rPr>
      </w:pPr>
      <w:r w:rsidRPr="008E5556">
        <w:rPr>
          <w:rFonts w:cs="Tahoma"/>
          <w:lang w:val="en-GB"/>
        </w:rPr>
        <w:t xml:space="preserve">In this section, </w:t>
      </w:r>
      <w:r w:rsidRPr="008E5556">
        <w:rPr>
          <w:lang w:val="en-GB"/>
        </w:rPr>
        <w:t>the relations between household vulnerability indicators, coping strategies, adaptation and loss and damage are tested using a binary logistic model. The aim is to e</w:t>
      </w:r>
      <w:r w:rsidR="0029076F" w:rsidRPr="008E5556">
        <w:rPr>
          <w:lang w:val="en-GB"/>
        </w:rPr>
        <w:t>xamine the effect of different vulnerability indicators and the coping and adaptation measures that households adopt on whether or not household incurred loss and damage from climate-related stressors (the dependent variable).</w:t>
      </w:r>
      <w:r w:rsidR="00332F55" w:rsidRPr="008E5556">
        <w:rPr>
          <w:lang w:val="en-GB"/>
        </w:rPr>
        <w:t xml:space="preserve"> As mentioned in the methods section, and in line with the conceptual framework in Figure 1, we consider that households incur loss and damage when:</w:t>
      </w:r>
    </w:p>
    <w:p w:rsidR="00332F55" w:rsidRPr="008E5556" w:rsidRDefault="00332F55" w:rsidP="00332F55">
      <w:pPr>
        <w:pStyle w:val="Lijstalinea"/>
        <w:numPr>
          <w:ilvl w:val="0"/>
          <w:numId w:val="19"/>
        </w:numPr>
        <w:jc w:val="left"/>
        <w:rPr>
          <w:lang w:val="en-GB"/>
        </w:rPr>
      </w:pPr>
      <w:r w:rsidRPr="008E5556">
        <w:rPr>
          <w:lang w:val="en-GB"/>
        </w:rPr>
        <w:t>Climate-related stressors affected them and they did not / could not adopt any measures to ameliorate the effects;</w:t>
      </w:r>
    </w:p>
    <w:p w:rsidR="00332F55" w:rsidRPr="008E5556" w:rsidRDefault="00332F55" w:rsidP="00332F55">
      <w:pPr>
        <w:pStyle w:val="Lijstalinea"/>
        <w:numPr>
          <w:ilvl w:val="0"/>
          <w:numId w:val="19"/>
        </w:numPr>
        <w:jc w:val="left"/>
        <w:rPr>
          <w:lang w:val="en-GB"/>
        </w:rPr>
      </w:pPr>
      <w:r w:rsidRPr="008E5556">
        <w:rPr>
          <w:lang w:val="en-GB"/>
        </w:rPr>
        <w:t>The measures that they adopted to ameliorate the effects of climate-related stressors were not enough to avoid loss and damage or had adverse effects.</w:t>
      </w:r>
    </w:p>
    <w:p w:rsidR="004D1AD5" w:rsidRPr="008E5556" w:rsidRDefault="0007539E" w:rsidP="00DB58B4">
      <w:pPr>
        <w:rPr>
          <w:lang w:val="en-GB"/>
        </w:rPr>
      </w:pPr>
      <w:r w:rsidRPr="008E5556">
        <w:rPr>
          <w:lang w:val="en-GB"/>
        </w:rPr>
        <w:t>Table 7 shows the proprortion of households incurring loss and damage from climatic events (column 2) and from slow-onset climatic changes (column 3) in the study sites. The last column of table 7 shows the proportion of households incurring loss and damage from either climatic events or slow-onset cha</w:t>
      </w:r>
      <w:r w:rsidR="008A0051">
        <w:rPr>
          <w:lang w:val="en-GB"/>
        </w:rPr>
        <w:t>nges. Typically, around two thirds (60-76%) of the households</w:t>
      </w:r>
      <w:r w:rsidRPr="008E5556">
        <w:rPr>
          <w:lang w:val="en-GB"/>
        </w:rPr>
        <w:t xml:space="preserve"> incurred loss and damage from climatic events, except in the Bhutan case study</w:t>
      </w:r>
      <w:r w:rsidR="008A0051">
        <w:rPr>
          <w:lang w:val="en-GB"/>
        </w:rPr>
        <w:t xml:space="preserve"> (13%)</w:t>
      </w:r>
      <w:r w:rsidRPr="008E5556">
        <w:rPr>
          <w:lang w:val="en-GB"/>
        </w:rPr>
        <w:t xml:space="preserve">. Slightly higher figures were found for loss and damage from slow-onset changes (though less so in Nepal), which is an interesting finding because sudden-onset events tend to receive much more attention. </w:t>
      </w:r>
      <w:r w:rsidR="008A0051">
        <w:rPr>
          <w:lang w:val="en-GB"/>
        </w:rPr>
        <w:t>The proportion of households incurring loss and damage from sudden-onset or slow-onset events ranged between 66% in Nepal to 91% in Kenya, with an average of 79%.</w:t>
      </w:r>
    </w:p>
    <w:p w:rsidR="00DB58B4" w:rsidRPr="008E5556" w:rsidRDefault="00DB58B4" w:rsidP="00DB58B4">
      <w:pPr>
        <w:pStyle w:val="Bijschrift"/>
        <w:keepNext/>
        <w:rPr>
          <w:lang w:val="en-GB"/>
        </w:rPr>
      </w:pPr>
      <w:bookmarkStart w:id="24" w:name="_Toc381656866"/>
      <w:r w:rsidRPr="008E5556">
        <w:rPr>
          <w:lang w:val="en-GB"/>
        </w:rPr>
        <w:lastRenderedPageBreak/>
        <w:t xml:space="preserve">Table </w:t>
      </w:r>
      <w:r w:rsidRPr="008E5556">
        <w:rPr>
          <w:lang w:val="en-GB"/>
        </w:rPr>
        <w:fldChar w:fldCharType="begin"/>
      </w:r>
      <w:r w:rsidRPr="008E5556">
        <w:rPr>
          <w:lang w:val="en-GB"/>
        </w:rPr>
        <w:instrText xml:space="preserve"> SEQ Table \* ARABIC </w:instrText>
      </w:r>
      <w:r w:rsidRPr="008E5556">
        <w:rPr>
          <w:lang w:val="en-GB"/>
        </w:rPr>
        <w:fldChar w:fldCharType="separate"/>
      </w:r>
      <w:r w:rsidR="00E93594" w:rsidRPr="008E5556">
        <w:rPr>
          <w:noProof/>
          <w:lang w:val="en-GB"/>
        </w:rPr>
        <w:t>7</w:t>
      </w:r>
      <w:r w:rsidRPr="008E5556">
        <w:rPr>
          <w:lang w:val="en-GB"/>
        </w:rPr>
        <w:fldChar w:fldCharType="end"/>
      </w:r>
      <w:r w:rsidRPr="008E5556">
        <w:rPr>
          <w:lang w:val="en-GB"/>
        </w:rPr>
        <w:t xml:space="preserve">: Loss and damage from </w:t>
      </w:r>
      <w:r w:rsidR="0072696B" w:rsidRPr="008E5556">
        <w:rPr>
          <w:lang w:val="en-GB"/>
        </w:rPr>
        <w:t>climatic</w:t>
      </w:r>
      <w:r w:rsidRPr="008E5556">
        <w:rPr>
          <w:lang w:val="en-GB"/>
        </w:rPr>
        <w:t xml:space="preserve"> events </w:t>
      </w:r>
      <w:r w:rsidR="0072696B" w:rsidRPr="008E5556">
        <w:rPr>
          <w:lang w:val="en-GB"/>
        </w:rPr>
        <w:t xml:space="preserve">and </w:t>
      </w:r>
      <w:r w:rsidRPr="008E5556">
        <w:rPr>
          <w:lang w:val="en-GB"/>
        </w:rPr>
        <w:t>processes by country</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31"/>
        <w:gridCol w:w="2542"/>
        <w:gridCol w:w="2642"/>
        <w:gridCol w:w="2773"/>
      </w:tblGrid>
      <w:tr w:rsidR="00DB58B4" w:rsidRPr="008E5556" w:rsidTr="006E74E0">
        <w:tc>
          <w:tcPr>
            <w:tcW w:w="716" w:type="pct"/>
            <w:shd w:val="clear" w:color="auto" w:fill="auto"/>
          </w:tcPr>
          <w:p w:rsidR="00DB58B4" w:rsidRPr="008E5556" w:rsidRDefault="00DB58B4" w:rsidP="006E74E0">
            <w:pPr>
              <w:keepNext/>
              <w:keepLines/>
              <w:spacing w:after="0"/>
              <w:rPr>
                <w:rFonts w:cs="Tahoma"/>
                <w:lang w:val="en-GB"/>
              </w:rPr>
            </w:pPr>
            <w:r w:rsidRPr="008E5556">
              <w:rPr>
                <w:rFonts w:cs="Tahoma"/>
                <w:lang w:val="en-GB"/>
              </w:rPr>
              <w:t>Country</w:t>
            </w:r>
          </w:p>
        </w:tc>
        <w:tc>
          <w:tcPr>
            <w:tcW w:w="1368" w:type="pct"/>
            <w:shd w:val="clear" w:color="auto" w:fill="auto"/>
          </w:tcPr>
          <w:p w:rsidR="00DB58B4" w:rsidRPr="008E5556" w:rsidRDefault="00DB58B4" w:rsidP="006E74E0">
            <w:pPr>
              <w:keepNext/>
              <w:keepLines/>
              <w:spacing w:after="0"/>
              <w:jc w:val="right"/>
              <w:rPr>
                <w:rFonts w:cs="Tahoma"/>
                <w:lang w:val="en-GB"/>
              </w:rPr>
            </w:pPr>
            <w:r w:rsidRPr="008E5556">
              <w:rPr>
                <w:rFonts w:cs="Tahoma"/>
                <w:lang w:val="en-GB"/>
              </w:rPr>
              <w:t>Loss and Damage from sudden-onset events</w:t>
            </w:r>
          </w:p>
        </w:tc>
        <w:tc>
          <w:tcPr>
            <w:tcW w:w="1422" w:type="pct"/>
            <w:shd w:val="clear" w:color="auto" w:fill="auto"/>
          </w:tcPr>
          <w:p w:rsidR="00DB58B4" w:rsidRPr="008E5556" w:rsidRDefault="00DB58B4" w:rsidP="0007539E">
            <w:pPr>
              <w:keepNext/>
              <w:keepLines/>
              <w:spacing w:after="0"/>
              <w:jc w:val="right"/>
              <w:rPr>
                <w:rFonts w:cs="Tahoma"/>
                <w:lang w:val="en-GB"/>
              </w:rPr>
            </w:pPr>
            <w:r w:rsidRPr="008E5556">
              <w:rPr>
                <w:rFonts w:cs="Tahoma"/>
                <w:lang w:val="en-GB"/>
              </w:rPr>
              <w:t xml:space="preserve">Loss and Damage from slow-onset </w:t>
            </w:r>
            <w:r w:rsidR="0007539E" w:rsidRPr="008E5556">
              <w:rPr>
                <w:rFonts w:cs="Tahoma"/>
                <w:lang w:val="en-GB"/>
              </w:rPr>
              <w:t>changes</w:t>
            </w:r>
          </w:p>
        </w:tc>
        <w:tc>
          <w:tcPr>
            <w:tcW w:w="1493" w:type="pct"/>
            <w:shd w:val="clear" w:color="auto" w:fill="auto"/>
          </w:tcPr>
          <w:p w:rsidR="00DB58B4" w:rsidRPr="008E5556" w:rsidRDefault="00DB58B4" w:rsidP="006E74E0">
            <w:pPr>
              <w:keepNext/>
              <w:keepLines/>
              <w:spacing w:after="0"/>
              <w:jc w:val="right"/>
              <w:rPr>
                <w:rFonts w:cs="Tahoma"/>
                <w:lang w:val="en-GB"/>
              </w:rPr>
            </w:pPr>
            <w:r w:rsidRPr="008E5556">
              <w:rPr>
                <w:rFonts w:cs="Tahoma"/>
                <w:lang w:val="en-GB"/>
              </w:rPr>
              <w:t>Loss and Damage from events and/or processes</w:t>
            </w:r>
          </w:p>
        </w:tc>
      </w:tr>
      <w:tr w:rsidR="00DB58B4" w:rsidRPr="008E5556" w:rsidTr="006E74E0">
        <w:tc>
          <w:tcPr>
            <w:tcW w:w="716" w:type="pct"/>
            <w:shd w:val="clear" w:color="auto" w:fill="auto"/>
          </w:tcPr>
          <w:p w:rsidR="00DB58B4" w:rsidRPr="008E5556" w:rsidRDefault="00DB58B4" w:rsidP="006E74E0">
            <w:pPr>
              <w:keepNext/>
              <w:keepLines/>
              <w:spacing w:after="0"/>
              <w:rPr>
                <w:rFonts w:cs="Tahoma"/>
                <w:lang w:val="en-GB"/>
              </w:rPr>
            </w:pPr>
            <w:r w:rsidRPr="008E5556">
              <w:rPr>
                <w:rFonts w:cs="Tahoma"/>
                <w:lang w:val="en-GB"/>
              </w:rPr>
              <w:t>Bangladesh</w:t>
            </w:r>
          </w:p>
        </w:tc>
        <w:tc>
          <w:tcPr>
            <w:tcW w:w="1368" w:type="pct"/>
            <w:shd w:val="clear" w:color="auto" w:fill="auto"/>
          </w:tcPr>
          <w:p w:rsidR="00DB58B4" w:rsidRPr="008E5556" w:rsidRDefault="00DB58B4" w:rsidP="006E74E0">
            <w:pPr>
              <w:keepNext/>
              <w:keepLines/>
              <w:spacing w:after="0"/>
              <w:jc w:val="right"/>
              <w:rPr>
                <w:rFonts w:cs="Tahoma"/>
                <w:lang w:val="en-GB"/>
              </w:rPr>
            </w:pPr>
            <w:r w:rsidRPr="008E5556">
              <w:rPr>
                <w:rFonts w:cs="Tahoma"/>
                <w:lang w:val="en-GB"/>
              </w:rPr>
              <w:t>69%</w:t>
            </w:r>
          </w:p>
        </w:tc>
        <w:tc>
          <w:tcPr>
            <w:tcW w:w="1422" w:type="pct"/>
            <w:shd w:val="clear" w:color="auto" w:fill="auto"/>
          </w:tcPr>
          <w:p w:rsidR="00DB58B4" w:rsidRPr="008E5556" w:rsidRDefault="00DB58B4" w:rsidP="006E74E0">
            <w:pPr>
              <w:keepNext/>
              <w:keepLines/>
              <w:spacing w:after="0"/>
              <w:jc w:val="right"/>
              <w:rPr>
                <w:rFonts w:cs="Tahoma"/>
                <w:lang w:val="en-GB"/>
              </w:rPr>
            </w:pPr>
            <w:r w:rsidRPr="008E5556">
              <w:rPr>
                <w:rFonts w:cs="Tahoma"/>
                <w:lang w:val="en-GB"/>
              </w:rPr>
              <w:t>69%</w:t>
            </w:r>
          </w:p>
        </w:tc>
        <w:tc>
          <w:tcPr>
            <w:tcW w:w="1493" w:type="pct"/>
            <w:shd w:val="clear" w:color="auto" w:fill="auto"/>
          </w:tcPr>
          <w:p w:rsidR="00DB58B4" w:rsidRPr="008E5556" w:rsidRDefault="00DB58B4" w:rsidP="006E74E0">
            <w:pPr>
              <w:keepNext/>
              <w:keepLines/>
              <w:spacing w:after="0"/>
              <w:jc w:val="right"/>
              <w:rPr>
                <w:rFonts w:cs="Tahoma"/>
                <w:lang w:val="en-GB"/>
              </w:rPr>
            </w:pPr>
            <w:r w:rsidRPr="008E5556">
              <w:rPr>
                <w:rFonts w:cs="Tahoma"/>
                <w:lang w:val="en-GB"/>
              </w:rPr>
              <w:t>78%</w:t>
            </w:r>
          </w:p>
        </w:tc>
      </w:tr>
      <w:tr w:rsidR="00DB58B4" w:rsidRPr="008E5556" w:rsidTr="006E74E0">
        <w:tc>
          <w:tcPr>
            <w:tcW w:w="716" w:type="pct"/>
            <w:shd w:val="clear" w:color="auto" w:fill="auto"/>
          </w:tcPr>
          <w:p w:rsidR="00DB58B4" w:rsidRPr="008E5556" w:rsidRDefault="00DB58B4" w:rsidP="006E74E0">
            <w:pPr>
              <w:keepNext/>
              <w:keepLines/>
              <w:spacing w:after="0"/>
              <w:rPr>
                <w:rFonts w:cs="Tahoma"/>
                <w:lang w:val="en-GB"/>
              </w:rPr>
            </w:pPr>
            <w:r w:rsidRPr="008E5556">
              <w:rPr>
                <w:rFonts w:cs="Tahoma"/>
                <w:lang w:val="en-GB"/>
              </w:rPr>
              <w:t>Bhutan</w:t>
            </w:r>
          </w:p>
        </w:tc>
        <w:tc>
          <w:tcPr>
            <w:tcW w:w="1368" w:type="pct"/>
            <w:shd w:val="clear" w:color="auto" w:fill="auto"/>
          </w:tcPr>
          <w:p w:rsidR="00DB58B4" w:rsidRPr="008E5556" w:rsidRDefault="00DB58B4" w:rsidP="006E74E0">
            <w:pPr>
              <w:keepNext/>
              <w:keepLines/>
              <w:spacing w:after="0"/>
              <w:jc w:val="right"/>
              <w:rPr>
                <w:rFonts w:cs="Tahoma"/>
                <w:lang w:val="en-GB"/>
              </w:rPr>
            </w:pPr>
            <w:r w:rsidRPr="008E5556">
              <w:rPr>
                <w:rFonts w:cs="Tahoma"/>
                <w:lang w:val="en-GB"/>
              </w:rPr>
              <w:t>13%</w:t>
            </w:r>
          </w:p>
        </w:tc>
        <w:tc>
          <w:tcPr>
            <w:tcW w:w="1422" w:type="pct"/>
            <w:shd w:val="clear" w:color="auto" w:fill="auto"/>
          </w:tcPr>
          <w:p w:rsidR="00DB58B4" w:rsidRPr="008E5556" w:rsidRDefault="00DB58B4" w:rsidP="006E74E0">
            <w:pPr>
              <w:keepNext/>
              <w:keepLines/>
              <w:spacing w:after="0"/>
              <w:jc w:val="right"/>
              <w:rPr>
                <w:rFonts w:cs="Tahoma"/>
                <w:lang w:val="en-GB"/>
              </w:rPr>
            </w:pPr>
            <w:r w:rsidRPr="008E5556">
              <w:rPr>
                <w:rFonts w:cs="Tahoma"/>
                <w:lang w:val="en-GB"/>
              </w:rPr>
              <w:t>72%</w:t>
            </w:r>
          </w:p>
        </w:tc>
        <w:tc>
          <w:tcPr>
            <w:tcW w:w="1493" w:type="pct"/>
            <w:shd w:val="clear" w:color="auto" w:fill="auto"/>
          </w:tcPr>
          <w:p w:rsidR="00DB58B4" w:rsidRPr="008E5556" w:rsidRDefault="00DB58B4" w:rsidP="006E74E0">
            <w:pPr>
              <w:keepNext/>
              <w:keepLines/>
              <w:spacing w:after="0"/>
              <w:jc w:val="right"/>
              <w:rPr>
                <w:rFonts w:cs="Tahoma"/>
                <w:lang w:val="en-GB"/>
              </w:rPr>
            </w:pPr>
            <w:r w:rsidRPr="008E5556">
              <w:rPr>
                <w:rFonts w:cs="Tahoma"/>
                <w:lang w:val="en-GB"/>
              </w:rPr>
              <w:t>76%</w:t>
            </w:r>
          </w:p>
        </w:tc>
      </w:tr>
      <w:tr w:rsidR="00DB58B4" w:rsidRPr="008E5556" w:rsidTr="006E74E0">
        <w:tc>
          <w:tcPr>
            <w:tcW w:w="716" w:type="pct"/>
            <w:shd w:val="clear" w:color="auto" w:fill="auto"/>
          </w:tcPr>
          <w:p w:rsidR="00DB58B4" w:rsidRPr="008E5556" w:rsidRDefault="00DB58B4" w:rsidP="006E74E0">
            <w:pPr>
              <w:keepNext/>
              <w:keepLines/>
              <w:spacing w:after="0"/>
              <w:rPr>
                <w:rFonts w:cs="Tahoma"/>
                <w:lang w:val="en-GB"/>
              </w:rPr>
            </w:pPr>
            <w:r w:rsidRPr="008E5556">
              <w:rPr>
                <w:rFonts w:cs="Tahoma"/>
                <w:lang w:val="en-GB"/>
              </w:rPr>
              <w:t>Gambia</w:t>
            </w:r>
          </w:p>
        </w:tc>
        <w:tc>
          <w:tcPr>
            <w:tcW w:w="1368" w:type="pct"/>
            <w:shd w:val="clear" w:color="auto" w:fill="auto"/>
          </w:tcPr>
          <w:p w:rsidR="00DB58B4" w:rsidRPr="008E5556" w:rsidRDefault="00DB58B4" w:rsidP="006E74E0">
            <w:pPr>
              <w:keepNext/>
              <w:keepLines/>
              <w:spacing w:after="0"/>
              <w:jc w:val="right"/>
              <w:rPr>
                <w:rFonts w:cs="Tahoma"/>
                <w:lang w:val="en-GB"/>
              </w:rPr>
            </w:pPr>
            <w:r w:rsidRPr="008E5556">
              <w:rPr>
                <w:rFonts w:cs="Tahoma"/>
                <w:lang w:val="en-GB"/>
              </w:rPr>
              <w:t>68%</w:t>
            </w:r>
          </w:p>
        </w:tc>
        <w:tc>
          <w:tcPr>
            <w:tcW w:w="1422" w:type="pct"/>
            <w:shd w:val="clear" w:color="auto" w:fill="auto"/>
          </w:tcPr>
          <w:p w:rsidR="00DB58B4" w:rsidRPr="008E5556" w:rsidRDefault="00DB58B4" w:rsidP="006E74E0">
            <w:pPr>
              <w:keepNext/>
              <w:keepLines/>
              <w:spacing w:after="0"/>
              <w:jc w:val="right"/>
              <w:rPr>
                <w:rFonts w:cs="Tahoma"/>
                <w:lang w:val="en-GB"/>
              </w:rPr>
            </w:pPr>
            <w:r w:rsidRPr="008E5556">
              <w:rPr>
                <w:rFonts w:cs="Tahoma"/>
                <w:lang w:val="en-GB"/>
              </w:rPr>
              <w:t>75%</w:t>
            </w:r>
          </w:p>
        </w:tc>
        <w:tc>
          <w:tcPr>
            <w:tcW w:w="1493" w:type="pct"/>
            <w:shd w:val="clear" w:color="auto" w:fill="auto"/>
          </w:tcPr>
          <w:p w:rsidR="00DB58B4" w:rsidRPr="008E5556" w:rsidRDefault="00DB58B4" w:rsidP="006E74E0">
            <w:pPr>
              <w:keepNext/>
              <w:keepLines/>
              <w:spacing w:after="0"/>
              <w:jc w:val="right"/>
              <w:rPr>
                <w:rFonts w:cs="Tahoma"/>
                <w:lang w:val="en-GB"/>
              </w:rPr>
            </w:pPr>
            <w:r w:rsidRPr="008E5556">
              <w:rPr>
                <w:rFonts w:cs="Tahoma"/>
                <w:lang w:val="en-GB"/>
              </w:rPr>
              <w:t>82%</w:t>
            </w:r>
          </w:p>
        </w:tc>
      </w:tr>
      <w:tr w:rsidR="00DB58B4" w:rsidRPr="008E5556" w:rsidTr="006E74E0">
        <w:tc>
          <w:tcPr>
            <w:tcW w:w="716" w:type="pct"/>
            <w:shd w:val="clear" w:color="auto" w:fill="auto"/>
          </w:tcPr>
          <w:p w:rsidR="00DB58B4" w:rsidRPr="008E5556" w:rsidRDefault="00DB58B4" w:rsidP="006E74E0">
            <w:pPr>
              <w:keepNext/>
              <w:keepLines/>
              <w:spacing w:after="0"/>
              <w:rPr>
                <w:rFonts w:cs="Tahoma"/>
                <w:lang w:val="en-GB"/>
              </w:rPr>
            </w:pPr>
            <w:r w:rsidRPr="008E5556">
              <w:rPr>
                <w:rFonts w:cs="Tahoma"/>
                <w:lang w:val="en-GB"/>
              </w:rPr>
              <w:t>Kenya</w:t>
            </w:r>
          </w:p>
        </w:tc>
        <w:tc>
          <w:tcPr>
            <w:tcW w:w="1368" w:type="pct"/>
            <w:shd w:val="clear" w:color="auto" w:fill="auto"/>
          </w:tcPr>
          <w:p w:rsidR="00DB58B4" w:rsidRPr="008E5556" w:rsidRDefault="00DB58B4" w:rsidP="006E74E0">
            <w:pPr>
              <w:keepNext/>
              <w:keepLines/>
              <w:spacing w:after="0"/>
              <w:jc w:val="right"/>
              <w:rPr>
                <w:rFonts w:cs="Tahoma"/>
                <w:lang w:val="en-GB"/>
              </w:rPr>
            </w:pPr>
            <w:r w:rsidRPr="008E5556">
              <w:rPr>
                <w:rFonts w:cs="Tahoma"/>
                <w:lang w:val="en-GB"/>
              </w:rPr>
              <w:t>76%</w:t>
            </w:r>
          </w:p>
        </w:tc>
        <w:tc>
          <w:tcPr>
            <w:tcW w:w="1422" w:type="pct"/>
            <w:shd w:val="clear" w:color="auto" w:fill="auto"/>
          </w:tcPr>
          <w:p w:rsidR="00DB58B4" w:rsidRPr="008E5556" w:rsidRDefault="00DB58B4" w:rsidP="006E74E0">
            <w:pPr>
              <w:keepNext/>
              <w:keepLines/>
              <w:spacing w:after="0"/>
              <w:jc w:val="right"/>
              <w:rPr>
                <w:rFonts w:cs="Tahoma"/>
                <w:lang w:val="en-GB"/>
              </w:rPr>
            </w:pPr>
            <w:r w:rsidRPr="008E5556">
              <w:rPr>
                <w:rFonts w:cs="Tahoma"/>
                <w:lang w:val="en-GB"/>
              </w:rPr>
              <w:t>73%</w:t>
            </w:r>
          </w:p>
        </w:tc>
        <w:tc>
          <w:tcPr>
            <w:tcW w:w="1493" w:type="pct"/>
            <w:shd w:val="clear" w:color="auto" w:fill="auto"/>
          </w:tcPr>
          <w:p w:rsidR="00DB58B4" w:rsidRPr="008E5556" w:rsidRDefault="00DB58B4" w:rsidP="006E74E0">
            <w:pPr>
              <w:keepNext/>
              <w:keepLines/>
              <w:spacing w:after="0"/>
              <w:jc w:val="right"/>
              <w:rPr>
                <w:rFonts w:cs="Tahoma"/>
                <w:lang w:val="en-GB"/>
              </w:rPr>
            </w:pPr>
            <w:r w:rsidRPr="008E5556">
              <w:rPr>
                <w:rFonts w:cs="Tahoma"/>
                <w:lang w:val="en-GB"/>
              </w:rPr>
              <w:t>91%</w:t>
            </w:r>
          </w:p>
        </w:tc>
      </w:tr>
      <w:tr w:rsidR="00DB58B4" w:rsidRPr="008E5556" w:rsidTr="006E74E0">
        <w:tc>
          <w:tcPr>
            <w:tcW w:w="716" w:type="pct"/>
            <w:shd w:val="clear" w:color="auto" w:fill="auto"/>
          </w:tcPr>
          <w:p w:rsidR="00DB58B4" w:rsidRPr="008E5556" w:rsidRDefault="00DB58B4" w:rsidP="006E74E0">
            <w:pPr>
              <w:keepNext/>
              <w:keepLines/>
              <w:spacing w:after="0"/>
              <w:rPr>
                <w:rFonts w:cs="Tahoma"/>
                <w:lang w:val="en-GB"/>
              </w:rPr>
            </w:pPr>
            <w:r w:rsidRPr="008E5556">
              <w:rPr>
                <w:rFonts w:cs="Tahoma"/>
                <w:lang w:val="en-GB"/>
              </w:rPr>
              <w:t>Micronesia</w:t>
            </w:r>
          </w:p>
        </w:tc>
        <w:tc>
          <w:tcPr>
            <w:tcW w:w="1368" w:type="pct"/>
            <w:shd w:val="clear" w:color="auto" w:fill="auto"/>
          </w:tcPr>
          <w:p w:rsidR="00DB58B4" w:rsidRPr="008E5556" w:rsidRDefault="00DB58B4" w:rsidP="006E74E0">
            <w:pPr>
              <w:keepNext/>
              <w:keepLines/>
              <w:spacing w:after="0"/>
              <w:jc w:val="right"/>
              <w:rPr>
                <w:rFonts w:cs="Tahoma"/>
                <w:lang w:val="en-GB"/>
              </w:rPr>
            </w:pPr>
            <w:r w:rsidRPr="008E5556">
              <w:rPr>
                <w:rFonts w:cs="Tahoma"/>
                <w:lang w:val="en-GB"/>
              </w:rPr>
              <w:t>60%</w:t>
            </w:r>
          </w:p>
        </w:tc>
        <w:tc>
          <w:tcPr>
            <w:tcW w:w="1422" w:type="pct"/>
            <w:shd w:val="clear" w:color="auto" w:fill="auto"/>
          </w:tcPr>
          <w:p w:rsidR="00DB58B4" w:rsidRPr="008E5556" w:rsidRDefault="00DB58B4" w:rsidP="006E74E0">
            <w:pPr>
              <w:keepNext/>
              <w:keepLines/>
              <w:spacing w:after="0"/>
              <w:jc w:val="right"/>
              <w:rPr>
                <w:rFonts w:cs="Tahoma"/>
                <w:lang w:val="en-GB"/>
              </w:rPr>
            </w:pPr>
            <w:r w:rsidRPr="008E5556">
              <w:rPr>
                <w:rFonts w:cs="Tahoma"/>
                <w:lang w:val="en-GB"/>
              </w:rPr>
              <w:t>67%</w:t>
            </w:r>
          </w:p>
        </w:tc>
        <w:tc>
          <w:tcPr>
            <w:tcW w:w="1493" w:type="pct"/>
            <w:shd w:val="clear" w:color="auto" w:fill="auto"/>
          </w:tcPr>
          <w:p w:rsidR="00DB58B4" w:rsidRPr="008E5556" w:rsidRDefault="00DB58B4" w:rsidP="006E74E0">
            <w:pPr>
              <w:keepNext/>
              <w:keepLines/>
              <w:spacing w:after="0"/>
              <w:jc w:val="right"/>
              <w:rPr>
                <w:rFonts w:cs="Tahoma"/>
                <w:lang w:val="en-GB"/>
              </w:rPr>
            </w:pPr>
            <w:r w:rsidRPr="008E5556">
              <w:rPr>
                <w:rFonts w:cs="Tahoma"/>
                <w:lang w:val="en-GB"/>
              </w:rPr>
              <w:t>79%</w:t>
            </w:r>
          </w:p>
        </w:tc>
      </w:tr>
      <w:tr w:rsidR="00DB58B4" w:rsidRPr="008E5556" w:rsidTr="006E74E0">
        <w:tc>
          <w:tcPr>
            <w:tcW w:w="716" w:type="pct"/>
            <w:shd w:val="clear" w:color="auto" w:fill="auto"/>
          </w:tcPr>
          <w:p w:rsidR="00DB58B4" w:rsidRPr="008E5556" w:rsidRDefault="00DB58B4" w:rsidP="006E74E0">
            <w:pPr>
              <w:keepNext/>
              <w:keepLines/>
              <w:spacing w:after="0"/>
              <w:rPr>
                <w:rFonts w:cs="Tahoma"/>
                <w:lang w:val="en-GB"/>
              </w:rPr>
            </w:pPr>
            <w:r w:rsidRPr="008E5556">
              <w:rPr>
                <w:rFonts w:cs="Tahoma"/>
                <w:lang w:val="en-GB"/>
              </w:rPr>
              <w:t>Nepal</w:t>
            </w:r>
          </w:p>
        </w:tc>
        <w:tc>
          <w:tcPr>
            <w:tcW w:w="1368" w:type="pct"/>
            <w:shd w:val="clear" w:color="auto" w:fill="auto"/>
          </w:tcPr>
          <w:p w:rsidR="00DB58B4" w:rsidRPr="008E5556" w:rsidRDefault="00DB58B4" w:rsidP="006E74E0">
            <w:pPr>
              <w:keepNext/>
              <w:keepLines/>
              <w:spacing w:after="0"/>
              <w:jc w:val="right"/>
              <w:rPr>
                <w:rFonts w:cs="Tahoma"/>
                <w:lang w:val="en-GB"/>
              </w:rPr>
            </w:pPr>
            <w:r w:rsidRPr="008E5556">
              <w:rPr>
                <w:rFonts w:cs="Tahoma"/>
                <w:lang w:val="en-GB"/>
              </w:rPr>
              <w:t>62%</w:t>
            </w:r>
          </w:p>
        </w:tc>
        <w:tc>
          <w:tcPr>
            <w:tcW w:w="1422" w:type="pct"/>
            <w:shd w:val="clear" w:color="auto" w:fill="auto"/>
          </w:tcPr>
          <w:p w:rsidR="00DB58B4" w:rsidRPr="008E5556" w:rsidRDefault="00DB58B4" w:rsidP="006E74E0">
            <w:pPr>
              <w:keepNext/>
              <w:keepLines/>
              <w:spacing w:after="0"/>
              <w:jc w:val="right"/>
              <w:rPr>
                <w:rFonts w:cs="Tahoma"/>
                <w:lang w:val="en-GB"/>
              </w:rPr>
            </w:pPr>
            <w:r w:rsidRPr="008E5556">
              <w:rPr>
                <w:rFonts w:cs="Tahoma"/>
                <w:lang w:val="en-GB"/>
              </w:rPr>
              <w:t>40%</w:t>
            </w:r>
          </w:p>
        </w:tc>
        <w:tc>
          <w:tcPr>
            <w:tcW w:w="1493" w:type="pct"/>
            <w:shd w:val="clear" w:color="auto" w:fill="auto"/>
          </w:tcPr>
          <w:p w:rsidR="00DB58B4" w:rsidRPr="008E5556" w:rsidRDefault="00DB58B4" w:rsidP="006E74E0">
            <w:pPr>
              <w:keepNext/>
              <w:keepLines/>
              <w:spacing w:after="0"/>
              <w:jc w:val="right"/>
              <w:rPr>
                <w:rFonts w:cs="Tahoma"/>
                <w:lang w:val="en-GB"/>
              </w:rPr>
            </w:pPr>
            <w:r w:rsidRPr="008E5556">
              <w:rPr>
                <w:rFonts w:cs="Tahoma"/>
                <w:lang w:val="en-GB"/>
              </w:rPr>
              <w:t>66%</w:t>
            </w:r>
          </w:p>
        </w:tc>
      </w:tr>
      <w:tr w:rsidR="00DB58B4" w:rsidRPr="008E5556" w:rsidTr="006E74E0">
        <w:tc>
          <w:tcPr>
            <w:tcW w:w="716" w:type="pct"/>
            <w:shd w:val="clear" w:color="auto" w:fill="auto"/>
          </w:tcPr>
          <w:p w:rsidR="00DB58B4" w:rsidRPr="008E5556" w:rsidRDefault="00DB58B4" w:rsidP="006E74E0">
            <w:pPr>
              <w:keepNext/>
              <w:keepLines/>
              <w:spacing w:after="0"/>
              <w:rPr>
                <w:rFonts w:cs="Tahoma"/>
                <w:lang w:val="en-GB"/>
              </w:rPr>
            </w:pPr>
            <w:r w:rsidRPr="008E5556">
              <w:rPr>
                <w:rFonts w:cs="Tahoma"/>
                <w:lang w:val="en-GB"/>
              </w:rPr>
              <w:t>Total</w:t>
            </w:r>
          </w:p>
        </w:tc>
        <w:tc>
          <w:tcPr>
            <w:tcW w:w="1368" w:type="pct"/>
            <w:shd w:val="clear" w:color="auto" w:fill="auto"/>
          </w:tcPr>
          <w:p w:rsidR="00DB58B4" w:rsidRPr="008E5556" w:rsidRDefault="00DB58B4" w:rsidP="006E74E0">
            <w:pPr>
              <w:keepNext/>
              <w:keepLines/>
              <w:spacing w:after="0"/>
              <w:jc w:val="right"/>
              <w:rPr>
                <w:rFonts w:cs="Tahoma"/>
                <w:lang w:val="en-GB"/>
              </w:rPr>
            </w:pPr>
            <w:r w:rsidRPr="008E5556">
              <w:rPr>
                <w:rFonts w:cs="Tahoma"/>
                <w:lang w:val="en-GB"/>
              </w:rPr>
              <w:t>60%</w:t>
            </w:r>
          </w:p>
        </w:tc>
        <w:tc>
          <w:tcPr>
            <w:tcW w:w="1422" w:type="pct"/>
            <w:shd w:val="clear" w:color="auto" w:fill="auto"/>
          </w:tcPr>
          <w:p w:rsidR="00DB58B4" w:rsidRPr="008E5556" w:rsidRDefault="00DB58B4" w:rsidP="006E74E0">
            <w:pPr>
              <w:keepNext/>
              <w:keepLines/>
              <w:spacing w:after="0"/>
              <w:jc w:val="right"/>
              <w:rPr>
                <w:rFonts w:cs="Tahoma"/>
                <w:lang w:val="en-GB"/>
              </w:rPr>
            </w:pPr>
            <w:r w:rsidRPr="008E5556">
              <w:rPr>
                <w:rFonts w:cs="Tahoma"/>
                <w:lang w:val="en-GB"/>
              </w:rPr>
              <w:t>67%</w:t>
            </w:r>
          </w:p>
        </w:tc>
        <w:tc>
          <w:tcPr>
            <w:tcW w:w="1493" w:type="pct"/>
            <w:shd w:val="clear" w:color="auto" w:fill="auto"/>
          </w:tcPr>
          <w:p w:rsidR="00DB58B4" w:rsidRPr="008E5556" w:rsidRDefault="00DB58B4" w:rsidP="006E74E0">
            <w:pPr>
              <w:keepNext/>
              <w:keepLines/>
              <w:spacing w:after="0"/>
              <w:jc w:val="right"/>
              <w:rPr>
                <w:rFonts w:cs="Tahoma"/>
                <w:lang w:val="en-GB"/>
              </w:rPr>
            </w:pPr>
            <w:r w:rsidRPr="008E5556">
              <w:rPr>
                <w:rFonts w:cs="Tahoma"/>
                <w:lang w:val="en-GB"/>
              </w:rPr>
              <w:t>79%</w:t>
            </w:r>
          </w:p>
        </w:tc>
      </w:tr>
    </w:tbl>
    <w:p w:rsidR="00DB58B4" w:rsidRPr="008E5556" w:rsidRDefault="00DB58B4" w:rsidP="00DB58B4">
      <w:pPr>
        <w:autoSpaceDE w:val="0"/>
        <w:autoSpaceDN w:val="0"/>
        <w:adjustRightInd w:val="0"/>
        <w:spacing w:after="0" w:line="400" w:lineRule="atLeast"/>
        <w:rPr>
          <w:rFonts w:ascii="Times New Roman" w:hAnsi="Times New Roman"/>
          <w:sz w:val="24"/>
          <w:szCs w:val="24"/>
          <w:lang w:val="en-GB"/>
        </w:rPr>
      </w:pPr>
    </w:p>
    <w:p w:rsidR="00F10544" w:rsidRDefault="00F10544" w:rsidP="00476A91">
      <w:pPr>
        <w:rPr>
          <w:lang w:val="en-GB"/>
        </w:rPr>
      </w:pPr>
      <w:r>
        <w:rPr>
          <w:lang w:val="en-GB"/>
        </w:rPr>
        <w:t xml:space="preserve">Table 8 looks at the effects of different </w:t>
      </w:r>
      <w:r w:rsidR="00615F6C" w:rsidRPr="008E5556">
        <w:rPr>
          <w:lang w:val="en-GB"/>
        </w:rPr>
        <w:t xml:space="preserve">vulnerability </w:t>
      </w:r>
      <w:r>
        <w:rPr>
          <w:lang w:val="en-GB"/>
        </w:rPr>
        <w:t>indicators on whether or not households</w:t>
      </w:r>
      <w:r w:rsidRPr="008E5556">
        <w:rPr>
          <w:lang w:val="en-GB"/>
        </w:rPr>
        <w:t xml:space="preserve"> </w:t>
      </w:r>
      <w:r>
        <w:rPr>
          <w:lang w:val="en-GB"/>
        </w:rPr>
        <w:t>incurred</w:t>
      </w:r>
      <w:r w:rsidR="00615F6C" w:rsidRPr="008E5556">
        <w:rPr>
          <w:lang w:val="en-GB"/>
        </w:rPr>
        <w:t xml:space="preserve"> loss and damage</w:t>
      </w:r>
      <w:r>
        <w:rPr>
          <w:lang w:val="en-GB"/>
        </w:rPr>
        <w:t>. S</w:t>
      </w:r>
      <w:r w:rsidR="00615F6C" w:rsidRPr="008E5556">
        <w:rPr>
          <w:lang w:val="en-GB"/>
        </w:rPr>
        <w:t xml:space="preserve">ome indicators were much better predictors of loss and damage than others. </w:t>
      </w:r>
      <w:r w:rsidR="007864B7">
        <w:rPr>
          <w:lang w:val="en-GB"/>
        </w:rPr>
        <w:t>E</w:t>
      </w:r>
      <w:r w:rsidR="00615F6C" w:rsidRPr="008E5556">
        <w:rPr>
          <w:lang w:val="en-GB"/>
        </w:rPr>
        <w:t>ducation level, dependency ratio</w:t>
      </w:r>
      <w:r w:rsidR="007864B7">
        <w:rPr>
          <w:lang w:val="en-GB"/>
        </w:rPr>
        <w:t xml:space="preserve">, land </w:t>
      </w:r>
      <w:r w:rsidR="007864B7" w:rsidRPr="008E5556">
        <w:rPr>
          <w:lang w:val="en-GB"/>
        </w:rPr>
        <w:t xml:space="preserve">and livestock </w:t>
      </w:r>
      <w:r w:rsidR="007864B7">
        <w:rPr>
          <w:lang w:val="en-GB"/>
        </w:rPr>
        <w:t>ownership</w:t>
      </w:r>
      <w:r w:rsidR="00615F6C" w:rsidRPr="008E5556">
        <w:rPr>
          <w:lang w:val="en-GB"/>
        </w:rPr>
        <w:t xml:space="preserve"> </w:t>
      </w:r>
      <w:r w:rsidR="007864B7">
        <w:rPr>
          <w:lang w:val="en-GB"/>
        </w:rPr>
        <w:t>and non-farm income had</w:t>
      </w:r>
      <w:r w:rsidR="00615F6C" w:rsidRPr="008E5556">
        <w:rPr>
          <w:lang w:val="en-GB"/>
        </w:rPr>
        <w:t xml:space="preserve"> no siginificant </w:t>
      </w:r>
      <w:r w:rsidR="007864B7">
        <w:rPr>
          <w:lang w:val="en-GB"/>
        </w:rPr>
        <w:t xml:space="preserve">(p&lt;0.5) </w:t>
      </w:r>
      <w:r w:rsidR="00615F6C" w:rsidRPr="008E5556">
        <w:rPr>
          <w:lang w:val="en-GB"/>
        </w:rPr>
        <w:t>relation to loss and damage</w:t>
      </w:r>
      <w:r w:rsidR="007864B7">
        <w:rPr>
          <w:lang w:val="en-GB"/>
        </w:rPr>
        <w:t xml:space="preserve"> in </w:t>
      </w:r>
      <w:r>
        <w:rPr>
          <w:lang w:val="en-GB"/>
        </w:rPr>
        <w:t>any</w:t>
      </w:r>
      <w:r w:rsidR="007864B7">
        <w:rPr>
          <w:lang w:val="en-GB"/>
        </w:rPr>
        <w:t xml:space="preserve"> of the study sites</w:t>
      </w:r>
      <w:r w:rsidR="00615F6C" w:rsidRPr="008E5556">
        <w:rPr>
          <w:lang w:val="en-GB"/>
        </w:rPr>
        <w:t>. The strongers predictors of loss and damage were cash income, food security and, most of all, respondents’ own perception of poverty. This is i</w:t>
      </w:r>
      <w:r w:rsidR="007864B7">
        <w:rPr>
          <w:lang w:val="en-GB"/>
        </w:rPr>
        <w:t>nteresting</w:t>
      </w:r>
      <w:r w:rsidR="00615F6C" w:rsidRPr="008E5556">
        <w:rPr>
          <w:lang w:val="en-GB"/>
        </w:rPr>
        <w:t xml:space="preserve"> because conventional vulnerability indices do not usually i</w:t>
      </w:r>
      <w:r w:rsidR="00615F6C">
        <w:rPr>
          <w:lang w:val="en-GB"/>
        </w:rPr>
        <w:t xml:space="preserve">nclude a perception indicator. </w:t>
      </w:r>
    </w:p>
    <w:p w:rsidR="00F10544" w:rsidRPr="00615F6C" w:rsidRDefault="00F10544" w:rsidP="00476A91">
      <w:pPr>
        <w:rPr>
          <w:lang w:val="en-GB"/>
        </w:rPr>
      </w:pPr>
      <w:r>
        <w:rPr>
          <w:lang w:val="en-GB"/>
        </w:rPr>
        <w:t xml:space="preserve"> </w:t>
      </w:r>
      <w:r w:rsidR="007864B7">
        <w:rPr>
          <w:lang w:val="en-GB"/>
        </w:rPr>
        <w:t>[</w:t>
      </w:r>
      <w:r w:rsidR="007864B7" w:rsidRPr="007864B7">
        <w:rPr>
          <w:highlight w:val="yellow"/>
          <w:lang w:val="en-GB"/>
        </w:rPr>
        <w:t>option</w:t>
      </w:r>
      <w:r w:rsidR="007864B7">
        <w:rPr>
          <w:lang w:val="en-GB"/>
        </w:rPr>
        <w:t xml:space="preserve"> for further – qualitative – analysis: discuss the answers of the open question on why people thought they were more or less vulnerable than others in their communities]</w:t>
      </w:r>
    </w:p>
    <w:p w:rsidR="00DB58B4" w:rsidRPr="008E5556" w:rsidRDefault="00DB58B4" w:rsidP="00DB58B4">
      <w:pPr>
        <w:pStyle w:val="Bijschrift"/>
        <w:keepNext/>
        <w:rPr>
          <w:lang w:val="en-GB"/>
        </w:rPr>
      </w:pPr>
      <w:bookmarkStart w:id="25" w:name="_Toc381656867"/>
      <w:r w:rsidRPr="008E5556">
        <w:rPr>
          <w:lang w:val="en-GB"/>
        </w:rPr>
        <w:t xml:space="preserve">Table </w:t>
      </w:r>
      <w:r w:rsidRPr="008E5556">
        <w:rPr>
          <w:lang w:val="en-GB"/>
        </w:rPr>
        <w:fldChar w:fldCharType="begin"/>
      </w:r>
      <w:r w:rsidRPr="008E5556">
        <w:rPr>
          <w:lang w:val="en-GB"/>
        </w:rPr>
        <w:instrText xml:space="preserve"> SEQ Table \* ARABIC </w:instrText>
      </w:r>
      <w:r w:rsidRPr="008E5556">
        <w:rPr>
          <w:lang w:val="en-GB"/>
        </w:rPr>
        <w:fldChar w:fldCharType="separate"/>
      </w:r>
      <w:r w:rsidR="00E240B5" w:rsidRPr="008E5556">
        <w:rPr>
          <w:noProof/>
          <w:lang w:val="en-GB"/>
        </w:rPr>
        <w:t>8</w:t>
      </w:r>
      <w:r w:rsidRPr="008E5556">
        <w:rPr>
          <w:lang w:val="en-GB"/>
        </w:rPr>
        <w:fldChar w:fldCharType="end"/>
      </w:r>
      <w:r w:rsidRPr="008E5556">
        <w:rPr>
          <w:lang w:val="en-GB"/>
        </w:rPr>
        <w:t>: Vulnerability indicators and L&amp;D by country</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854"/>
        <w:gridCol w:w="1159"/>
        <w:gridCol w:w="1159"/>
        <w:gridCol w:w="1159"/>
        <w:gridCol w:w="1159"/>
        <w:gridCol w:w="778"/>
      </w:tblGrid>
      <w:tr w:rsidR="00DB58B4" w:rsidRPr="008E5556" w:rsidTr="001D385A">
        <w:tc>
          <w:tcPr>
            <w:tcW w:w="1625" w:type="pct"/>
            <w:shd w:val="clear" w:color="auto" w:fill="auto"/>
          </w:tcPr>
          <w:p w:rsidR="00DB58B4" w:rsidRPr="008E5556" w:rsidRDefault="00DB58B4" w:rsidP="006E74E0">
            <w:pPr>
              <w:keepNext/>
              <w:keepLines/>
              <w:spacing w:after="0"/>
              <w:rPr>
                <w:lang w:val="en-GB"/>
              </w:rPr>
            </w:pPr>
            <w:r w:rsidRPr="008E5556">
              <w:rPr>
                <w:lang w:val="en-GB"/>
              </w:rPr>
              <w:t>Vulnerability Indicator</w:t>
            </w:r>
          </w:p>
        </w:tc>
        <w:tc>
          <w:tcPr>
            <w:tcW w:w="460" w:type="pct"/>
            <w:shd w:val="clear" w:color="auto" w:fill="auto"/>
          </w:tcPr>
          <w:p w:rsidR="00DB58B4" w:rsidRPr="008E5556" w:rsidRDefault="00DB58B4" w:rsidP="006E74E0">
            <w:pPr>
              <w:keepNext/>
              <w:keepLines/>
              <w:spacing w:after="0"/>
              <w:jc w:val="center"/>
              <w:rPr>
                <w:lang w:val="en-GB"/>
              </w:rPr>
            </w:pPr>
            <w:r w:rsidRPr="008E5556">
              <w:rPr>
                <w:lang w:val="en-GB"/>
              </w:rPr>
              <w:t>ALL</w:t>
            </w:r>
          </w:p>
        </w:tc>
        <w:tc>
          <w:tcPr>
            <w:tcW w:w="624" w:type="pct"/>
            <w:shd w:val="clear" w:color="auto" w:fill="auto"/>
          </w:tcPr>
          <w:p w:rsidR="00DB58B4" w:rsidRPr="008E5556" w:rsidRDefault="00DB58B4" w:rsidP="006E74E0">
            <w:pPr>
              <w:keepNext/>
              <w:keepLines/>
              <w:spacing w:after="0"/>
              <w:jc w:val="center"/>
              <w:rPr>
                <w:lang w:val="en-GB"/>
              </w:rPr>
            </w:pPr>
            <w:r w:rsidRPr="008E5556">
              <w:rPr>
                <w:lang w:val="en-GB"/>
              </w:rPr>
              <w:t>BGD</w:t>
            </w:r>
          </w:p>
        </w:tc>
        <w:tc>
          <w:tcPr>
            <w:tcW w:w="624" w:type="pct"/>
            <w:shd w:val="clear" w:color="auto" w:fill="auto"/>
          </w:tcPr>
          <w:p w:rsidR="00DB58B4" w:rsidRPr="008E5556" w:rsidRDefault="00DB58B4" w:rsidP="006E74E0">
            <w:pPr>
              <w:keepNext/>
              <w:keepLines/>
              <w:spacing w:after="0"/>
              <w:jc w:val="center"/>
              <w:rPr>
                <w:lang w:val="en-GB"/>
              </w:rPr>
            </w:pPr>
            <w:r w:rsidRPr="008E5556">
              <w:rPr>
                <w:lang w:val="en-GB"/>
              </w:rPr>
              <w:t>GAM</w:t>
            </w:r>
          </w:p>
        </w:tc>
        <w:tc>
          <w:tcPr>
            <w:tcW w:w="624" w:type="pct"/>
            <w:shd w:val="clear" w:color="auto" w:fill="auto"/>
          </w:tcPr>
          <w:p w:rsidR="00DB58B4" w:rsidRPr="008E5556" w:rsidRDefault="00DB58B4" w:rsidP="006E74E0">
            <w:pPr>
              <w:keepNext/>
              <w:keepLines/>
              <w:spacing w:after="0"/>
              <w:jc w:val="center"/>
              <w:rPr>
                <w:lang w:val="en-GB"/>
              </w:rPr>
            </w:pPr>
            <w:r w:rsidRPr="008E5556">
              <w:rPr>
                <w:lang w:val="en-GB"/>
              </w:rPr>
              <w:t>KEN</w:t>
            </w:r>
          </w:p>
        </w:tc>
        <w:tc>
          <w:tcPr>
            <w:tcW w:w="624" w:type="pct"/>
            <w:shd w:val="clear" w:color="auto" w:fill="auto"/>
          </w:tcPr>
          <w:p w:rsidR="00DB58B4" w:rsidRPr="008E5556" w:rsidRDefault="00DB58B4" w:rsidP="006E74E0">
            <w:pPr>
              <w:keepNext/>
              <w:keepLines/>
              <w:spacing w:after="0"/>
              <w:jc w:val="center"/>
              <w:rPr>
                <w:lang w:val="en-GB"/>
              </w:rPr>
            </w:pPr>
            <w:r w:rsidRPr="008E5556">
              <w:rPr>
                <w:lang w:val="en-GB"/>
              </w:rPr>
              <w:t>MIC</w:t>
            </w:r>
          </w:p>
        </w:tc>
        <w:tc>
          <w:tcPr>
            <w:tcW w:w="420" w:type="pct"/>
            <w:shd w:val="clear" w:color="auto" w:fill="auto"/>
          </w:tcPr>
          <w:p w:rsidR="00DB58B4" w:rsidRPr="008E5556" w:rsidRDefault="00DB58B4" w:rsidP="006E74E0">
            <w:pPr>
              <w:keepNext/>
              <w:keepLines/>
              <w:spacing w:after="0"/>
              <w:jc w:val="center"/>
              <w:rPr>
                <w:lang w:val="en-GB"/>
              </w:rPr>
            </w:pPr>
            <w:r w:rsidRPr="008E5556">
              <w:rPr>
                <w:lang w:val="en-GB"/>
              </w:rPr>
              <w:t>NEP</w:t>
            </w:r>
          </w:p>
        </w:tc>
      </w:tr>
      <w:tr w:rsidR="001D385A" w:rsidRPr="008E5556" w:rsidTr="001D385A">
        <w:tc>
          <w:tcPr>
            <w:tcW w:w="1625" w:type="pct"/>
            <w:shd w:val="clear" w:color="auto" w:fill="auto"/>
          </w:tcPr>
          <w:p w:rsidR="001D385A" w:rsidRPr="008E5556" w:rsidRDefault="001D385A" w:rsidP="004137D2">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1.EDUCATION</w:t>
            </w:r>
          </w:p>
        </w:tc>
        <w:tc>
          <w:tcPr>
            <w:tcW w:w="460"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420" w:type="pct"/>
            <w:shd w:val="clear" w:color="auto" w:fill="auto"/>
          </w:tcPr>
          <w:p w:rsidR="001D385A" w:rsidRPr="008E5556" w:rsidRDefault="001D385A" w:rsidP="006E74E0">
            <w:pPr>
              <w:keepNext/>
              <w:keepLines/>
              <w:spacing w:after="0"/>
              <w:jc w:val="center"/>
              <w:rPr>
                <w:lang w:val="en-GB"/>
              </w:rPr>
            </w:pPr>
          </w:p>
        </w:tc>
      </w:tr>
      <w:tr w:rsidR="001D385A" w:rsidRPr="008E5556" w:rsidTr="001D385A">
        <w:tc>
          <w:tcPr>
            <w:tcW w:w="1625" w:type="pct"/>
            <w:shd w:val="clear" w:color="auto" w:fill="auto"/>
          </w:tcPr>
          <w:p w:rsidR="001D385A" w:rsidRPr="008E5556" w:rsidRDefault="001D385A" w:rsidP="004137D2">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2.DEPENDENCY</w:t>
            </w:r>
          </w:p>
        </w:tc>
        <w:tc>
          <w:tcPr>
            <w:tcW w:w="460"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420" w:type="pct"/>
            <w:shd w:val="clear" w:color="auto" w:fill="auto"/>
          </w:tcPr>
          <w:p w:rsidR="001D385A" w:rsidRPr="008E5556" w:rsidRDefault="001D385A" w:rsidP="006E74E0">
            <w:pPr>
              <w:keepNext/>
              <w:keepLines/>
              <w:spacing w:after="0"/>
              <w:jc w:val="center"/>
              <w:rPr>
                <w:lang w:val="en-GB"/>
              </w:rPr>
            </w:pPr>
          </w:p>
        </w:tc>
      </w:tr>
      <w:tr w:rsidR="001D385A" w:rsidRPr="008E5556" w:rsidTr="001D385A">
        <w:tc>
          <w:tcPr>
            <w:tcW w:w="1625" w:type="pct"/>
            <w:shd w:val="clear" w:color="auto" w:fill="auto"/>
          </w:tcPr>
          <w:p w:rsidR="001D385A" w:rsidRPr="008E5556" w:rsidRDefault="001D385A" w:rsidP="004137D2">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3.LAND</w:t>
            </w:r>
          </w:p>
        </w:tc>
        <w:tc>
          <w:tcPr>
            <w:tcW w:w="460"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420" w:type="pct"/>
            <w:shd w:val="clear" w:color="auto" w:fill="auto"/>
          </w:tcPr>
          <w:p w:rsidR="001D385A" w:rsidRPr="008E5556" w:rsidRDefault="001D385A" w:rsidP="006E74E0">
            <w:pPr>
              <w:keepNext/>
              <w:keepLines/>
              <w:spacing w:after="0"/>
              <w:jc w:val="center"/>
              <w:rPr>
                <w:lang w:val="en-GB"/>
              </w:rPr>
            </w:pPr>
          </w:p>
        </w:tc>
      </w:tr>
      <w:tr w:rsidR="001D385A" w:rsidRPr="008E5556" w:rsidTr="001D385A">
        <w:tc>
          <w:tcPr>
            <w:tcW w:w="1625" w:type="pct"/>
            <w:shd w:val="clear" w:color="auto" w:fill="auto"/>
          </w:tcPr>
          <w:p w:rsidR="001D385A" w:rsidRPr="008E5556" w:rsidRDefault="001D385A" w:rsidP="004137D2">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4.LIVESTOCK</w:t>
            </w:r>
          </w:p>
        </w:tc>
        <w:tc>
          <w:tcPr>
            <w:tcW w:w="460"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420" w:type="pct"/>
            <w:shd w:val="clear" w:color="auto" w:fill="auto"/>
          </w:tcPr>
          <w:p w:rsidR="001D385A" w:rsidRPr="008E5556" w:rsidRDefault="001D385A" w:rsidP="006E74E0">
            <w:pPr>
              <w:keepNext/>
              <w:keepLines/>
              <w:spacing w:after="0"/>
              <w:jc w:val="center"/>
              <w:rPr>
                <w:lang w:val="en-GB"/>
              </w:rPr>
            </w:pPr>
          </w:p>
        </w:tc>
      </w:tr>
      <w:tr w:rsidR="001D385A" w:rsidRPr="008E5556" w:rsidTr="001D385A">
        <w:tc>
          <w:tcPr>
            <w:tcW w:w="1625" w:type="pct"/>
            <w:shd w:val="clear" w:color="auto" w:fill="auto"/>
          </w:tcPr>
          <w:p w:rsidR="001D385A" w:rsidRPr="008E5556" w:rsidRDefault="001D385A" w:rsidP="004137D2">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5.NON FARM INCOME</w:t>
            </w:r>
          </w:p>
        </w:tc>
        <w:tc>
          <w:tcPr>
            <w:tcW w:w="460"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420" w:type="pct"/>
            <w:shd w:val="clear" w:color="auto" w:fill="auto"/>
          </w:tcPr>
          <w:p w:rsidR="001D385A" w:rsidRPr="008E5556" w:rsidRDefault="001D385A" w:rsidP="006E74E0">
            <w:pPr>
              <w:keepNext/>
              <w:keepLines/>
              <w:spacing w:after="0"/>
              <w:jc w:val="center"/>
              <w:rPr>
                <w:lang w:val="en-GB"/>
              </w:rPr>
            </w:pPr>
          </w:p>
        </w:tc>
      </w:tr>
      <w:tr w:rsidR="001D385A" w:rsidRPr="008E5556" w:rsidTr="001D385A">
        <w:tc>
          <w:tcPr>
            <w:tcW w:w="1625" w:type="pct"/>
            <w:shd w:val="clear" w:color="auto" w:fill="auto"/>
          </w:tcPr>
          <w:p w:rsidR="001D385A" w:rsidRPr="008E5556" w:rsidRDefault="001D385A" w:rsidP="004137D2">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6.REMITTANCES</w:t>
            </w:r>
          </w:p>
        </w:tc>
        <w:tc>
          <w:tcPr>
            <w:tcW w:w="460"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r w:rsidRPr="008E5556">
              <w:rPr>
                <w:lang w:val="en-GB"/>
              </w:rPr>
              <w:t>EFB</w:t>
            </w:r>
          </w:p>
        </w:tc>
        <w:tc>
          <w:tcPr>
            <w:tcW w:w="624" w:type="pct"/>
            <w:shd w:val="clear" w:color="auto" w:fill="auto"/>
          </w:tcPr>
          <w:p w:rsidR="001D385A" w:rsidRPr="008E5556" w:rsidRDefault="001D385A" w:rsidP="006E74E0">
            <w:pPr>
              <w:keepNext/>
              <w:keepLines/>
              <w:spacing w:after="0"/>
              <w:jc w:val="center"/>
              <w:rPr>
                <w:lang w:val="en-GB"/>
              </w:rPr>
            </w:pPr>
          </w:p>
        </w:tc>
        <w:tc>
          <w:tcPr>
            <w:tcW w:w="420" w:type="pct"/>
            <w:shd w:val="clear" w:color="auto" w:fill="auto"/>
          </w:tcPr>
          <w:p w:rsidR="001D385A" w:rsidRPr="008E5556" w:rsidRDefault="001D385A" w:rsidP="006E74E0">
            <w:pPr>
              <w:keepNext/>
              <w:keepLines/>
              <w:spacing w:after="0"/>
              <w:jc w:val="center"/>
              <w:rPr>
                <w:lang w:val="en-GB"/>
              </w:rPr>
            </w:pPr>
          </w:p>
        </w:tc>
      </w:tr>
      <w:tr w:rsidR="001D385A" w:rsidRPr="008E5556" w:rsidTr="001D385A">
        <w:tc>
          <w:tcPr>
            <w:tcW w:w="1625" w:type="pct"/>
            <w:shd w:val="clear" w:color="auto" w:fill="auto"/>
          </w:tcPr>
          <w:p w:rsidR="001D385A" w:rsidRPr="008E5556" w:rsidRDefault="001D385A" w:rsidP="004137D2">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7.INCOME</w:t>
            </w:r>
          </w:p>
        </w:tc>
        <w:tc>
          <w:tcPr>
            <w:tcW w:w="460" w:type="pct"/>
            <w:shd w:val="clear" w:color="auto" w:fill="auto"/>
          </w:tcPr>
          <w:p w:rsidR="001D385A" w:rsidRPr="008E5556" w:rsidRDefault="001D385A" w:rsidP="006E74E0">
            <w:pPr>
              <w:keepNext/>
              <w:keepLines/>
              <w:spacing w:after="0"/>
              <w:jc w:val="center"/>
              <w:rPr>
                <w:lang w:val="en-GB"/>
              </w:rPr>
            </w:pPr>
            <w:r w:rsidRPr="008E5556">
              <w:rPr>
                <w:lang w:val="en-GB"/>
              </w:rPr>
              <w:t>EFB</w:t>
            </w:r>
          </w:p>
        </w:tc>
        <w:tc>
          <w:tcPr>
            <w:tcW w:w="624" w:type="pct"/>
            <w:shd w:val="clear" w:color="auto" w:fill="auto"/>
          </w:tcPr>
          <w:p w:rsidR="001D385A" w:rsidRPr="008E5556" w:rsidRDefault="001D385A" w:rsidP="006E74E0">
            <w:pPr>
              <w:keepNext/>
              <w:keepLines/>
              <w:spacing w:after="0"/>
              <w:jc w:val="center"/>
              <w:rPr>
                <w:b/>
                <w:lang w:val="en-GB"/>
              </w:rPr>
            </w:pPr>
            <w:r w:rsidRPr="008E5556">
              <w:rPr>
                <w:lang w:val="en-GB"/>
              </w:rPr>
              <w:t>EFB</w:t>
            </w: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r w:rsidRPr="008E5556">
              <w:rPr>
                <w:lang w:val="en-GB"/>
              </w:rPr>
              <w:t>FB</w:t>
            </w:r>
          </w:p>
        </w:tc>
        <w:tc>
          <w:tcPr>
            <w:tcW w:w="624" w:type="pct"/>
            <w:shd w:val="clear" w:color="auto" w:fill="auto"/>
          </w:tcPr>
          <w:p w:rsidR="001D385A" w:rsidRPr="008E5556" w:rsidRDefault="001D385A" w:rsidP="006E74E0">
            <w:pPr>
              <w:keepNext/>
              <w:keepLines/>
              <w:spacing w:after="0"/>
              <w:jc w:val="center"/>
              <w:rPr>
                <w:lang w:val="en-GB"/>
              </w:rPr>
            </w:pPr>
          </w:p>
        </w:tc>
        <w:tc>
          <w:tcPr>
            <w:tcW w:w="420" w:type="pct"/>
            <w:shd w:val="clear" w:color="auto" w:fill="auto"/>
          </w:tcPr>
          <w:p w:rsidR="001D385A" w:rsidRPr="008E5556" w:rsidRDefault="001D385A" w:rsidP="006E74E0">
            <w:pPr>
              <w:keepNext/>
              <w:keepLines/>
              <w:spacing w:after="0"/>
              <w:jc w:val="center"/>
              <w:rPr>
                <w:lang w:val="en-GB"/>
              </w:rPr>
            </w:pPr>
          </w:p>
        </w:tc>
      </w:tr>
      <w:tr w:rsidR="001D385A" w:rsidRPr="008E5556" w:rsidTr="001D385A">
        <w:tc>
          <w:tcPr>
            <w:tcW w:w="1625" w:type="pct"/>
            <w:shd w:val="clear" w:color="auto" w:fill="auto"/>
          </w:tcPr>
          <w:p w:rsidR="001D385A" w:rsidRPr="008E5556" w:rsidRDefault="001D385A" w:rsidP="004137D2">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8.HOUSE</w:t>
            </w:r>
          </w:p>
        </w:tc>
        <w:tc>
          <w:tcPr>
            <w:tcW w:w="460"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r w:rsidRPr="008E5556">
              <w:rPr>
                <w:lang w:val="en-GB"/>
              </w:rPr>
              <w:t>EFB</w:t>
            </w: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420" w:type="pct"/>
            <w:shd w:val="clear" w:color="auto" w:fill="auto"/>
          </w:tcPr>
          <w:p w:rsidR="001D385A" w:rsidRPr="008E5556" w:rsidRDefault="001D385A" w:rsidP="006E74E0">
            <w:pPr>
              <w:keepNext/>
              <w:keepLines/>
              <w:spacing w:after="0"/>
              <w:jc w:val="center"/>
              <w:rPr>
                <w:lang w:val="en-GB"/>
              </w:rPr>
            </w:pPr>
          </w:p>
        </w:tc>
      </w:tr>
      <w:tr w:rsidR="001D385A" w:rsidRPr="008E5556" w:rsidTr="001D385A">
        <w:tc>
          <w:tcPr>
            <w:tcW w:w="1625" w:type="pct"/>
            <w:shd w:val="clear" w:color="auto" w:fill="auto"/>
          </w:tcPr>
          <w:p w:rsidR="001D385A" w:rsidRPr="008E5556" w:rsidRDefault="001D385A" w:rsidP="004137D2">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9.HYGENE</w:t>
            </w:r>
          </w:p>
        </w:tc>
        <w:tc>
          <w:tcPr>
            <w:tcW w:w="460"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420" w:type="pct"/>
            <w:shd w:val="clear" w:color="auto" w:fill="auto"/>
          </w:tcPr>
          <w:p w:rsidR="001D385A" w:rsidRPr="008E5556" w:rsidRDefault="001D385A" w:rsidP="006E74E0">
            <w:pPr>
              <w:keepNext/>
              <w:keepLines/>
              <w:spacing w:after="0"/>
              <w:jc w:val="center"/>
              <w:rPr>
                <w:lang w:val="en-GB"/>
              </w:rPr>
            </w:pPr>
          </w:p>
        </w:tc>
      </w:tr>
      <w:tr w:rsidR="001D385A" w:rsidRPr="008E5556" w:rsidTr="001D385A">
        <w:tc>
          <w:tcPr>
            <w:tcW w:w="1625" w:type="pct"/>
            <w:shd w:val="clear" w:color="auto" w:fill="auto"/>
          </w:tcPr>
          <w:p w:rsidR="001D385A" w:rsidRPr="008E5556" w:rsidRDefault="001D385A" w:rsidP="004137D2">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10.FOOD SECURITY</w:t>
            </w:r>
          </w:p>
        </w:tc>
        <w:tc>
          <w:tcPr>
            <w:tcW w:w="460" w:type="pct"/>
            <w:shd w:val="clear" w:color="auto" w:fill="auto"/>
          </w:tcPr>
          <w:p w:rsidR="001D385A" w:rsidRPr="008E5556" w:rsidRDefault="001D385A" w:rsidP="006E74E0">
            <w:pPr>
              <w:keepNext/>
              <w:keepLines/>
              <w:spacing w:after="0"/>
              <w:jc w:val="center"/>
              <w:rPr>
                <w:lang w:val="en-GB"/>
              </w:rPr>
            </w:pPr>
            <w:r w:rsidRPr="008E5556">
              <w:rPr>
                <w:lang w:val="en-GB"/>
              </w:rPr>
              <w:t>EFB</w:t>
            </w:r>
          </w:p>
        </w:tc>
        <w:tc>
          <w:tcPr>
            <w:tcW w:w="624" w:type="pct"/>
            <w:shd w:val="clear" w:color="auto" w:fill="auto"/>
          </w:tcPr>
          <w:p w:rsidR="001D385A" w:rsidRPr="008E5556" w:rsidRDefault="001D385A" w:rsidP="006E74E0">
            <w:pPr>
              <w:keepNext/>
              <w:keepLines/>
              <w:spacing w:after="0"/>
              <w:jc w:val="center"/>
              <w:rPr>
                <w:lang w:val="en-GB"/>
              </w:rPr>
            </w:pPr>
            <w:r w:rsidRPr="008E5556">
              <w:rPr>
                <w:lang w:val="en-GB"/>
              </w:rPr>
              <w:t>EFB</w:t>
            </w: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p>
        </w:tc>
        <w:tc>
          <w:tcPr>
            <w:tcW w:w="624" w:type="pct"/>
            <w:shd w:val="clear" w:color="auto" w:fill="auto"/>
          </w:tcPr>
          <w:p w:rsidR="001D385A" w:rsidRPr="008E5556" w:rsidRDefault="001D385A" w:rsidP="006E74E0">
            <w:pPr>
              <w:keepNext/>
              <w:keepLines/>
              <w:spacing w:after="0"/>
              <w:jc w:val="center"/>
              <w:rPr>
                <w:lang w:val="en-GB"/>
              </w:rPr>
            </w:pPr>
            <w:r w:rsidRPr="008E5556">
              <w:rPr>
                <w:lang w:val="en-GB"/>
              </w:rPr>
              <w:t>EFB</w:t>
            </w:r>
          </w:p>
        </w:tc>
        <w:tc>
          <w:tcPr>
            <w:tcW w:w="420" w:type="pct"/>
            <w:shd w:val="clear" w:color="auto" w:fill="auto"/>
          </w:tcPr>
          <w:p w:rsidR="001D385A" w:rsidRPr="008E5556" w:rsidRDefault="001D385A" w:rsidP="006E74E0">
            <w:pPr>
              <w:keepNext/>
              <w:keepLines/>
              <w:spacing w:after="0"/>
              <w:jc w:val="center"/>
              <w:rPr>
                <w:lang w:val="en-GB"/>
              </w:rPr>
            </w:pPr>
          </w:p>
        </w:tc>
      </w:tr>
      <w:tr w:rsidR="001D385A" w:rsidRPr="008E5556" w:rsidTr="001D385A">
        <w:tc>
          <w:tcPr>
            <w:tcW w:w="1625" w:type="pct"/>
            <w:shd w:val="clear" w:color="auto" w:fill="auto"/>
          </w:tcPr>
          <w:p w:rsidR="001D385A" w:rsidRPr="008E5556" w:rsidRDefault="001D385A" w:rsidP="004137D2">
            <w:pPr>
              <w:keepNext/>
              <w:keepLines/>
              <w:spacing w:after="0" w:line="240" w:lineRule="auto"/>
              <w:rPr>
                <w:rFonts w:eastAsia="Times New Roman" w:cs="Tahoma"/>
                <w:color w:val="000000"/>
                <w:lang w:val="en-GB" w:eastAsia="en-GB"/>
              </w:rPr>
            </w:pPr>
            <w:r w:rsidRPr="008E5556">
              <w:rPr>
                <w:rFonts w:eastAsia="Times New Roman" w:cs="Tahoma"/>
                <w:color w:val="000000"/>
                <w:lang w:val="en-GB" w:eastAsia="en-GB"/>
              </w:rPr>
              <w:t>11.PERCEPTION</w:t>
            </w:r>
          </w:p>
        </w:tc>
        <w:tc>
          <w:tcPr>
            <w:tcW w:w="460" w:type="pct"/>
            <w:shd w:val="clear" w:color="auto" w:fill="auto"/>
          </w:tcPr>
          <w:p w:rsidR="001D385A" w:rsidRPr="008E5556" w:rsidRDefault="001D385A" w:rsidP="006E74E0">
            <w:pPr>
              <w:keepNext/>
              <w:keepLines/>
              <w:spacing w:after="0"/>
              <w:jc w:val="center"/>
              <w:rPr>
                <w:lang w:val="en-GB"/>
              </w:rPr>
            </w:pPr>
            <w:r w:rsidRPr="008E5556">
              <w:rPr>
                <w:lang w:val="en-GB"/>
              </w:rPr>
              <w:t>EFB</w:t>
            </w:r>
          </w:p>
        </w:tc>
        <w:tc>
          <w:tcPr>
            <w:tcW w:w="624" w:type="pct"/>
            <w:shd w:val="clear" w:color="auto" w:fill="auto"/>
          </w:tcPr>
          <w:p w:rsidR="001D385A" w:rsidRPr="008E5556" w:rsidRDefault="001D385A" w:rsidP="006E74E0">
            <w:pPr>
              <w:keepNext/>
              <w:keepLines/>
              <w:spacing w:after="0"/>
              <w:jc w:val="center"/>
              <w:rPr>
                <w:lang w:val="en-GB"/>
              </w:rPr>
            </w:pPr>
            <w:r w:rsidRPr="008E5556">
              <w:rPr>
                <w:lang w:val="en-GB"/>
              </w:rPr>
              <w:t>EFB</w:t>
            </w:r>
          </w:p>
        </w:tc>
        <w:tc>
          <w:tcPr>
            <w:tcW w:w="624" w:type="pct"/>
            <w:shd w:val="clear" w:color="auto" w:fill="auto"/>
          </w:tcPr>
          <w:p w:rsidR="001D385A" w:rsidRPr="008E5556" w:rsidRDefault="001D385A" w:rsidP="006E74E0">
            <w:pPr>
              <w:keepNext/>
              <w:keepLines/>
              <w:spacing w:after="0"/>
              <w:jc w:val="center"/>
              <w:rPr>
                <w:lang w:val="en-GB"/>
              </w:rPr>
            </w:pPr>
            <w:r w:rsidRPr="008E5556">
              <w:rPr>
                <w:lang w:val="en-GB"/>
              </w:rPr>
              <w:t>FB</w:t>
            </w:r>
          </w:p>
        </w:tc>
        <w:tc>
          <w:tcPr>
            <w:tcW w:w="624" w:type="pct"/>
            <w:shd w:val="clear" w:color="auto" w:fill="auto"/>
          </w:tcPr>
          <w:p w:rsidR="001D385A" w:rsidRPr="008E5556" w:rsidRDefault="001D385A" w:rsidP="006E74E0">
            <w:pPr>
              <w:keepNext/>
              <w:keepLines/>
              <w:spacing w:after="0"/>
              <w:jc w:val="center"/>
              <w:rPr>
                <w:lang w:val="en-GB"/>
              </w:rPr>
            </w:pPr>
            <w:r w:rsidRPr="008E5556">
              <w:rPr>
                <w:lang w:val="en-GB"/>
              </w:rPr>
              <w:t>EFB</w:t>
            </w:r>
          </w:p>
        </w:tc>
        <w:tc>
          <w:tcPr>
            <w:tcW w:w="624" w:type="pct"/>
            <w:shd w:val="clear" w:color="auto" w:fill="auto"/>
          </w:tcPr>
          <w:p w:rsidR="001D385A" w:rsidRPr="008E5556" w:rsidRDefault="001D385A" w:rsidP="006E74E0">
            <w:pPr>
              <w:keepNext/>
              <w:keepLines/>
              <w:spacing w:after="0"/>
              <w:jc w:val="center"/>
              <w:rPr>
                <w:lang w:val="en-GB"/>
              </w:rPr>
            </w:pPr>
            <w:r w:rsidRPr="008E5556">
              <w:rPr>
                <w:lang w:val="en-GB"/>
              </w:rPr>
              <w:t>EFB</w:t>
            </w:r>
          </w:p>
        </w:tc>
        <w:tc>
          <w:tcPr>
            <w:tcW w:w="420" w:type="pct"/>
            <w:shd w:val="clear" w:color="auto" w:fill="auto"/>
          </w:tcPr>
          <w:p w:rsidR="001D385A" w:rsidRPr="008E5556" w:rsidRDefault="001D385A" w:rsidP="006E74E0">
            <w:pPr>
              <w:keepNext/>
              <w:keepLines/>
              <w:spacing w:after="0"/>
              <w:jc w:val="center"/>
              <w:rPr>
                <w:lang w:val="en-GB"/>
              </w:rPr>
            </w:pPr>
            <w:r w:rsidRPr="008E5556">
              <w:rPr>
                <w:lang w:val="en-GB"/>
              </w:rPr>
              <w:t>EFB</w:t>
            </w:r>
          </w:p>
        </w:tc>
      </w:tr>
    </w:tbl>
    <w:p w:rsidR="004D1AD5" w:rsidRPr="008E5556" w:rsidRDefault="004D1AD5" w:rsidP="004D1AD5">
      <w:pPr>
        <w:pStyle w:val="Voetnoottekst"/>
        <w:numPr>
          <w:ilvl w:val="0"/>
          <w:numId w:val="16"/>
        </w:numPr>
        <w:ind w:left="284" w:hanging="284"/>
        <w:rPr>
          <w:lang w:val="en-GB"/>
        </w:rPr>
      </w:pPr>
      <w:r w:rsidRPr="008E5556">
        <w:rPr>
          <w:lang w:val="en-GB"/>
        </w:rPr>
        <w:t xml:space="preserve">Based on binary logistic regression. Models were run thrice with all vulnerability indicators as potential explaining variables: Forward (F), Backward (B) and Enter (E). </w:t>
      </w:r>
      <w:r w:rsidR="00E240B5" w:rsidRPr="008E5556">
        <w:rPr>
          <w:lang w:val="en-GB"/>
        </w:rPr>
        <w:t>The t</w:t>
      </w:r>
      <w:r w:rsidRPr="008E5556">
        <w:rPr>
          <w:lang w:val="en-GB"/>
        </w:rPr>
        <w:t>able shows the variables that contributed significantly (p&lt;0.05) to explaining the binary response variable.</w:t>
      </w:r>
    </w:p>
    <w:p w:rsidR="004D1AD5" w:rsidRPr="008E5556" w:rsidRDefault="004D1AD5" w:rsidP="004D1AD5">
      <w:pPr>
        <w:pStyle w:val="Voetnoottekst"/>
        <w:numPr>
          <w:ilvl w:val="0"/>
          <w:numId w:val="16"/>
        </w:numPr>
        <w:ind w:left="284" w:hanging="284"/>
        <w:rPr>
          <w:lang w:val="en-GB"/>
        </w:rPr>
      </w:pPr>
      <w:r w:rsidRPr="008E5556">
        <w:rPr>
          <w:lang w:val="en-GB"/>
        </w:rPr>
        <w:t>When an explaining variable enters the model in each of the three procedures, it can be considered a robust factor.</w:t>
      </w:r>
    </w:p>
    <w:p w:rsidR="00DB58B4" w:rsidRDefault="00DB58B4" w:rsidP="00DB58B4">
      <w:pPr>
        <w:rPr>
          <w:lang w:val="en-GB"/>
        </w:rPr>
      </w:pPr>
    </w:p>
    <w:p w:rsidR="00F10544" w:rsidRDefault="00F10544" w:rsidP="00F10544">
      <w:pPr>
        <w:rPr>
          <w:lang w:val="en-GB"/>
        </w:rPr>
      </w:pPr>
      <w:r>
        <w:rPr>
          <w:lang w:val="en-GB"/>
        </w:rPr>
        <w:t>[</w:t>
      </w:r>
      <w:r w:rsidRPr="00793433">
        <w:rPr>
          <w:highlight w:val="yellow"/>
          <w:lang w:val="en-GB"/>
        </w:rPr>
        <w:t>note</w:t>
      </w:r>
      <w:r>
        <w:rPr>
          <w:lang w:val="en-GB"/>
        </w:rPr>
        <w:t xml:space="preserve">: as shown in Table 8, some of the vulnerability indicators perform poorly in predicting L&amp;D. Although in some cases there could be valid reasons for that, it is worthwhile to try to improve indicators. For example, we created a new indicator, which looks at livelihood </w:t>
      </w:r>
      <w:r>
        <w:rPr>
          <w:lang w:val="en-GB"/>
        </w:rPr>
        <w:lastRenderedPageBreak/>
        <w:t>diversity to replace the poorly performing non-farm income indicator. However, at this stage there was not enough time to work with adjusted indicators].</w:t>
      </w:r>
    </w:p>
    <w:p w:rsidR="00F10544" w:rsidRPr="008E5556" w:rsidRDefault="00F10544" w:rsidP="00DB58B4">
      <w:pPr>
        <w:rPr>
          <w:lang w:val="en-GB"/>
        </w:rPr>
      </w:pPr>
      <w:r>
        <w:rPr>
          <w:lang w:val="en-GB"/>
        </w:rPr>
        <w:t xml:space="preserve">[some more interpretation of table </w:t>
      </w:r>
      <w:r w:rsidR="007D3336">
        <w:rPr>
          <w:lang w:val="en-GB"/>
        </w:rPr>
        <w:t xml:space="preserve">8 </w:t>
      </w:r>
      <w:r w:rsidR="007D3336" w:rsidRPr="007D3336">
        <w:rPr>
          <w:highlight w:val="yellow"/>
          <w:lang w:val="en-GB"/>
        </w:rPr>
        <w:t>needed</w:t>
      </w:r>
      <w:r w:rsidR="007D3336">
        <w:rPr>
          <w:lang w:val="en-GB"/>
        </w:rPr>
        <w:t xml:space="preserve">; with </w:t>
      </w:r>
      <w:r>
        <w:rPr>
          <w:lang w:val="en-GB"/>
        </w:rPr>
        <w:t xml:space="preserve">link to </w:t>
      </w:r>
      <w:r w:rsidR="007D3336">
        <w:rPr>
          <w:lang w:val="en-GB"/>
        </w:rPr>
        <w:t>adapation constraints]</w:t>
      </w:r>
    </w:p>
    <w:p w:rsidR="00332F55" w:rsidRPr="008E5556" w:rsidRDefault="007D3336" w:rsidP="00DB58B4">
      <w:pPr>
        <w:rPr>
          <w:lang w:val="en-GB"/>
        </w:rPr>
      </w:pPr>
      <w:r>
        <w:rPr>
          <w:lang w:val="en-GB"/>
        </w:rPr>
        <w:t xml:space="preserve">Table 9 looks at the effect of adopting different coping measures on whether or not households incurred loss and damage from climate-events. The findings for all case studies together show that households </w:t>
      </w:r>
      <w:r w:rsidR="00313A6C">
        <w:rPr>
          <w:lang w:val="en-GB"/>
        </w:rPr>
        <w:t>that</w:t>
      </w:r>
      <w:r>
        <w:rPr>
          <w:lang w:val="en-GB"/>
        </w:rPr>
        <w:t xml:space="preserve"> coped by relying on non-farm income were significantly more likely to avoid loss and damage (+) and that households who ‘coped’ by modifying food intake were significantly less likely to avoid loss and damage (-). Findings for migration and reduction of expenses point in the same direction, but less robustly.  </w:t>
      </w:r>
    </w:p>
    <w:p w:rsidR="00BA3D69" w:rsidRPr="008E5556" w:rsidRDefault="00BA3D69" w:rsidP="00BA3D69">
      <w:pPr>
        <w:pStyle w:val="Bijschrift"/>
        <w:keepNext/>
        <w:rPr>
          <w:lang w:val="en-GB"/>
        </w:rPr>
      </w:pPr>
      <w:bookmarkStart w:id="26" w:name="_Toc381656868"/>
      <w:r w:rsidRPr="008E5556">
        <w:rPr>
          <w:lang w:val="en-GB"/>
        </w:rPr>
        <w:t xml:space="preserve">Table </w:t>
      </w:r>
      <w:r w:rsidRPr="008E5556">
        <w:rPr>
          <w:lang w:val="en-GB"/>
        </w:rPr>
        <w:fldChar w:fldCharType="begin"/>
      </w:r>
      <w:r w:rsidRPr="008E5556">
        <w:rPr>
          <w:lang w:val="en-GB"/>
        </w:rPr>
        <w:instrText xml:space="preserve"> SEQ Table \* ARABIC </w:instrText>
      </w:r>
      <w:r w:rsidRPr="008E5556">
        <w:rPr>
          <w:lang w:val="en-GB"/>
        </w:rPr>
        <w:fldChar w:fldCharType="separate"/>
      </w:r>
      <w:r w:rsidR="00E240B5" w:rsidRPr="008E5556">
        <w:rPr>
          <w:noProof/>
          <w:lang w:val="en-GB"/>
        </w:rPr>
        <w:t>9</w:t>
      </w:r>
      <w:r w:rsidRPr="008E5556">
        <w:rPr>
          <w:lang w:val="en-GB"/>
        </w:rPr>
        <w:fldChar w:fldCharType="end"/>
      </w:r>
      <w:r w:rsidRPr="008E5556">
        <w:rPr>
          <w:lang w:val="en-GB"/>
        </w:rPr>
        <w:t xml:space="preserve">: </w:t>
      </w:r>
      <w:r w:rsidR="0072696B" w:rsidRPr="008E5556">
        <w:rPr>
          <w:lang w:val="en-GB"/>
        </w:rPr>
        <w:t>C</w:t>
      </w:r>
      <w:r w:rsidRPr="008E5556">
        <w:rPr>
          <w:lang w:val="en-GB"/>
        </w:rPr>
        <w:t xml:space="preserve">oping measures </w:t>
      </w:r>
      <w:r w:rsidR="0072696B" w:rsidRPr="008E5556">
        <w:rPr>
          <w:lang w:val="en-GB"/>
        </w:rPr>
        <w:t xml:space="preserve">and </w:t>
      </w:r>
      <w:r w:rsidRPr="008E5556">
        <w:rPr>
          <w:lang w:val="en-GB"/>
        </w:rPr>
        <w:t>L&amp;D from climate events by type and country</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3"/>
        <w:gridCol w:w="1063"/>
        <w:gridCol w:w="949"/>
        <w:gridCol w:w="1063"/>
        <w:gridCol w:w="1063"/>
        <w:gridCol w:w="858"/>
        <w:gridCol w:w="869"/>
      </w:tblGrid>
      <w:tr w:rsidR="00BA3D69" w:rsidRPr="008E5556" w:rsidTr="006E74E0">
        <w:tc>
          <w:tcPr>
            <w:tcW w:w="1843" w:type="pct"/>
            <w:shd w:val="clear" w:color="auto" w:fill="auto"/>
          </w:tcPr>
          <w:p w:rsidR="00BA3D69" w:rsidRPr="008E5556" w:rsidRDefault="00BA3D69" w:rsidP="006E74E0">
            <w:pPr>
              <w:keepNext/>
              <w:keepLines/>
              <w:spacing w:after="0"/>
              <w:rPr>
                <w:lang w:val="en-GB"/>
              </w:rPr>
            </w:pPr>
            <w:r w:rsidRPr="008E5556">
              <w:rPr>
                <w:lang w:val="en-GB"/>
              </w:rPr>
              <w:t>Coping measures</w:t>
            </w:r>
          </w:p>
        </w:tc>
        <w:tc>
          <w:tcPr>
            <w:tcW w:w="572" w:type="pct"/>
            <w:shd w:val="clear" w:color="auto" w:fill="auto"/>
          </w:tcPr>
          <w:p w:rsidR="00BA3D69" w:rsidRPr="008E5556" w:rsidRDefault="00BA3D69" w:rsidP="006E74E0">
            <w:pPr>
              <w:keepNext/>
              <w:keepLines/>
              <w:spacing w:after="0"/>
              <w:jc w:val="center"/>
              <w:rPr>
                <w:lang w:val="en-GB"/>
              </w:rPr>
            </w:pPr>
            <w:r w:rsidRPr="008E5556">
              <w:rPr>
                <w:lang w:val="en-GB"/>
              </w:rPr>
              <w:t>ALL</w:t>
            </w:r>
          </w:p>
        </w:tc>
        <w:tc>
          <w:tcPr>
            <w:tcW w:w="511" w:type="pct"/>
            <w:shd w:val="clear" w:color="auto" w:fill="auto"/>
          </w:tcPr>
          <w:p w:rsidR="00BA3D69" w:rsidRPr="008E5556" w:rsidRDefault="00BA3D69" w:rsidP="006E74E0">
            <w:pPr>
              <w:keepNext/>
              <w:keepLines/>
              <w:spacing w:after="0"/>
              <w:jc w:val="center"/>
              <w:rPr>
                <w:lang w:val="en-GB"/>
              </w:rPr>
            </w:pPr>
            <w:r w:rsidRPr="008E5556">
              <w:rPr>
                <w:lang w:val="en-GB"/>
              </w:rPr>
              <w:t>BGD</w:t>
            </w:r>
          </w:p>
        </w:tc>
        <w:tc>
          <w:tcPr>
            <w:tcW w:w="572" w:type="pct"/>
            <w:shd w:val="clear" w:color="auto" w:fill="auto"/>
          </w:tcPr>
          <w:p w:rsidR="00BA3D69" w:rsidRPr="008E5556" w:rsidRDefault="00BA3D69" w:rsidP="006E74E0">
            <w:pPr>
              <w:keepNext/>
              <w:keepLines/>
              <w:spacing w:after="0"/>
              <w:jc w:val="center"/>
              <w:rPr>
                <w:lang w:val="en-GB"/>
              </w:rPr>
            </w:pPr>
            <w:r w:rsidRPr="008E5556">
              <w:rPr>
                <w:lang w:val="en-GB"/>
              </w:rPr>
              <w:t>GAM</w:t>
            </w:r>
          </w:p>
        </w:tc>
        <w:tc>
          <w:tcPr>
            <w:tcW w:w="572" w:type="pct"/>
            <w:shd w:val="clear" w:color="auto" w:fill="auto"/>
          </w:tcPr>
          <w:p w:rsidR="00BA3D69" w:rsidRPr="008E5556" w:rsidRDefault="00BA3D69" w:rsidP="006E74E0">
            <w:pPr>
              <w:keepNext/>
              <w:keepLines/>
              <w:spacing w:after="0"/>
              <w:jc w:val="center"/>
              <w:rPr>
                <w:lang w:val="en-GB"/>
              </w:rPr>
            </w:pPr>
            <w:r w:rsidRPr="008E5556">
              <w:rPr>
                <w:lang w:val="en-GB"/>
              </w:rPr>
              <w:t>KEN</w:t>
            </w:r>
          </w:p>
        </w:tc>
        <w:tc>
          <w:tcPr>
            <w:tcW w:w="462" w:type="pct"/>
            <w:shd w:val="clear" w:color="auto" w:fill="auto"/>
          </w:tcPr>
          <w:p w:rsidR="00BA3D69" w:rsidRPr="008E5556" w:rsidRDefault="00BA3D69" w:rsidP="006E74E0">
            <w:pPr>
              <w:keepNext/>
              <w:keepLines/>
              <w:spacing w:after="0"/>
              <w:jc w:val="center"/>
              <w:rPr>
                <w:lang w:val="en-GB"/>
              </w:rPr>
            </w:pPr>
            <w:r w:rsidRPr="008E5556">
              <w:rPr>
                <w:lang w:val="en-GB"/>
              </w:rPr>
              <w:t>MIC</w:t>
            </w:r>
          </w:p>
        </w:tc>
        <w:tc>
          <w:tcPr>
            <w:tcW w:w="468" w:type="pct"/>
            <w:shd w:val="clear" w:color="auto" w:fill="auto"/>
          </w:tcPr>
          <w:p w:rsidR="00BA3D69" w:rsidRPr="008E5556" w:rsidRDefault="00BA3D69" w:rsidP="006E74E0">
            <w:pPr>
              <w:keepNext/>
              <w:keepLines/>
              <w:spacing w:after="0"/>
              <w:jc w:val="center"/>
              <w:rPr>
                <w:lang w:val="en-GB"/>
              </w:rPr>
            </w:pPr>
            <w:r w:rsidRPr="008E5556">
              <w:rPr>
                <w:lang w:val="en-GB"/>
              </w:rPr>
              <w:t>NEP</w:t>
            </w:r>
          </w:p>
        </w:tc>
      </w:tr>
      <w:tr w:rsidR="00BA3D69" w:rsidRPr="008E5556" w:rsidTr="006E74E0">
        <w:tc>
          <w:tcPr>
            <w:tcW w:w="1843" w:type="pct"/>
            <w:shd w:val="clear" w:color="auto" w:fill="auto"/>
          </w:tcPr>
          <w:p w:rsidR="00BA3D69" w:rsidRPr="008E5556" w:rsidRDefault="00BA3D69" w:rsidP="006E74E0">
            <w:pPr>
              <w:keepNext/>
              <w:keepLines/>
              <w:spacing w:after="0"/>
              <w:rPr>
                <w:lang w:val="en-GB"/>
              </w:rPr>
            </w:pPr>
            <w:r w:rsidRPr="008E5556">
              <w:rPr>
                <w:lang w:val="en-GB"/>
              </w:rPr>
              <w:t>Rely on social network</w:t>
            </w:r>
          </w:p>
        </w:tc>
        <w:tc>
          <w:tcPr>
            <w:tcW w:w="572" w:type="pct"/>
            <w:shd w:val="clear" w:color="auto" w:fill="auto"/>
          </w:tcPr>
          <w:p w:rsidR="00BA3D69" w:rsidRPr="008E5556" w:rsidRDefault="00BA3D69" w:rsidP="006E74E0">
            <w:pPr>
              <w:keepNext/>
              <w:keepLines/>
              <w:spacing w:after="0"/>
              <w:jc w:val="center"/>
              <w:rPr>
                <w:lang w:val="en-GB"/>
              </w:rPr>
            </w:pPr>
          </w:p>
        </w:tc>
        <w:tc>
          <w:tcPr>
            <w:tcW w:w="511" w:type="pct"/>
            <w:shd w:val="clear" w:color="auto" w:fill="auto"/>
          </w:tcPr>
          <w:p w:rsidR="00BA3D69" w:rsidRPr="008E5556" w:rsidRDefault="00BA3D69" w:rsidP="006E74E0">
            <w:pPr>
              <w:keepNext/>
              <w:keepLines/>
              <w:spacing w:after="0"/>
              <w:jc w:val="center"/>
              <w:rPr>
                <w:lang w:val="en-GB"/>
              </w:rPr>
            </w:pPr>
            <w:r w:rsidRPr="008E5556">
              <w:rPr>
                <w:lang w:val="en-GB"/>
              </w:rPr>
              <w:t>B-</w:t>
            </w:r>
          </w:p>
        </w:tc>
        <w:tc>
          <w:tcPr>
            <w:tcW w:w="572" w:type="pct"/>
            <w:shd w:val="clear" w:color="auto" w:fill="auto"/>
          </w:tcPr>
          <w:p w:rsidR="00BA3D69" w:rsidRPr="008E5556" w:rsidRDefault="00BA3D69" w:rsidP="006E74E0">
            <w:pPr>
              <w:keepNext/>
              <w:keepLines/>
              <w:spacing w:after="0"/>
              <w:jc w:val="center"/>
              <w:rPr>
                <w:lang w:val="en-GB"/>
              </w:rPr>
            </w:pPr>
          </w:p>
        </w:tc>
        <w:tc>
          <w:tcPr>
            <w:tcW w:w="572" w:type="pct"/>
            <w:shd w:val="clear" w:color="auto" w:fill="auto"/>
          </w:tcPr>
          <w:p w:rsidR="00BA3D69" w:rsidRPr="008E5556" w:rsidRDefault="00BA3D69" w:rsidP="006E74E0">
            <w:pPr>
              <w:keepNext/>
              <w:keepLines/>
              <w:spacing w:after="0"/>
              <w:jc w:val="center"/>
              <w:rPr>
                <w:lang w:val="en-GB"/>
              </w:rPr>
            </w:pPr>
            <w:r w:rsidRPr="008E5556">
              <w:rPr>
                <w:lang w:val="en-GB"/>
              </w:rPr>
              <w:t>B-</w:t>
            </w:r>
          </w:p>
        </w:tc>
        <w:tc>
          <w:tcPr>
            <w:tcW w:w="462" w:type="pct"/>
            <w:shd w:val="clear" w:color="auto" w:fill="auto"/>
          </w:tcPr>
          <w:p w:rsidR="00BA3D69" w:rsidRPr="008E5556" w:rsidRDefault="00BA3D69" w:rsidP="006E74E0">
            <w:pPr>
              <w:keepNext/>
              <w:keepLines/>
              <w:spacing w:after="0"/>
              <w:jc w:val="center"/>
              <w:rPr>
                <w:lang w:val="en-GB"/>
              </w:rPr>
            </w:pPr>
          </w:p>
        </w:tc>
        <w:tc>
          <w:tcPr>
            <w:tcW w:w="468" w:type="pct"/>
            <w:shd w:val="clear" w:color="auto" w:fill="auto"/>
          </w:tcPr>
          <w:p w:rsidR="00BA3D69" w:rsidRPr="008E5556" w:rsidRDefault="00BA3D69" w:rsidP="006E74E0">
            <w:pPr>
              <w:keepNext/>
              <w:keepLines/>
              <w:spacing w:after="0"/>
              <w:jc w:val="center"/>
              <w:rPr>
                <w:lang w:val="en-GB"/>
              </w:rPr>
            </w:pPr>
          </w:p>
        </w:tc>
      </w:tr>
      <w:tr w:rsidR="00BA3D69" w:rsidRPr="008E5556" w:rsidTr="006E74E0">
        <w:tc>
          <w:tcPr>
            <w:tcW w:w="1843" w:type="pct"/>
            <w:shd w:val="clear" w:color="auto" w:fill="auto"/>
          </w:tcPr>
          <w:p w:rsidR="00BA3D69" w:rsidRPr="008E5556" w:rsidRDefault="00BA3D69" w:rsidP="00721196">
            <w:pPr>
              <w:keepNext/>
              <w:keepLines/>
              <w:spacing w:after="0"/>
              <w:rPr>
                <w:lang w:val="en-GB"/>
              </w:rPr>
            </w:pPr>
            <w:r w:rsidRPr="008E5556">
              <w:rPr>
                <w:lang w:val="en-GB"/>
              </w:rPr>
              <w:t xml:space="preserve">Rely on </w:t>
            </w:r>
            <w:r w:rsidR="00721196">
              <w:rPr>
                <w:lang w:val="en-GB"/>
              </w:rPr>
              <w:t>support/relief</w:t>
            </w:r>
          </w:p>
        </w:tc>
        <w:tc>
          <w:tcPr>
            <w:tcW w:w="572" w:type="pct"/>
            <w:shd w:val="clear" w:color="auto" w:fill="auto"/>
          </w:tcPr>
          <w:p w:rsidR="00BA3D69" w:rsidRPr="008E5556" w:rsidRDefault="00BA3D69" w:rsidP="006E74E0">
            <w:pPr>
              <w:keepNext/>
              <w:keepLines/>
              <w:spacing w:after="0"/>
              <w:jc w:val="center"/>
              <w:rPr>
                <w:lang w:val="en-GB"/>
              </w:rPr>
            </w:pPr>
          </w:p>
        </w:tc>
        <w:tc>
          <w:tcPr>
            <w:tcW w:w="511" w:type="pct"/>
            <w:shd w:val="clear" w:color="auto" w:fill="auto"/>
          </w:tcPr>
          <w:p w:rsidR="00BA3D69" w:rsidRPr="008E5556" w:rsidRDefault="00BA3D69" w:rsidP="006E74E0">
            <w:pPr>
              <w:keepNext/>
              <w:keepLines/>
              <w:spacing w:after="0"/>
              <w:jc w:val="center"/>
              <w:rPr>
                <w:lang w:val="en-GB"/>
              </w:rPr>
            </w:pPr>
          </w:p>
        </w:tc>
        <w:tc>
          <w:tcPr>
            <w:tcW w:w="572" w:type="pct"/>
            <w:shd w:val="clear" w:color="auto" w:fill="auto"/>
          </w:tcPr>
          <w:p w:rsidR="00BA3D69" w:rsidRPr="008E5556" w:rsidRDefault="00BA3D69" w:rsidP="006E74E0">
            <w:pPr>
              <w:keepNext/>
              <w:keepLines/>
              <w:spacing w:after="0"/>
              <w:jc w:val="center"/>
              <w:rPr>
                <w:lang w:val="en-GB"/>
              </w:rPr>
            </w:pPr>
          </w:p>
        </w:tc>
        <w:tc>
          <w:tcPr>
            <w:tcW w:w="572" w:type="pct"/>
            <w:shd w:val="clear" w:color="auto" w:fill="auto"/>
          </w:tcPr>
          <w:p w:rsidR="00BA3D69" w:rsidRPr="008E5556" w:rsidRDefault="00BA3D69" w:rsidP="006E74E0">
            <w:pPr>
              <w:keepNext/>
              <w:keepLines/>
              <w:spacing w:after="0"/>
              <w:jc w:val="center"/>
              <w:rPr>
                <w:lang w:val="en-GB"/>
              </w:rPr>
            </w:pPr>
            <w:r w:rsidRPr="008E5556">
              <w:rPr>
                <w:lang w:val="en-GB"/>
              </w:rPr>
              <w:t>FB-</w:t>
            </w:r>
          </w:p>
        </w:tc>
        <w:tc>
          <w:tcPr>
            <w:tcW w:w="462" w:type="pct"/>
            <w:shd w:val="clear" w:color="auto" w:fill="auto"/>
          </w:tcPr>
          <w:p w:rsidR="00BA3D69" w:rsidRPr="008E5556" w:rsidRDefault="00BA3D69" w:rsidP="006E74E0">
            <w:pPr>
              <w:keepNext/>
              <w:keepLines/>
              <w:spacing w:after="0"/>
              <w:jc w:val="center"/>
              <w:rPr>
                <w:lang w:val="en-GB"/>
              </w:rPr>
            </w:pPr>
          </w:p>
        </w:tc>
        <w:tc>
          <w:tcPr>
            <w:tcW w:w="468" w:type="pct"/>
            <w:shd w:val="clear" w:color="auto" w:fill="auto"/>
          </w:tcPr>
          <w:p w:rsidR="00BA3D69" w:rsidRPr="008E5556" w:rsidRDefault="00BA3D69" w:rsidP="006E74E0">
            <w:pPr>
              <w:keepNext/>
              <w:keepLines/>
              <w:spacing w:after="0"/>
              <w:jc w:val="center"/>
              <w:rPr>
                <w:lang w:val="en-GB"/>
              </w:rPr>
            </w:pPr>
          </w:p>
        </w:tc>
      </w:tr>
      <w:tr w:rsidR="00BA3D69" w:rsidRPr="008E5556" w:rsidTr="006E74E0">
        <w:tc>
          <w:tcPr>
            <w:tcW w:w="1843" w:type="pct"/>
            <w:shd w:val="clear" w:color="auto" w:fill="auto"/>
          </w:tcPr>
          <w:p w:rsidR="00BA3D69" w:rsidRPr="008E5556" w:rsidRDefault="00BA3D69" w:rsidP="006E74E0">
            <w:pPr>
              <w:keepNext/>
              <w:keepLines/>
              <w:spacing w:after="0"/>
              <w:rPr>
                <w:lang w:val="en-GB"/>
              </w:rPr>
            </w:pPr>
            <w:r w:rsidRPr="008E5556">
              <w:rPr>
                <w:lang w:val="en-GB"/>
              </w:rPr>
              <w:t>Rely on NFI</w:t>
            </w:r>
          </w:p>
        </w:tc>
        <w:tc>
          <w:tcPr>
            <w:tcW w:w="572" w:type="pct"/>
            <w:shd w:val="clear" w:color="auto" w:fill="auto"/>
          </w:tcPr>
          <w:p w:rsidR="00BA3D69" w:rsidRPr="008E5556" w:rsidRDefault="00E240B5" w:rsidP="006E74E0">
            <w:pPr>
              <w:keepNext/>
              <w:keepLines/>
              <w:spacing w:after="0"/>
              <w:jc w:val="center"/>
              <w:rPr>
                <w:lang w:val="en-GB"/>
              </w:rPr>
            </w:pPr>
            <w:r w:rsidRPr="008E5556">
              <w:rPr>
                <w:lang w:val="en-GB"/>
              </w:rPr>
              <w:t>EFB</w:t>
            </w:r>
            <w:r w:rsidR="00BA3D69" w:rsidRPr="008E5556">
              <w:rPr>
                <w:lang w:val="en-GB"/>
              </w:rPr>
              <w:t>+</w:t>
            </w:r>
          </w:p>
        </w:tc>
        <w:tc>
          <w:tcPr>
            <w:tcW w:w="511" w:type="pct"/>
            <w:shd w:val="clear" w:color="auto" w:fill="auto"/>
          </w:tcPr>
          <w:p w:rsidR="00BA3D69" w:rsidRPr="008E5556" w:rsidRDefault="00BA3D69" w:rsidP="006E74E0">
            <w:pPr>
              <w:keepNext/>
              <w:keepLines/>
              <w:spacing w:after="0"/>
              <w:jc w:val="center"/>
              <w:rPr>
                <w:lang w:val="en-GB"/>
              </w:rPr>
            </w:pPr>
          </w:p>
        </w:tc>
        <w:tc>
          <w:tcPr>
            <w:tcW w:w="572" w:type="pct"/>
            <w:shd w:val="clear" w:color="auto" w:fill="auto"/>
          </w:tcPr>
          <w:p w:rsidR="00BA3D69" w:rsidRPr="008E5556" w:rsidRDefault="00BA3D69" w:rsidP="006E74E0">
            <w:pPr>
              <w:keepNext/>
              <w:keepLines/>
              <w:spacing w:after="0"/>
              <w:jc w:val="center"/>
              <w:rPr>
                <w:lang w:val="en-GB"/>
              </w:rPr>
            </w:pPr>
            <w:r w:rsidRPr="008E5556">
              <w:rPr>
                <w:lang w:val="en-GB"/>
              </w:rPr>
              <w:t>EFB+</w:t>
            </w:r>
          </w:p>
        </w:tc>
        <w:tc>
          <w:tcPr>
            <w:tcW w:w="572" w:type="pct"/>
            <w:shd w:val="clear" w:color="auto" w:fill="auto"/>
          </w:tcPr>
          <w:p w:rsidR="00BA3D69" w:rsidRPr="008E5556" w:rsidRDefault="00BA3D69" w:rsidP="006E74E0">
            <w:pPr>
              <w:keepNext/>
              <w:keepLines/>
              <w:spacing w:after="0"/>
              <w:jc w:val="center"/>
              <w:rPr>
                <w:lang w:val="en-GB"/>
              </w:rPr>
            </w:pPr>
          </w:p>
        </w:tc>
        <w:tc>
          <w:tcPr>
            <w:tcW w:w="462" w:type="pct"/>
            <w:shd w:val="clear" w:color="auto" w:fill="auto"/>
          </w:tcPr>
          <w:p w:rsidR="00BA3D69" w:rsidRPr="008E5556" w:rsidRDefault="00BA3D69" w:rsidP="006E74E0">
            <w:pPr>
              <w:keepNext/>
              <w:keepLines/>
              <w:spacing w:after="0"/>
              <w:jc w:val="center"/>
              <w:rPr>
                <w:lang w:val="en-GB"/>
              </w:rPr>
            </w:pPr>
          </w:p>
        </w:tc>
        <w:tc>
          <w:tcPr>
            <w:tcW w:w="468" w:type="pct"/>
            <w:shd w:val="clear" w:color="auto" w:fill="auto"/>
          </w:tcPr>
          <w:p w:rsidR="00BA3D69" w:rsidRPr="008E5556" w:rsidRDefault="00BA3D69" w:rsidP="006E74E0">
            <w:pPr>
              <w:keepNext/>
              <w:keepLines/>
              <w:spacing w:after="0"/>
              <w:jc w:val="center"/>
              <w:rPr>
                <w:lang w:val="en-GB"/>
              </w:rPr>
            </w:pPr>
          </w:p>
        </w:tc>
      </w:tr>
      <w:tr w:rsidR="00BA3D69" w:rsidRPr="008E5556" w:rsidTr="006E74E0">
        <w:tc>
          <w:tcPr>
            <w:tcW w:w="1843" w:type="pct"/>
            <w:shd w:val="clear" w:color="auto" w:fill="auto"/>
          </w:tcPr>
          <w:p w:rsidR="00BA3D69" w:rsidRPr="008E5556" w:rsidRDefault="00BA3D69" w:rsidP="006E74E0">
            <w:pPr>
              <w:keepNext/>
              <w:keepLines/>
              <w:spacing w:after="0"/>
              <w:rPr>
                <w:lang w:val="en-GB"/>
              </w:rPr>
            </w:pPr>
            <w:r w:rsidRPr="008E5556">
              <w:rPr>
                <w:lang w:val="en-GB"/>
              </w:rPr>
              <w:t>Migration</w:t>
            </w:r>
          </w:p>
        </w:tc>
        <w:tc>
          <w:tcPr>
            <w:tcW w:w="572" w:type="pct"/>
            <w:shd w:val="clear" w:color="auto" w:fill="auto"/>
          </w:tcPr>
          <w:p w:rsidR="00BA3D69" w:rsidRPr="008E5556" w:rsidRDefault="00BA3D69" w:rsidP="006E74E0">
            <w:pPr>
              <w:keepNext/>
              <w:keepLines/>
              <w:spacing w:after="0"/>
              <w:jc w:val="center"/>
              <w:rPr>
                <w:lang w:val="en-GB"/>
              </w:rPr>
            </w:pPr>
            <w:r w:rsidRPr="008E5556">
              <w:rPr>
                <w:lang w:val="en-GB"/>
              </w:rPr>
              <w:t>BF-</w:t>
            </w:r>
          </w:p>
        </w:tc>
        <w:tc>
          <w:tcPr>
            <w:tcW w:w="511" w:type="pct"/>
            <w:shd w:val="clear" w:color="auto" w:fill="auto"/>
          </w:tcPr>
          <w:p w:rsidR="00BA3D69" w:rsidRPr="008E5556" w:rsidRDefault="00BA3D69" w:rsidP="006E74E0">
            <w:pPr>
              <w:keepNext/>
              <w:keepLines/>
              <w:spacing w:after="0"/>
              <w:jc w:val="center"/>
              <w:rPr>
                <w:lang w:val="en-GB"/>
              </w:rPr>
            </w:pPr>
          </w:p>
        </w:tc>
        <w:tc>
          <w:tcPr>
            <w:tcW w:w="572" w:type="pct"/>
            <w:shd w:val="clear" w:color="auto" w:fill="auto"/>
          </w:tcPr>
          <w:p w:rsidR="00BA3D69" w:rsidRPr="008E5556" w:rsidRDefault="00BA3D69" w:rsidP="006E74E0">
            <w:pPr>
              <w:keepNext/>
              <w:keepLines/>
              <w:spacing w:after="0"/>
              <w:jc w:val="center"/>
              <w:rPr>
                <w:lang w:val="en-GB"/>
              </w:rPr>
            </w:pPr>
          </w:p>
        </w:tc>
        <w:tc>
          <w:tcPr>
            <w:tcW w:w="572" w:type="pct"/>
            <w:shd w:val="clear" w:color="auto" w:fill="auto"/>
          </w:tcPr>
          <w:p w:rsidR="00BA3D69" w:rsidRPr="008E5556" w:rsidRDefault="00BA3D69" w:rsidP="006E74E0">
            <w:pPr>
              <w:keepNext/>
              <w:keepLines/>
              <w:spacing w:after="0"/>
              <w:jc w:val="center"/>
              <w:rPr>
                <w:lang w:val="en-GB"/>
              </w:rPr>
            </w:pPr>
          </w:p>
        </w:tc>
        <w:tc>
          <w:tcPr>
            <w:tcW w:w="462" w:type="pct"/>
            <w:shd w:val="clear" w:color="auto" w:fill="auto"/>
          </w:tcPr>
          <w:p w:rsidR="00BA3D69" w:rsidRPr="008E5556" w:rsidRDefault="00BA3D69" w:rsidP="006E74E0">
            <w:pPr>
              <w:keepNext/>
              <w:keepLines/>
              <w:spacing w:after="0"/>
              <w:jc w:val="center"/>
              <w:rPr>
                <w:lang w:val="en-GB"/>
              </w:rPr>
            </w:pPr>
          </w:p>
        </w:tc>
        <w:tc>
          <w:tcPr>
            <w:tcW w:w="468" w:type="pct"/>
            <w:shd w:val="clear" w:color="auto" w:fill="auto"/>
          </w:tcPr>
          <w:p w:rsidR="00BA3D69" w:rsidRPr="008E5556" w:rsidRDefault="00BA3D69" w:rsidP="006E74E0">
            <w:pPr>
              <w:keepNext/>
              <w:keepLines/>
              <w:spacing w:after="0"/>
              <w:jc w:val="center"/>
              <w:rPr>
                <w:lang w:val="en-GB"/>
              </w:rPr>
            </w:pPr>
            <w:r w:rsidRPr="008E5556">
              <w:rPr>
                <w:lang w:val="en-GB"/>
              </w:rPr>
              <w:t>B-</w:t>
            </w:r>
          </w:p>
        </w:tc>
      </w:tr>
      <w:tr w:rsidR="00BA3D69" w:rsidRPr="008E5556" w:rsidTr="006E74E0">
        <w:tc>
          <w:tcPr>
            <w:tcW w:w="1843" w:type="pct"/>
            <w:shd w:val="clear" w:color="auto" w:fill="auto"/>
          </w:tcPr>
          <w:p w:rsidR="00BA3D69" w:rsidRPr="008E5556" w:rsidRDefault="00BA3D69" w:rsidP="006E74E0">
            <w:pPr>
              <w:keepNext/>
              <w:keepLines/>
              <w:spacing w:after="0"/>
              <w:rPr>
                <w:lang w:val="en-GB"/>
              </w:rPr>
            </w:pPr>
            <w:r w:rsidRPr="008E5556">
              <w:rPr>
                <w:lang w:val="en-GB"/>
              </w:rPr>
              <w:t>Sell assets</w:t>
            </w:r>
          </w:p>
        </w:tc>
        <w:tc>
          <w:tcPr>
            <w:tcW w:w="572" w:type="pct"/>
            <w:shd w:val="clear" w:color="auto" w:fill="auto"/>
          </w:tcPr>
          <w:p w:rsidR="00BA3D69" w:rsidRPr="008E5556" w:rsidRDefault="00BA3D69" w:rsidP="006E74E0">
            <w:pPr>
              <w:keepNext/>
              <w:keepLines/>
              <w:spacing w:after="0"/>
              <w:jc w:val="center"/>
              <w:rPr>
                <w:lang w:val="en-GB"/>
              </w:rPr>
            </w:pPr>
          </w:p>
        </w:tc>
        <w:tc>
          <w:tcPr>
            <w:tcW w:w="511" w:type="pct"/>
            <w:shd w:val="clear" w:color="auto" w:fill="auto"/>
          </w:tcPr>
          <w:p w:rsidR="00BA3D69" w:rsidRPr="008E5556" w:rsidRDefault="00BA3D69" w:rsidP="006E74E0">
            <w:pPr>
              <w:keepNext/>
              <w:keepLines/>
              <w:spacing w:after="0"/>
              <w:jc w:val="center"/>
              <w:rPr>
                <w:lang w:val="en-GB"/>
              </w:rPr>
            </w:pPr>
            <w:r w:rsidRPr="008E5556">
              <w:rPr>
                <w:lang w:val="en-GB"/>
              </w:rPr>
              <w:t>EFB-</w:t>
            </w:r>
          </w:p>
        </w:tc>
        <w:tc>
          <w:tcPr>
            <w:tcW w:w="572" w:type="pct"/>
            <w:shd w:val="clear" w:color="auto" w:fill="auto"/>
          </w:tcPr>
          <w:p w:rsidR="00BA3D69" w:rsidRPr="008E5556" w:rsidRDefault="00BA3D69" w:rsidP="006E74E0">
            <w:pPr>
              <w:keepNext/>
              <w:keepLines/>
              <w:spacing w:after="0"/>
              <w:jc w:val="center"/>
              <w:rPr>
                <w:lang w:val="en-GB"/>
              </w:rPr>
            </w:pPr>
            <w:r w:rsidRPr="008E5556">
              <w:rPr>
                <w:lang w:val="en-GB"/>
              </w:rPr>
              <w:t>EFB+</w:t>
            </w:r>
          </w:p>
        </w:tc>
        <w:tc>
          <w:tcPr>
            <w:tcW w:w="572" w:type="pct"/>
            <w:shd w:val="clear" w:color="auto" w:fill="auto"/>
          </w:tcPr>
          <w:p w:rsidR="00BA3D69" w:rsidRPr="008E5556" w:rsidRDefault="00BA3D69" w:rsidP="006E74E0">
            <w:pPr>
              <w:keepNext/>
              <w:keepLines/>
              <w:spacing w:after="0"/>
              <w:jc w:val="center"/>
              <w:rPr>
                <w:lang w:val="en-GB"/>
              </w:rPr>
            </w:pPr>
          </w:p>
        </w:tc>
        <w:tc>
          <w:tcPr>
            <w:tcW w:w="462" w:type="pct"/>
            <w:shd w:val="clear" w:color="auto" w:fill="auto"/>
          </w:tcPr>
          <w:p w:rsidR="00BA3D69" w:rsidRPr="008E5556" w:rsidRDefault="00BA3D69" w:rsidP="006E74E0">
            <w:pPr>
              <w:keepNext/>
              <w:keepLines/>
              <w:spacing w:after="0"/>
              <w:jc w:val="center"/>
              <w:rPr>
                <w:lang w:val="en-GB"/>
              </w:rPr>
            </w:pPr>
          </w:p>
        </w:tc>
        <w:tc>
          <w:tcPr>
            <w:tcW w:w="468" w:type="pct"/>
            <w:shd w:val="clear" w:color="auto" w:fill="auto"/>
          </w:tcPr>
          <w:p w:rsidR="00BA3D69" w:rsidRPr="008E5556" w:rsidRDefault="00BA3D69" w:rsidP="006E74E0">
            <w:pPr>
              <w:keepNext/>
              <w:keepLines/>
              <w:spacing w:after="0"/>
              <w:jc w:val="center"/>
              <w:rPr>
                <w:lang w:val="en-GB"/>
              </w:rPr>
            </w:pPr>
            <w:r w:rsidRPr="008E5556">
              <w:rPr>
                <w:lang w:val="en-GB"/>
              </w:rPr>
              <w:t>B-</w:t>
            </w:r>
          </w:p>
        </w:tc>
      </w:tr>
      <w:tr w:rsidR="00BA3D69" w:rsidRPr="008E5556" w:rsidTr="006E74E0">
        <w:tc>
          <w:tcPr>
            <w:tcW w:w="1843" w:type="pct"/>
            <w:shd w:val="clear" w:color="auto" w:fill="auto"/>
          </w:tcPr>
          <w:p w:rsidR="00BA3D69" w:rsidRPr="008E5556" w:rsidRDefault="00BA3D69" w:rsidP="006E74E0">
            <w:pPr>
              <w:keepNext/>
              <w:keepLines/>
              <w:spacing w:after="0"/>
              <w:rPr>
                <w:lang w:val="en-GB"/>
              </w:rPr>
            </w:pPr>
            <w:r w:rsidRPr="008E5556">
              <w:rPr>
                <w:lang w:val="en-GB"/>
              </w:rPr>
              <w:t>Reduce expenses</w:t>
            </w:r>
          </w:p>
        </w:tc>
        <w:tc>
          <w:tcPr>
            <w:tcW w:w="572" w:type="pct"/>
            <w:shd w:val="clear" w:color="auto" w:fill="auto"/>
          </w:tcPr>
          <w:p w:rsidR="00BA3D69" w:rsidRPr="008E5556" w:rsidRDefault="00BA3D69" w:rsidP="006E74E0">
            <w:pPr>
              <w:keepNext/>
              <w:keepLines/>
              <w:spacing w:after="0"/>
              <w:jc w:val="center"/>
              <w:rPr>
                <w:lang w:val="en-GB"/>
              </w:rPr>
            </w:pPr>
            <w:r w:rsidRPr="008E5556">
              <w:rPr>
                <w:lang w:val="en-GB"/>
              </w:rPr>
              <w:t>F-</w:t>
            </w:r>
          </w:p>
        </w:tc>
        <w:tc>
          <w:tcPr>
            <w:tcW w:w="511" w:type="pct"/>
            <w:shd w:val="clear" w:color="auto" w:fill="auto"/>
          </w:tcPr>
          <w:p w:rsidR="00BA3D69" w:rsidRPr="008E5556" w:rsidRDefault="00BA3D69" w:rsidP="006E74E0">
            <w:pPr>
              <w:keepNext/>
              <w:keepLines/>
              <w:spacing w:after="0"/>
              <w:jc w:val="center"/>
              <w:rPr>
                <w:lang w:val="en-GB"/>
              </w:rPr>
            </w:pPr>
            <w:r w:rsidRPr="008E5556">
              <w:rPr>
                <w:lang w:val="en-GB"/>
              </w:rPr>
              <w:t>FB-</w:t>
            </w:r>
          </w:p>
        </w:tc>
        <w:tc>
          <w:tcPr>
            <w:tcW w:w="572" w:type="pct"/>
            <w:shd w:val="clear" w:color="auto" w:fill="auto"/>
          </w:tcPr>
          <w:p w:rsidR="00BA3D69" w:rsidRPr="008E5556" w:rsidRDefault="00BA3D69" w:rsidP="006E74E0">
            <w:pPr>
              <w:keepNext/>
              <w:keepLines/>
              <w:spacing w:after="0"/>
              <w:jc w:val="center"/>
              <w:rPr>
                <w:lang w:val="en-GB"/>
              </w:rPr>
            </w:pPr>
          </w:p>
        </w:tc>
        <w:tc>
          <w:tcPr>
            <w:tcW w:w="572" w:type="pct"/>
            <w:shd w:val="clear" w:color="auto" w:fill="auto"/>
          </w:tcPr>
          <w:p w:rsidR="00BA3D69" w:rsidRPr="008E5556" w:rsidRDefault="00BA3D69" w:rsidP="006E74E0">
            <w:pPr>
              <w:keepNext/>
              <w:keepLines/>
              <w:spacing w:after="0"/>
              <w:jc w:val="center"/>
              <w:rPr>
                <w:lang w:val="en-GB"/>
              </w:rPr>
            </w:pPr>
            <w:r w:rsidRPr="008E5556">
              <w:rPr>
                <w:lang w:val="en-GB"/>
              </w:rPr>
              <w:t>EFB+</w:t>
            </w:r>
          </w:p>
        </w:tc>
        <w:tc>
          <w:tcPr>
            <w:tcW w:w="462" w:type="pct"/>
            <w:shd w:val="clear" w:color="auto" w:fill="auto"/>
          </w:tcPr>
          <w:p w:rsidR="00BA3D69" w:rsidRPr="008E5556" w:rsidRDefault="00BA3D69" w:rsidP="006E74E0">
            <w:pPr>
              <w:keepNext/>
              <w:keepLines/>
              <w:spacing w:after="0"/>
              <w:jc w:val="center"/>
              <w:rPr>
                <w:lang w:val="en-GB"/>
              </w:rPr>
            </w:pPr>
          </w:p>
        </w:tc>
        <w:tc>
          <w:tcPr>
            <w:tcW w:w="468" w:type="pct"/>
            <w:shd w:val="clear" w:color="auto" w:fill="auto"/>
          </w:tcPr>
          <w:p w:rsidR="00BA3D69" w:rsidRPr="008E5556" w:rsidRDefault="00BA3D69" w:rsidP="006E74E0">
            <w:pPr>
              <w:keepNext/>
              <w:keepLines/>
              <w:spacing w:after="0"/>
              <w:jc w:val="center"/>
              <w:rPr>
                <w:lang w:val="en-GB"/>
              </w:rPr>
            </w:pPr>
          </w:p>
        </w:tc>
      </w:tr>
      <w:tr w:rsidR="00BA3D69" w:rsidRPr="008E5556" w:rsidTr="006E74E0">
        <w:tc>
          <w:tcPr>
            <w:tcW w:w="1843" w:type="pct"/>
            <w:shd w:val="clear" w:color="auto" w:fill="auto"/>
          </w:tcPr>
          <w:p w:rsidR="00BA3D69" w:rsidRPr="008E5556" w:rsidRDefault="00BA3D69" w:rsidP="006E74E0">
            <w:pPr>
              <w:keepNext/>
              <w:keepLines/>
              <w:spacing w:after="0"/>
              <w:rPr>
                <w:lang w:val="en-GB"/>
              </w:rPr>
            </w:pPr>
            <w:r w:rsidRPr="008E5556">
              <w:rPr>
                <w:lang w:val="en-GB"/>
              </w:rPr>
              <w:t>Modify food intake</w:t>
            </w:r>
          </w:p>
        </w:tc>
        <w:tc>
          <w:tcPr>
            <w:tcW w:w="572" w:type="pct"/>
            <w:shd w:val="clear" w:color="auto" w:fill="auto"/>
          </w:tcPr>
          <w:p w:rsidR="00BA3D69" w:rsidRPr="008E5556" w:rsidRDefault="00BA3D69" w:rsidP="006E74E0">
            <w:pPr>
              <w:keepNext/>
              <w:keepLines/>
              <w:spacing w:after="0"/>
              <w:jc w:val="center"/>
              <w:rPr>
                <w:lang w:val="en-GB"/>
              </w:rPr>
            </w:pPr>
            <w:r w:rsidRPr="008E5556">
              <w:rPr>
                <w:lang w:val="en-GB"/>
              </w:rPr>
              <w:t>EFB-</w:t>
            </w:r>
          </w:p>
        </w:tc>
        <w:tc>
          <w:tcPr>
            <w:tcW w:w="511" w:type="pct"/>
            <w:shd w:val="clear" w:color="auto" w:fill="auto"/>
          </w:tcPr>
          <w:p w:rsidR="00BA3D69" w:rsidRPr="008E5556" w:rsidRDefault="00BA3D69" w:rsidP="006E74E0">
            <w:pPr>
              <w:keepNext/>
              <w:keepLines/>
              <w:spacing w:after="0"/>
              <w:jc w:val="center"/>
              <w:rPr>
                <w:lang w:val="en-GB"/>
              </w:rPr>
            </w:pPr>
            <w:r w:rsidRPr="008E5556">
              <w:rPr>
                <w:lang w:val="en-GB"/>
              </w:rPr>
              <w:t>EFB-</w:t>
            </w:r>
          </w:p>
        </w:tc>
        <w:tc>
          <w:tcPr>
            <w:tcW w:w="572" w:type="pct"/>
            <w:shd w:val="clear" w:color="auto" w:fill="auto"/>
          </w:tcPr>
          <w:p w:rsidR="00BA3D69" w:rsidRPr="008E5556" w:rsidRDefault="00BA3D69" w:rsidP="006E74E0">
            <w:pPr>
              <w:keepNext/>
              <w:keepLines/>
              <w:spacing w:after="0"/>
              <w:jc w:val="center"/>
              <w:rPr>
                <w:lang w:val="en-GB"/>
              </w:rPr>
            </w:pPr>
          </w:p>
        </w:tc>
        <w:tc>
          <w:tcPr>
            <w:tcW w:w="572" w:type="pct"/>
            <w:shd w:val="clear" w:color="auto" w:fill="auto"/>
          </w:tcPr>
          <w:p w:rsidR="00BA3D69" w:rsidRPr="008E5556" w:rsidRDefault="00BA3D69" w:rsidP="006E74E0">
            <w:pPr>
              <w:keepNext/>
              <w:keepLines/>
              <w:spacing w:after="0"/>
              <w:jc w:val="center"/>
              <w:rPr>
                <w:lang w:val="en-GB"/>
              </w:rPr>
            </w:pPr>
          </w:p>
        </w:tc>
        <w:tc>
          <w:tcPr>
            <w:tcW w:w="462" w:type="pct"/>
            <w:shd w:val="clear" w:color="auto" w:fill="auto"/>
          </w:tcPr>
          <w:p w:rsidR="00BA3D69" w:rsidRPr="008E5556" w:rsidRDefault="00BA3D69" w:rsidP="006E74E0">
            <w:pPr>
              <w:keepNext/>
              <w:keepLines/>
              <w:spacing w:after="0"/>
              <w:jc w:val="center"/>
              <w:rPr>
                <w:lang w:val="en-GB"/>
              </w:rPr>
            </w:pPr>
            <w:r w:rsidRPr="008E5556">
              <w:rPr>
                <w:lang w:val="en-GB"/>
              </w:rPr>
              <w:t>EF-</w:t>
            </w:r>
          </w:p>
        </w:tc>
        <w:tc>
          <w:tcPr>
            <w:tcW w:w="468" w:type="pct"/>
            <w:shd w:val="clear" w:color="auto" w:fill="auto"/>
          </w:tcPr>
          <w:p w:rsidR="00BA3D69" w:rsidRPr="008E5556" w:rsidRDefault="00BA3D69" w:rsidP="006E74E0">
            <w:pPr>
              <w:keepNext/>
              <w:keepLines/>
              <w:spacing w:after="0"/>
              <w:jc w:val="center"/>
              <w:rPr>
                <w:lang w:val="en-GB"/>
              </w:rPr>
            </w:pPr>
          </w:p>
        </w:tc>
      </w:tr>
      <w:tr w:rsidR="00BA3D69" w:rsidRPr="008E5556" w:rsidTr="006E74E0">
        <w:tc>
          <w:tcPr>
            <w:tcW w:w="1843" w:type="pct"/>
            <w:shd w:val="clear" w:color="auto" w:fill="auto"/>
          </w:tcPr>
          <w:p w:rsidR="00BA3D69" w:rsidRPr="008E5556" w:rsidRDefault="00BA3D69" w:rsidP="006E74E0">
            <w:pPr>
              <w:keepNext/>
              <w:keepLines/>
              <w:spacing w:after="0"/>
              <w:rPr>
                <w:lang w:val="en-GB"/>
              </w:rPr>
            </w:pPr>
            <w:r w:rsidRPr="008E5556">
              <w:rPr>
                <w:lang w:val="en-GB"/>
              </w:rPr>
              <w:t>Other coping</w:t>
            </w:r>
          </w:p>
        </w:tc>
        <w:tc>
          <w:tcPr>
            <w:tcW w:w="572" w:type="pct"/>
            <w:shd w:val="clear" w:color="auto" w:fill="auto"/>
          </w:tcPr>
          <w:p w:rsidR="00BA3D69" w:rsidRPr="008E5556" w:rsidRDefault="00BA3D69" w:rsidP="006E74E0">
            <w:pPr>
              <w:keepNext/>
              <w:keepLines/>
              <w:spacing w:after="0"/>
              <w:jc w:val="center"/>
              <w:rPr>
                <w:lang w:val="en-GB"/>
              </w:rPr>
            </w:pPr>
          </w:p>
        </w:tc>
        <w:tc>
          <w:tcPr>
            <w:tcW w:w="511" w:type="pct"/>
            <w:shd w:val="clear" w:color="auto" w:fill="auto"/>
          </w:tcPr>
          <w:p w:rsidR="00BA3D69" w:rsidRPr="008E5556" w:rsidRDefault="00BA3D69" w:rsidP="006E74E0">
            <w:pPr>
              <w:keepNext/>
              <w:keepLines/>
              <w:spacing w:after="0"/>
              <w:jc w:val="center"/>
              <w:rPr>
                <w:lang w:val="en-GB"/>
              </w:rPr>
            </w:pPr>
          </w:p>
        </w:tc>
        <w:tc>
          <w:tcPr>
            <w:tcW w:w="572" w:type="pct"/>
            <w:shd w:val="clear" w:color="auto" w:fill="auto"/>
          </w:tcPr>
          <w:p w:rsidR="00BA3D69" w:rsidRPr="008E5556" w:rsidRDefault="00BA3D69" w:rsidP="006E74E0">
            <w:pPr>
              <w:keepNext/>
              <w:keepLines/>
              <w:spacing w:after="0"/>
              <w:jc w:val="center"/>
              <w:rPr>
                <w:lang w:val="en-GB"/>
              </w:rPr>
            </w:pPr>
            <w:r w:rsidRPr="008E5556">
              <w:rPr>
                <w:lang w:val="en-GB"/>
              </w:rPr>
              <w:t>B-</w:t>
            </w:r>
          </w:p>
        </w:tc>
        <w:tc>
          <w:tcPr>
            <w:tcW w:w="572" w:type="pct"/>
            <w:shd w:val="clear" w:color="auto" w:fill="auto"/>
          </w:tcPr>
          <w:p w:rsidR="00BA3D69" w:rsidRPr="008E5556" w:rsidRDefault="00BA3D69" w:rsidP="006E74E0">
            <w:pPr>
              <w:keepNext/>
              <w:keepLines/>
              <w:spacing w:after="0"/>
              <w:jc w:val="center"/>
              <w:rPr>
                <w:lang w:val="en-GB"/>
              </w:rPr>
            </w:pPr>
          </w:p>
        </w:tc>
        <w:tc>
          <w:tcPr>
            <w:tcW w:w="462" w:type="pct"/>
            <w:shd w:val="clear" w:color="auto" w:fill="auto"/>
          </w:tcPr>
          <w:p w:rsidR="00BA3D69" w:rsidRPr="008E5556" w:rsidRDefault="00BA3D69" w:rsidP="006E74E0">
            <w:pPr>
              <w:keepNext/>
              <w:keepLines/>
              <w:spacing w:after="0"/>
              <w:jc w:val="center"/>
              <w:rPr>
                <w:lang w:val="en-GB"/>
              </w:rPr>
            </w:pPr>
          </w:p>
        </w:tc>
        <w:tc>
          <w:tcPr>
            <w:tcW w:w="468" w:type="pct"/>
            <w:shd w:val="clear" w:color="auto" w:fill="auto"/>
          </w:tcPr>
          <w:p w:rsidR="00BA3D69" w:rsidRPr="008E5556" w:rsidRDefault="00BA3D69" w:rsidP="006E74E0">
            <w:pPr>
              <w:keepNext/>
              <w:keepLines/>
              <w:spacing w:after="0"/>
              <w:jc w:val="center"/>
              <w:rPr>
                <w:lang w:val="en-GB"/>
              </w:rPr>
            </w:pPr>
          </w:p>
        </w:tc>
      </w:tr>
    </w:tbl>
    <w:p w:rsidR="004D1AD5" w:rsidRPr="008E5556" w:rsidRDefault="004D1AD5" w:rsidP="004D1AD5">
      <w:pPr>
        <w:pStyle w:val="Voetnoottekst"/>
        <w:numPr>
          <w:ilvl w:val="0"/>
          <w:numId w:val="17"/>
        </w:numPr>
        <w:ind w:left="284" w:hanging="284"/>
        <w:rPr>
          <w:lang w:val="en-GB"/>
        </w:rPr>
      </w:pPr>
      <w:r w:rsidRPr="008E5556">
        <w:rPr>
          <w:lang w:val="en-GB"/>
        </w:rPr>
        <w:t>Based on binary logistic regression. Models were run thrice with all vulnerability indicators as potential explaining variables: Forward (F), Backward (B) and Enter (E). Table shows the explaining variables that contributed significantly (p&lt;0.05) to explaining the binary response variable.</w:t>
      </w:r>
    </w:p>
    <w:p w:rsidR="004D1AD5" w:rsidRPr="008E5556" w:rsidRDefault="004D1AD5" w:rsidP="004D1AD5">
      <w:pPr>
        <w:pStyle w:val="Voetnoottekst"/>
        <w:numPr>
          <w:ilvl w:val="0"/>
          <w:numId w:val="17"/>
        </w:numPr>
        <w:ind w:left="284" w:hanging="284"/>
        <w:rPr>
          <w:lang w:val="en-GB"/>
        </w:rPr>
      </w:pPr>
      <w:r w:rsidRPr="008E5556">
        <w:rPr>
          <w:lang w:val="en-GB"/>
        </w:rPr>
        <w:t>When an explaining variable enters the model in each of the three procedures, it can be considered a robust factor.</w:t>
      </w:r>
    </w:p>
    <w:p w:rsidR="004D1AD5" w:rsidRPr="008E5556" w:rsidRDefault="00E240B5" w:rsidP="004D1AD5">
      <w:pPr>
        <w:pStyle w:val="Voetnoottekst"/>
        <w:numPr>
          <w:ilvl w:val="0"/>
          <w:numId w:val="17"/>
        </w:numPr>
        <w:ind w:left="284" w:hanging="284"/>
        <w:rPr>
          <w:lang w:val="en-GB"/>
        </w:rPr>
      </w:pPr>
      <w:r w:rsidRPr="008E5556">
        <w:rPr>
          <w:lang w:val="en-GB"/>
        </w:rPr>
        <w:t xml:space="preserve">(+) inidicates that the measures contributed positively to avoiding loss and damage. For example, households that relied on non-farm income were more likely not to incur loss and damage from climate events; (-) inidicates that households adopting the measure were less likely to avoid loss and damage. </w:t>
      </w:r>
    </w:p>
    <w:p w:rsidR="004D1AD5" w:rsidRPr="008E5556" w:rsidRDefault="004D1AD5" w:rsidP="004D1AD5">
      <w:pPr>
        <w:rPr>
          <w:lang w:val="en-GB"/>
        </w:rPr>
      </w:pPr>
    </w:p>
    <w:p w:rsidR="00332F55" w:rsidRPr="008E5556" w:rsidRDefault="007D3336" w:rsidP="00BA3D69">
      <w:pPr>
        <w:rPr>
          <w:lang w:val="en-GB"/>
        </w:rPr>
      </w:pPr>
      <w:r>
        <w:rPr>
          <w:lang w:val="en-GB"/>
        </w:rPr>
        <w:t xml:space="preserve">Table 10 looks at the effect of adopting different adaptation measures on whether or not households incurred loss and damage from slow-onset climatic changes. </w:t>
      </w:r>
      <w:r w:rsidR="00313A6C">
        <w:rPr>
          <w:lang w:val="en-GB"/>
        </w:rPr>
        <w:t>The findings for all case studies together show that households that relied on migration/mobility to adapt to slow-onset climatic changes were significantly more likely to report loss and damage. Migration could involve</w:t>
      </w:r>
      <w:r w:rsidR="00313A6C" w:rsidRPr="008E5556">
        <w:rPr>
          <w:lang w:val="en-GB"/>
        </w:rPr>
        <w:t xml:space="preserve"> relocation of entire households</w:t>
      </w:r>
      <w:r w:rsidR="00313A6C">
        <w:rPr>
          <w:lang w:val="en-GB"/>
        </w:rPr>
        <w:t>, usually</w:t>
      </w:r>
      <w:r w:rsidR="00313A6C" w:rsidRPr="008E5556">
        <w:rPr>
          <w:lang w:val="en-GB"/>
        </w:rPr>
        <w:t xml:space="preserve"> over small distances</w:t>
      </w:r>
      <w:r w:rsidR="00313A6C">
        <w:rPr>
          <w:lang w:val="en-GB"/>
        </w:rPr>
        <w:t>,</w:t>
      </w:r>
      <w:r w:rsidR="00313A6C" w:rsidRPr="008E5556">
        <w:rPr>
          <w:lang w:val="en-GB"/>
        </w:rPr>
        <w:t xml:space="preserve"> to avoid dangerous situations (e.g. in the case of flooding), or migration to urban centres or other rural areas</w:t>
      </w:r>
      <w:r w:rsidR="00313A6C">
        <w:rPr>
          <w:lang w:val="en-GB"/>
        </w:rPr>
        <w:t>, usually by individual household members,</w:t>
      </w:r>
      <w:r w:rsidR="00313A6C" w:rsidRPr="008E5556">
        <w:rPr>
          <w:lang w:val="en-GB"/>
        </w:rPr>
        <w:t xml:space="preserve"> to </w:t>
      </w:r>
      <w:r w:rsidR="00313A6C">
        <w:rPr>
          <w:lang w:val="en-GB"/>
        </w:rPr>
        <w:t>earn</w:t>
      </w:r>
      <w:r w:rsidR="00313A6C" w:rsidRPr="008E5556">
        <w:rPr>
          <w:lang w:val="en-GB"/>
        </w:rPr>
        <w:t xml:space="preserve"> money</w:t>
      </w:r>
      <w:r w:rsidR="00313A6C">
        <w:rPr>
          <w:lang w:val="en-GB"/>
        </w:rPr>
        <w:t xml:space="preserve"> or to reduce pressure on the available food at h</w:t>
      </w:r>
      <w:r w:rsidR="00BE5DC7">
        <w:rPr>
          <w:lang w:val="en-GB"/>
        </w:rPr>
        <w:t>ome</w:t>
      </w:r>
      <w:r w:rsidR="00313A6C" w:rsidRPr="008E5556">
        <w:rPr>
          <w:lang w:val="en-GB"/>
        </w:rPr>
        <w:t>.</w:t>
      </w:r>
      <w:r w:rsidR="00BE5DC7">
        <w:rPr>
          <w:rStyle w:val="Voetnootmarkering"/>
          <w:lang w:val="en-GB"/>
        </w:rPr>
        <w:footnoteReference w:id="11"/>
      </w:r>
      <w:r w:rsidR="00313A6C" w:rsidRPr="008E5556">
        <w:rPr>
          <w:lang w:val="en-GB"/>
        </w:rPr>
        <w:t xml:space="preserve"> </w:t>
      </w:r>
      <w:r w:rsidR="00BE5DC7">
        <w:rPr>
          <w:lang w:val="en-GB"/>
        </w:rPr>
        <w:t>Reliance on non-farm income is positively associated with avoiding loss and damage in the Gambian and Kenyan study sites, but negatively in Nepal. In Bangladesh, ‘other adaptations’, which appeared to be instrumental in avoiding loss and damage primarily involved on-farm measures to reduce salinity in rice fields and adoption of salt-tolerant crop cultivars (see also Rabbani et al., 2013).</w:t>
      </w:r>
      <w:r w:rsidR="00313A6C" w:rsidRPr="008E5556">
        <w:rPr>
          <w:lang w:val="en-GB"/>
        </w:rPr>
        <w:t xml:space="preserve"> </w:t>
      </w:r>
      <w:r w:rsidR="00313A6C">
        <w:rPr>
          <w:lang w:val="en-GB"/>
        </w:rPr>
        <w:t xml:space="preserve"> </w:t>
      </w:r>
    </w:p>
    <w:p w:rsidR="00BA3D69" w:rsidRPr="008E5556" w:rsidRDefault="00BA3D69" w:rsidP="00BA3D69">
      <w:pPr>
        <w:pStyle w:val="Bijschrift"/>
        <w:keepNext/>
        <w:rPr>
          <w:lang w:val="en-GB"/>
        </w:rPr>
      </w:pPr>
      <w:bookmarkStart w:id="27" w:name="_Toc381656869"/>
      <w:r w:rsidRPr="008E5556">
        <w:rPr>
          <w:lang w:val="en-GB"/>
        </w:rPr>
        <w:lastRenderedPageBreak/>
        <w:t xml:space="preserve">Table </w:t>
      </w:r>
      <w:r w:rsidRPr="008E5556">
        <w:rPr>
          <w:lang w:val="en-GB"/>
        </w:rPr>
        <w:fldChar w:fldCharType="begin"/>
      </w:r>
      <w:r w:rsidRPr="008E5556">
        <w:rPr>
          <w:lang w:val="en-GB"/>
        </w:rPr>
        <w:instrText xml:space="preserve"> SEQ Table \* ARABIC </w:instrText>
      </w:r>
      <w:r w:rsidRPr="008E5556">
        <w:rPr>
          <w:lang w:val="en-GB"/>
        </w:rPr>
        <w:fldChar w:fldCharType="separate"/>
      </w:r>
      <w:r w:rsidR="00E240B5" w:rsidRPr="008E5556">
        <w:rPr>
          <w:noProof/>
          <w:lang w:val="en-GB"/>
        </w:rPr>
        <w:t>10</w:t>
      </w:r>
      <w:r w:rsidRPr="008E5556">
        <w:rPr>
          <w:lang w:val="en-GB"/>
        </w:rPr>
        <w:fldChar w:fldCharType="end"/>
      </w:r>
      <w:r w:rsidRPr="008E5556">
        <w:rPr>
          <w:lang w:val="en-GB"/>
        </w:rPr>
        <w:t xml:space="preserve">: </w:t>
      </w:r>
      <w:r w:rsidR="0072696B" w:rsidRPr="008E5556">
        <w:rPr>
          <w:lang w:val="en-GB"/>
        </w:rPr>
        <w:t>A</w:t>
      </w:r>
      <w:r w:rsidRPr="008E5556">
        <w:rPr>
          <w:lang w:val="en-GB"/>
        </w:rPr>
        <w:t xml:space="preserve">daptation measures </w:t>
      </w:r>
      <w:r w:rsidR="0072696B" w:rsidRPr="008E5556">
        <w:rPr>
          <w:lang w:val="en-GB"/>
        </w:rPr>
        <w:t xml:space="preserve">and </w:t>
      </w:r>
      <w:r w:rsidRPr="008E5556">
        <w:rPr>
          <w:lang w:val="en-GB"/>
        </w:rPr>
        <w:t>L&amp;D from slow-onset processes by country</w:t>
      </w:r>
      <w:bookmarkEnd w:id="27"/>
      <w:r w:rsidRPr="008E5556">
        <w:rPr>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4"/>
        <w:gridCol w:w="975"/>
        <w:gridCol w:w="944"/>
        <w:gridCol w:w="1094"/>
        <w:gridCol w:w="1094"/>
        <w:gridCol w:w="882"/>
        <w:gridCol w:w="975"/>
      </w:tblGrid>
      <w:tr w:rsidR="00BA3D69" w:rsidRPr="008E5556" w:rsidTr="006E74E0">
        <w:tc>
          <w:tcPr>
            <w:tcW w:w="1789" w:type="pct"/>
            <w:shd w:val="clear" w:color="auto" w:fill="auto"/>
          </w:tcPr>
          <w:p w:rsidR="00BA3D69" w:rsidRPr="008E5556" w:rsidRDefault="00BA3D69" w:rsidP="006E74E0">
            <w:pPr>
              <w:keepNext/>
              <w:keepLines/>
              <w:spacing w:after="0"/>
              <w:rPr>
                <w:lang w:val="en-GB"/>
              </w:rPr>
            </w:pPr>
            <w:r w:rsidRPr="008E5556">
              <w:rPr>
                <w:lang w:val="en-GB"/>
              </w:rPr>
              <w:t>Adaptation measures</w:t>
            </w:r>
          </w:p>
        </w:tc>
        <w:tc>
          <w:tcPr>
            <w:tcW w:w="525" w:type="pct"/>
            <w:shd w:val="clear" w:color="auto" w:fill="auto"/>
          </w:tcPr>
          <w:p w:rsidR="00BA3D69" w:rsidRPr="008E5556" w:rsidRDefault="00BA3D69" w:rsidP="006E74E0">
            <w:pPr>
              <w:keepNext/>
              <w:keepLines/>
              <w:spacing w:after="0"/>
              <w:jc w:val="center"/>
              <w:rPr>
                <w:lang w:val="en-GB"/>
              </w:rPr>
            </w:pPr>
            <w:r w:rsidRPr="008E5556">
              <w:rPr>
                <w:lang w:val="en-GB"/>
              </w:rPr>
              <w:t>ALL</w:t>
            </w:r>
          </w:p>
        </w:tc>
        <w:tc>
          <w:tcPr>
            <w:tcW w:w="508" w:type="pct"/>
            <w:shd w:val="clear" w:color="auto" w:fill="auto"/>
          </w:tcPr>
          <w:p w:rsidR="00BA3D69" w:rsidRPr="008E5556" w:rsidRDefault="00BA3D69" w:rsidP="006E74E0">
            <w:pPr>
              <w:keepNext/>
              <w:keepLines/>
              <w:spacing w:after="0"/>
              <w:jc w:val="center"/>
              <w:rPr>
                <w:lang w:val="en-GB"/>
              </w:rPr>
            </w:pPr>
            <w:r w:rsidRPr="008E5556">
              <w:rPr>
                <w:lang w:val="en-GB"/>
              </w:rPr>
              <w:t>BGD</w:t>
            </w:r>
          </w:p>
        </w:tc>
        <w:tc>
          <w:tcPr>
            <w:tcW w:w="589" w:type="pct"/>
            <w:shd w:val="clear" w:color="auto" w:fill="auto"/>
          </w:tcPr>
          <w:p w:rsidR="00BA3D69" w:rsidRPr="008E5556" w:rsidRDefault="00BA3D69" w:rsidP="006E74E0">
            <w:pPr>
              <w:keepNext/>
              <w:keepLines/>
              <w:spacing w:after="0"/>
              <w:jc w:val="center"/>
              <w:rPr>
                <w:lang w:val="en-GB"/>
              </w:rPr>
            </w:pPr>
            <w:r w:rsidRPr="008E5556">
              <w:rPr>
                <w:lang w:val="en-GB"/>
              </w:rPr>
              <w:t>GAM</w:t>
            </w:r>
          </w:p>
        </w:tc>
        <w:tc>
          <w:tcPr>
            <w:tcW w:w="589" w:type="pct"/>
            <w:shd w:val="clear" w:color="auto" w:fill="auto"/>
          </w:tcPr>
          <w:p w:rsidR="00BA3D69" w:rsidRPr="008E5556" w:rsidRDefault="00BA3D69" w:rsidP="006E74E0">
            <w:pPr>
              <w:keepNext/>
              <w:keepLines/>
              <w:spacing w:after="0"/>
              <w:jc w:val="center"/>
              <w:rPr>
                <w:lang w:val="en-GB"/>
              </w:rPr>
            </w:pPr>
            <w:r w:rsidRPr="008E5556">
              <w:rPr>
                <w:lang w:val="en-GB"/>
              </w:rPr>
              <w:t>KEN</w:t>
            </w:r>
          </w:p>
        </w:tc>
        <w:tc>
          <w:tcPr>
            <w:tcW w:w="475" w:type="pct"/>
            <w:shd w:val="clear" w:color="auto" w:fill="auto"/>
          </w:tcPr>
          <w:p w:rsidR="00BA3D69" w:rsidRPr="008E5556" w:rsidRDefault="00BA3D69" w:rsidP="006E74E0">
            <w:pPr>
              <w:keepNext/>
              <w:keepLines/>
              <w:spacing w:after="0"/>
              <w:jc w:val="center"/>
              <w:rPr>
                <w:lang w:val="en-GB"/>
              </w:rPr>
            </w:pPr>
            <w:r w:rsidRPr="008E5556">
              <w:rPr>
                <w:lang w:val="en-GB"/>
              </w:rPr>
              <w:t>MIC</w:t>
            </w:r>
          </w:p>
        </w:tc>
        <w:tc>
          <w:tcPr>
            <w:tcW w:w="525" w:type="pct"/>
            <w:shd w:val="clear" w:color="auto" w:fill="auto"/>
          </w:tcPr>
          <w:p w:rsidR="00BA3D69" w:rsidRPr="008E5556" w:rsidRDefault="00BA3D69" w:rsidP="006E74E0">
            <w:pPr>
              <w:keepNext/>
              <w:keepLines/>
              <w:spacing w:after="0"/>
              <w:jc w:val="center"/>
              <w:rPr>
                <w:lang w:val="en-GB"/>
              </w:rPr>
            </w:pPr>
            <w:r w:rsidRPr="008E5556">
              <w:rPr>
                <w:lang w:val="en-GB"/>
              </w:rPr>
              <w:t>NEP</w:t>
            </w:r>
          </w:p>
        </w:tc>
      </w:tr>
      <w:tr w:rsidR="00BA3D69" w:rsidRPr="008E5556" w:rsidTr="006E74E0">
        <w:tc>
          <w:tcPr>
            <w:tcW w:w="1789" w:type="pct"/>
            <w:shd w:val="clear" w:color="auto" w:fill="auto"/>
          </w:tcPr>
          <w:p w:rsidR="00BA3D69" w:rsidRPr="008E5556" w:rsidRDefault="00BA3D69" w:rsidP="006E74E0">
            <w:pPr>
              <w:keepNext/>
              <w:keepLines/>
              <w:spacing w:after="0"/>
              <w:rPr>
                <w:lang w:val="en-GB"/>
              </w:rPr>
            </w:pPr>
            <w:r w:rsidRPr="008E5556">
              <w:rPr>
                <w:lang w:val="en-GB"/>
              </w:rPr>
              <w:t>Agricultural change</w:t>
            </w:r>
          </w:p>
        </w:tc>
        <w:tc>
          <w:tcPr>
            <w:tcW w:w="525" w:type="pct"/>
            <w:shd w:val="clear" w:color="auto" w:fill="auto"/>
          </w:tcPr>
          <w:p w:rsidR="00BA3D69" w:rsidRPr="008E5556" w:rsidRDefault="00BA3D69" w:rsidP="006E74E0">
            <w:pPr>
              <w:keepNext/>
              <w:keepLines/>
              <w:spacing w:after="0"/>
              <w:jc w:val="center"/>
              <w:rPr>
                <w:lang w:val="en-GB"/>
              </w:rPr>
            </w:pPr>
          </w:p>
        </w:tc>
        <w:tc>
          <w:tcPr>
            <w:tcW w:w="508" w:type="pct"/>
            <w:shd w:val="clear" w:color="auto" w:fill="auto"/>
          </w:tcPr>
          <w:p w:rsidR="00BA3D69" w:rsidRPr="008E5556" w:rsidRDefault="00BA3D69" w:rsidP="006E74E0">
            <w:pPr>
              <w:keepNext/>
              <w:keepLines/>
              <w:spacing w:after="0"/>
              <w:jc w:val="center"/>
              <w:rPr>
                <w:lang w:val="en-GB"/>
              </w:rPr>
            </w:pPr>
          </w:p>
        </w:tc>
        <w:tc>
          <w:tcPr>
            <w:tcW w:w="589" w:type="pct"/>
            <w:shd w:val="clear" w:color="auto" w:fill="auto"/>
          </w:tcPr>
          <w:p w:rsidR="00BA3D69" w:rsidRPr="008E5556" w:rsidRDefault="00BA3D69" w:rsidP="006E74E0">
            <w:pPr>
              <w:keepNext/>
              <w:keepLines/>
              <w:spacing w:after="0"/>
              <w:jc w:val="center"/>
              <w:rPr>
                <w:lang w:val="en-GB"/>
              </w:rPr>
            </w:pPr>
          </w:p>
        </w:tc>
        <w:tc>
          <w:tcPr>
            <w:tcW w:w="589" w:type="pct"/>
            <w:shd w:val="clear" w:color="auto" w:fill="auto"/>
          </w:tcPr>
          <w:p w:rsidR="00BA3D69" w:rsidRPr="008E5556" w:rsidRDefault="00BA3D69" w:rsidP="006E74E0">
            <w:pPr>
              <w:keepNext/>
              <w:keepLines/>
              <w:spacing w:after="0"/>
              <w:jc w:val="center"/>
              <w:rPr>
                <w:lang w:val="en-GB"/>
              </w:rPr>
            </w:pPr>
          </w:p>
        </w:tc>
        <w:tc>
          <w:tcPr>
            <w:tcW w:w="475" w:type="pct"/>
            <w:shd w:val="clear" w:color="auto" w:fill="auto"/>
          </w:tcPr>
          <w:p w:rsidR="00BA3D69" w:rsidRPr="008E5556" w:rsidRDefault="00BA3D69" w:rsidP="006E74E0">
            <w:pPr>
              <w:keepNext/>
              <w:keepLines/>
              <w:spacing w:after="0"/>
              <w:jc w:val="center"/>
              <w:rPr>
                <w:lang w:val="en-GB"/>
              </w:rPr>
            </w:pPr>
          </w:p>
        </w:tc>
        <w:tc>
          <w:tcPr>
            <w:tcW w:w="525" w:type="pct"/>
            <w:shd w:val="clear" w:color="auto" w:fill="auto"/>
          </w:tcPr>
          <w:p w:rsidR="00BA3D69" w:rsidRPr="008E5556" w:rsidRDefault="00BA3D69" w:rsidP="006E74E0">
            <w:pPr>
              <w:keepNext/>
              <w:keepLines/>
              <w:spacing w:after="0"/>
              <w:jc w:val="center"/>
              <w:rPr>
                <w:lang w:val="en-GB"/>
              </w:rPr>
            </w:pPr>
          </w:p>
        </w:tc>
      </w:tr>
      <w:tr w:rsidR="00BA3D69" w:rsidRPr="008E5556" w:rsidTr="006E74E0">
        <w:tc>
          <w:tcPr>
            <w:tcW w:w="1789" w:type="pct"/>
            <w:shd w:val="clear" w:color="auto" w:fill="auto"/>
          </w:tcPr>
          <w:p w:rsidR="00BA3D69" w:rsidRPr="008E5556" w:rsidRDefault="00BA3D69" w:rsidP="006E74E0">
            <w:pPr>
              <w:keepNext/>
              <w:keepLines/>
              <w:spacing w:after="0"/>
              <w:rPr>
                <w:lang w:val="en-GB"/>
              </w:rPr>
            </w:pPr>
            <w:r w:rsidRPr="008E5556">
              <w:rPr>
                <w:lang w:val="en-GB"/>
              </w:rPr>
              <w:t>Non-farm activities</w:t>
            </w:r>
          </w:p>
        </w:tc>
        <w:tc>
          <w:tcPr>
            <w:tcW w:w="525" w:type="pct"/>
            <w:shd w:val="clear" w:color="auto" w:fill="auto"/>
          </w:tcPr>
          <w:p w:rsidR="00BA3D69" w:rsidRPr="008E5556" w:rsidRDefault="00BA3D69" w:rsidP="006E74E0">
            <w:pPr>
              <w:keepNext/>
              <w:keepLines/>
              <w:spacing w:after="0"/>
              <w:jc w:val="center"/>
              <w:rPr>
                <w:lang w:val="en-GB"/>
              </w:rPr>
            </w:pPr>
          </w:p>
        </w:tc>
        <w:tc>
          <w:tcPr>
            <w:tcW w:w="508" w:type="pct"/>
            <w:shd w:val="clear" w:color="auto" w:fill="auto"/>
          </w:tcPr>
          <w:p w:rsidR="00BA3D69" w:rsidRPr="008E5556" w:rsidRDefault="00BA3D69" w:rsidP="006E74E0">
            <w:pPr>
              <w:keepNext/>
              <w:keepLines/>
              <w:spacing w:after="0"/>
              <w:jc w:val="center"/>
              <w:rPr>
                <w:lang w:val="en-GB"/>
              </w:rPr>
            </w:pPr>
          </w:p>
        </w:tc>
        <w:tc>
          <w:tcPr>
            <w:tcW w:w="589" w:type="pct"/>
            <w:shd w:val="clear" w:color="auto" w:fill="auto"/>
          </w:tcPr>
          <w:p w:rsidR="00BA3D69" w:rsidRPr="008E5556" w:rsidRDefault="00BA3D69" w:rsidP="006E74E0">
            <w:pPr>
              <w:keepNext/>
              <w:keepLines/>
              <w:spacing w:after="0"/>
              <w:jc w:val="center"/>
              <w:rPr>
                <w:lang w:val="en-GB"/>
              </w:rPr>
            </w:pPr>
            <w:r w:rsidRPr="008E5556">
              <w:rPr>
                <w:lang w:val="en-GB"/>
              </w:rPr>
              <w:t>EFB+</w:t>
            </w:r>
          </w:p>
        </w:tc>
        <w:tc>
          <w:tcPr>
            <w:tcW w:w="589" w:type="pct"/>
            <w:shd w:val="clear" w:color="auto" w:fill="auto"/>
          </w:tcPr>
          <w:p w:rsidR="00BA3D69" w:rsidRPr="008E5556" w:rsidRDefault="00BA3D69" w:rsidP="006E74E0">
            <w:pPr>
              <w:keepNext/>
              <w:keepLines/>
              <w:spacing w:after="0"/>
              <w:jc w:val="center"/>
              <w:rPr>
                <w:lang w:val="en-GB"/>
              </w:rPr>
            </w:pPr>
            <w:r w:rsidRPr="008E5556">
              <w:rPr>
                <w:lang w:val="en-GB"/>
              </w:rPr>
              <w:t>EFB+</w:t>
            </w:r>
          </w:p>
        </w:tc>
        <w:tc>
          <w:tcPr>
            <w:tcW w:w="475" w:type="pct"/>
            <w:shd w:val="clear" w:color="auto" w:fill="auto"/>
          </w:tcPr>
          <w:p w:rsidR="00BA3D69" w:rsidRPr="008E5556" w:rsidRDefault="00BA3D69" w:rsidP="006E74E0">
            <w:pPr>
              <w:keepNext/>
              <w:keepLines/>
              <w:spacing w:after="0"/>
              <w:jc w:val="center"/>
              <w:rPr>
                <w:lang w:val="en-GB"/>
              </w:rPr>
            </w:pPr>
          </w:p>
        </w:tc>
        <w:tc>
          <w:tcPr>
            <w:tcW w:w="525" w:type="pct"/>
            <w:shd w:val="clear" w:color="auto" w:fill="auto"/>
          </w:tcPr>
          <w:p w:rsidR="00BA3D69" w:rsidRPr="008E5556" w:rsidRDefault="00BA3D69" w:rsidP="006E74E0">
            <w:pPr>
              <w:keepNext/>
              <w:keepLines/>
              <w:spacing w:after="0"/>
              <w:jc w:val="center"/>
              <w:rPr>
                <w:lang w:val="en-GB"/>
              </w:rPr>
            </w:pPr>
            <w:r w:rsidRPr="008E5556">
              <w:rPr>
                <w:lang w:val="en-GB"/>
              </w:rPr>
              <w:t>EFB-</w:t>
            </w:r>
          </w:p>
        </w:tc>
      </w:tr>
      <w:tr w:rsidR="00BA3D69" w:rsidRPr="008E5556" w:rsidTr="006E74E0">
        <w:tc>
          <w:tcPr>
            <w:tcW w:w="1789" w:type="pct"/>
            <w:shd w:val="clear" w:color="auto" w:fill="auto"/>
          </w:tcPr>
          <w:p w:rsidR="00BA3D69" w:rsidRPr="008E5556" w:rsidRDefault="00BA3D69" w:rsidP="006E74E0">
            <w:pPr>
              <w:keepNext/>
              <w:keepLines/>
              <w:spacing w:after="0"/>
              <w:rPr>
                <w:lang w:val="en-GB"/>
              </w:rPr>
            </w:pPr>
            <w:r w:rsidRPr="008E5556">
              <w:rPr>
                <w:lang w:val="en-GB"/>
              </w:rPr>
              <w:t>Migration</w:t>
            </w:r>
          </w:p>
        </w:tc>
        <w:tc>
          <w:tcPr>
            <w:tcW w:w="525" w:type="pct"/>
            <w:shd w:val="clear" w:color="auto" w:fill="auto"/>
          </w:tcPr>
          <w:p w:rsidR="00BA3D69" w:rsidRPr="008E5556" w:rsidRDefault="00BA3D69" w:rsidP="006E74E0">
            <w:pPr>
              <w:keepNext/>
              <w:keepLines/>
              <w:spacing w:after="0"/>
              <w:jc w:val="center"/>
              <w:rPr>
                <w:lang w:val="en-GB"/>
              </w:rPr>
            </w:pPr>
            <w:r w:rsidRPr="008E5556">
              <w:rPr>
                <w:lang w:val="en-GB"/>
              </w:rPr>
              <w:t>EFB-</w:t>
            </w:r>
          </w:p>
        </w:tc>
        <w:tc>
          <w:tcPr>
            <w:tcW w:w="508" w:type="pct"/>
            <w:shd w:val="clear" w:color="auto" w:fill="auto"/>
          </w:tcPr>
          <w:p w:rsidR="00BA3D69" w:rsidRPr="008E5556" w:rsidRDefault="00BA3D69" w:rsidP="006E74E0">
            <w:pPr>
              <w:keepNext/>
              <w:keepLines/>
              <w:spacing w:after="0"/>
              <w:jc w:val="center"/>
              <w:rPr>
                <w:lang w:val="en-GB"/>
              </w:rPr>
            </w:pPr>
          </w:p>
        </w:tc>
        <w:tc>
          <w:tcPr>
            <w:tcW w:w="589" w:type="pct"/>
            <w:shd w:val="clear" w:color="auto" w:fill="auto"/>
          </w:tcPr>
          <w:p w:rsidR="00BA3D69" w:rsidRPr="008E5556" w:rsidRDefault="00BA3D69" w:rsidP="006E74E0">
            <w:pPr>
              <w:keepNext/>
              <w:keepLines/>
              <w:spacing w:after="0"/>
              <w:jc w:val="center"/>
              <w:rPr>
                <w:lang w:val="en-GB"/>
              </w:rPr>
            </w:pPr>
          </w:p>
        </w:tc>
        <w:tc>
          <w:tcPr>
            <w:tcW w:w="589" w:type="pct"/>
            <w:shd w:val="clear" w:color="auto" w:fill="auto"/>
          </w:tcPr>
          <w:p w:rsidR="00BA3D69" w:rsidRPr="008E5556" w:rsidRDefault="00BA3D69" w:rsidP="006E74E0">
            <w:pPr>
              <w:keepNext/>
              <w:keepLines/>
              <w:spacing w:after="0"/>
              <w:jc w:val="center"/>
              <w:rPr>
                <w:lang w:val="en-GB"/>
              </w:rPr>
            </w:pPr>
          </w:p>
        </w:tc>
        <w:tc>
          <w:tcPr>
            <w:tcW w:w="475" w:type="pct"/>
            <w:shd w:val="clear" w:color="auto" w:fill="auto"/>
          </w:tcPr>
          <w:p w:rsidR="00BA3D69" w:rsidRPr="008E5556" w:rsidRDefault="00BA3D69" w:rsidP="006E74E0">
            <w:pPr>
              <w:keepNext/>
              <w:keepLines/>
              <w:spacing w:after="0"/>
              <w:jc w:val="center"/>
              <w:rPr>
                <w:lang w:val="en-GB"/>
              </w:rPr>
            </w:pPr>
          </w:p>
        </w:tc>
        <w:tc>
          <w:tcPr>
            <w:tcW w:w="525" w:type="pct"/>
            <w:shd w:val="clear" w:color="auto" w:fill="auto"/>
          </w:tcPr>
          <w:p w:rsidR="00BA3D69" w:rsidRPr="008E5556" w:rsidRDefault="00BA3D69" w:rsidP="006E74E0">
            <w:pPr>
              <w:keepNext/>
              <w:keepLines/>
              <w:spacing w:after="0"/>
              <w:jc w:val="center"/>
              <w:rPr>
                <w:lang w:val="en-GB"/>
              </w:rPr>
            </w:pPr>
            <w:r w:rsidRPr="008E5556">
              <w:rPr>
                <w:lang w:val="en-GB"/>
              </w:rPr>
              <w:t>EFB-</w:t>
            </w:r>
          </w:p>
        </w:tc>
      </w:tr>
      <w:tr w:rsidR="00BA3D69" w:rsidRPr="008E5556" w:rsidTr="006E74E0">
        <w:tc>
          <w:tcPr>
            <w:tcW w:w="1789" w:type="pct"/>
            <w:shd w:val="clear" w:color="auto" w:fill="auto"/>
          </w:tcPr>
          <w:p w:rsidR="00BA3D69" w:rsidRPr="008E5556" w:rsidRDefault="00BA3D69" w:rsidP="006E74E0">
            <w:pPr>
              <w:keepNext/>
              <w:keepLines/>
              <w:spacing w:after="0"/>
              <w:rPr>
                <w:lang w:val="en-GB"/>
              </w:rPr>
            </w:pPr>
            <w:r w:rsidRPr="008E5556">
              <w:rPr>
                <w:lang w:val="en-GB"/>
              </w:rPr>
              <w:t>Other</w:t>
            </w:r>
          </w:p>
        </w:tc>
        <w:tc>
          <w:tcPr>
            <w:tcW w:w="525" w:type="pct"/>
            <w:shd w:val="clear" w:color="auto" w:fill="auto"/>
          </w:tcPr>
          <w:p w:rsidR="00BA3D69" w:rsidRPr="008E5556" w:rsidRDefault="00BA3D69" w:rsidP="006E74E0">
            <w:pPr>
              <w:keepNext/>
              <w:keepLines/>
              <w:spacing w:after="0"/>
              <w:jc w:val="center"/>
              <w:rPr>
                <w:lang w:val="en-GB"/>
              </w:rPr>
            </w:pPr>
          </w:p>
        </w:tc>
        <w:tc>
          <w:tcPr>
            <w:tcW w:w="508" w:type="pct"/>
            <w:shd w:val="clear" w:color="auto" w:fill="auto"/>
          </w:tcPr>
          <w:p w:rsidR="00BA3D69" w:rsidRPr="008E5556" w:rsidRDefault="00BA3D69" w:rsidP="006E74E0">
            <w:pPr>
              <w:keepNext/>
              <w:keepLines/>
              <w:spacing w:after="0"/>
              <w:jc w:val="center"/>
              <w:rPr>
                <w:lang w:val="en-GB"/>
              </w:rPr>
            </w:pPr>
            <w:r w:rsidRPr="008E5556">
              <w:rPr>
                <w:lang w:val="en-GB"/>
              </w:rPr>
              <w:t>FB+</w:t>
            </w:r>
          </w:p>
        </w:tc>
        <w:tc>
          <w:tcPr>
            <w:tcW w:w="589" w:type="pct"/>
            <w:shd w:val="clear" w:color="auto" w:fill="auto"/>
          </w:tcPr>
          <w:p w:rsidR="00BA3D69" w:rsidRPr="008E5556" w:rsidRDefault="00BA3D69" w:rsidP="006E74E0">
            <w:pPr>
              <w:keepNext/>
              <w:keepLines/>
              <w:spacing w:after="0"/>
              <w:jc w:val="center"/>
              <w:rPr>
                <w:lang w:val="en-GB"/>
              </w:rPr>
            </w:pPr>
          </w:p>
        </w:tc>
        <w:tc>
          <w:tcPr>
            <w:tcW w:w="589" w:type="pct"/>
            <w:shd w:val="clear" w:color="auto" w:fill="auto"/>
          </w:tcPr>
          <w:p w:rsidR="00BA3D69" w:rsidRPr="008E5556" w:rsidRDefault="00BA3D69" w:rsidP="006E74E0">
            <w:pPr>
              <w:keepNext/>
              <w:keepLines/>
              <w:spacing w:after="0"/>
              <w:jc w:val="center"/>
              <w:rPr>
                <w:lang w:val="en-GB"/>
              </w:rPr>
            </w:pPr>
          </w:p>
        </w:tc>
        <w:tc>
          <w:tcPr>
            <w:tcW w:w="475" w:type="pct"/>
            <w:shd w:val="clear" w:color="auto" w:fill="auto"/>
          </w:tcPr>
          <w:p w:rsidR="00BA3D69" w:rsidRPr="008E5556" w:rsidRDefault="00BA3D69" w:rsidP="006E74E0">
            <w:pPr>
              <w:keepNext/>
              <w:keepLines/>
              <w:spacing w:after="0"/>
              <w:jc w:val="center"/>
              <w:rPr>
                <w:lang w:val="en-GB"/>
              </w:rPr>
            </w:pPr>
          </w:p>
        </w:tc>
        <w:tc>
          <w:tcPr>
            <w:tcW w:w="525" w:type="pct"/>
            <w:shd w:val="clear" w:color="auto" w:fill="auto"/>
          </w:tcPr>
          <w:p w:rsidR="00BA3D69" w:rsidRPr="008E5556" w:rsidRDefault="00BA3D69" w:rsidP="006E74E0">
            <w:pPr>
              <w:keepNext/>
              <w:keepLines/>
              <w:spacing w:after="0"/>
              <w:jc w:val="center"/>
              <w:rPr>
                <w:lang w:val="en-GB"/>
              </w:rPr>
            </w:pPr>
          </w:p>
        </w:tc>
      </w:tr>
      <w:tr w:rsidR="00332F55" w:rsidRPr="008E5556" w:rsidTr="006E74E0">
        <w:tc>
          <w:tcPr>
            <w:tcW w:w="1789" w:type="pct"/>
            <w:shd w:val="clear" w:color="auto" w:fill="auto"/>
          </w:tcPr>
          <w:p w:rsidR="00332F55" w:rsidRPr="008E5556" w:rsidRDefault="00332F55" w:rsidP="00332F55">
            <w:pPr>
              <w:keepNext/>
              <w:keepLines/>
              <w:spacing w:after="0"/>
              <w:rPr>
                <w:lang w:val="en-GB"/>
              </w:rPr>
            </w:pPr>
            <w:r w:rsidRPr="008E5556">
              <w:rPr>
                <w:lang w:val="en-GB"/>
              </w:rPr>
              <w:t xml:space="preserve">[add findings for </w:t>
            </w:r>
            <w:r w:rsidR="00416ED6" w:rsidRPr="008E5556">
              <w:rPr>
                <w:lang w:val="en-GB"/>
              </w:rPr>
              <w:t>specific adaptations </w:t>
            </w:r>
            <w:r w:rsidR="00416ED6" w:rsidRPr="008E5556">
              <w:rPr>
                <w:lang w:val="en-GB"/>
              </w:rPr>
              <w:sym w:font="Wingdings" w:char="F0E0"/>
            </w:r>
            <w:r w:rsidRPr="008E5556">
              <w:rPr>
                <w:lang w:val="en-GB"/>
              </w:rPr>
              <w:t>TREES, BARRIERS, SEEDS, GARDEN]</w:t>
            </w:r>
          </w:p>
        </w:tc>
        <w:tc>
          <w:tcPr>
            <w:tcW w:w="525" w:type="pct"/>
            <w:shd w:val="clear" w:color="auto" w:fill="auto"/>
          </w:tcPr>
          <w:p w:rsidR="00332F55" w:rsidRPr="008E5556" w:rsidRDefault="00332F55" w:rsidP="006E74E0">
            <w:pPr>
              <w:keepNext/>
              <w:keepLines/>
              <w:spacing w:after="0"/>
              <w:jc w:val="center"/>
              <w:rPr>
                <w:lang w:val="en-GB"/>
              </w:rPr>
            </w:pPr>
          </w:p>
        </w:tc>
        <w:tc>
          <w:tcPr>
            <w:tcW w:w="508" w:type="pct"/>
            <w:shd w:val="clear" w:color="auto" w:fill="auto"/>
          </w:tcPr>
          <w:p w:rsidR="00332F55" w:rsidRPr="008E5556" w:rsidRDefault="00332F55" w:rsidP="006E74E0">
            <w:pPr>
              <w:keepNext/>
              <w:keepLines/>
              <w:spacing w:after="0"/>
              <w:jc w:val="center"/>
              <w:rPr>
                <w:lang w:val="en-GB"/>
              </w:rPr>
            </w:pPr>
          </w:p>
        </w:tc>
        <w:tc>
          <w:tcPr>
            <w:tcW w:w="589" w:type="pct"/>
            <w:shd w:val="clear" w:color="auto" w:fill="auto"/>
          </w:tcPr>
          <w:p w:rsidR="00332F55" w:rsidRPr="008E5556" w:rsidRDefault="00332F55" w:rsidP="006E74E0">
            <w:pPr>
              <w:keepNext/>
              <w:keepLines/>
              <w:spacing w:after="0"/>
              <w:jc w:val="center"/>
              <w:rPr>
                <w:lang w:val="en-GB"/>
              </w:rPr>
            </w:pPr>
          </w:p>
        </w:tc>
        <w:tc>
          <w:tcPr>
            <w:tcW w:w="589" w:type="pct"/>
            <w:shd w:val="clear" w:color="auto" w:fill="auto"/>
          </w:tcPr>
          <w:p w:rsidR="00332F55" w:rsidRPr="008E5556" w:rsidRDefault="00332F55" w:rsidP="006E74E0">
            <w:pPr>
              <w:keepNext/>
              <w:keepLines/>
              <w:spacing w:after="0"/>
              <w:jc w:val="center"/>
              <w:rPr>
                <w:lang w:val="en-GB"/>
              </w:rPr>
            </w:pPr>
          </w:p>
        </w:tc>
        <w:tc>
          <w:tcPr>
            <w:tcW w:w="475" w:type="pct"/>
            <w:shd w:val="clear" w:color="auto" w:fill="auto"/>
          </w:tcPr>
          <w:p w:rsidR="00332F55" w:rsidRPr="008E5556" w:rsidRDefault="00332F55" w:rsidP="006E74E0">
            <w:pPr>
              <w:keepNext/>
              <w:keepLines/>
              <w:spacing w:after="0"/>
              <w:jc w:val="center"/>
              <w:rPr>
                <w:lang w:val="en-GB"/>
              </w:rPr>
            </w:pPr>
          </w:p>
        </w:tc>
        <w:tc>
          <w:tcPr>
            <w:tcW w:w="525" w:type="pct"/>
            <w:shd w:val="clear" w:color="auto" w:fill="auto"/>
          </w:tcPr>
          <w:p w:rsidR="00332F55" w:rsidRPr="008E5556" w:rsidRDefault="00332F55" w:rsidP="006E74E0">
            <w:pPr>
              <w:keepNext/>
              <w:keepLines/>
              <w:spacing w:after="0"/>
              <w:jc w:val="center"/>
              <w:rPr>
                <w:lang w:val="en-GB"/>
              </w:rPr>
            </w:pPr>
          </w:p>
        </w:tc>
      </w:tr>
    </w:tbl>
    <w:p w:rsidR="004D1AD5" w:rsidRPr="008E5556" w:rsidRDefault="004D1AD5" w:rsidP="004D1AD5">
      <w:pPr>
        <w:pStyle w:val="Voetnoottekst"/>
        <w:numPr>
          <w:ilvl w:val="0"/>
          <w:numId w:val="18"/>
        </w:numPr>
        <w:ind w:left="284" w:hanging="284"/>
        <w:rPr>
          <w:lang w:val="en-GB"/>
        </w:rPr>
      </w:pPr>
      <w:r w:rsidRPr="008E5556">
        <w:rPr>
          <w:lang w:val="en-GB"/>
        </w:rPr>
        <w:t>Based on binary logistic regression. Models were run thrice with all vulnerability indicators as potential explaining variables: Forward (F), Backward (B) and Enter (E). Table shows the explaining variables that contributed significantly (p&lt;0.05) to explaining the binary response variable.</w:t>
      </w:r>
    </w:p>
    <w:p w:rsidR="004D1AD5" w:rsidRPr="008E5556" w:rsidRDefault="004D1AD5" w:rsidP="004D1AD5">
      <w:pPr>
        <w:pStyle w:val="Voetnoottekst"/>
        <w:numPr>
          <w:ilvl w:val="0"/>
          <w:numId w:val="18"/>
        </w:numPr>
        <w:ind w:left="284" w:hanging="284"/>
        <w:rPr>
          <w:lang w:val="en-GB"/>
        </w:rPr>
      </w:pPr>
      <w:r w:rsidRPr="008E5556">
        <w:rPr>
          <w:lang w:val="en-GB"/>
        </w:rPr>
        <w:t>When an explaining variable enters the model in each of the three procedures, it can be considered a robust factor.</w:t>
      </w:r>
    </w:p>
    <w:p w:rsidR="004D1AD5" w:rsidRPr="008E5556" w:rsidRDefault="00E240B5" w:rsidP="004D1AD5">
      <w:pPr>
        <w:pStyle w:val="Voetnoottekst"/>
        <w:numPr>
          <w:ilvl w:val="0"/>
          <w:numId w:val="18"/>
        </w:numPr>
        <w:ind w:left="284" w:hanging="284"/>
        <w:rPr>
          <w:lang w:val="en-GB"/>
        </w:rPr>
      </w:pPr>
      <w:r w:rsidRPr="008E5556">
        <w:rPr>
          <w:lang w:val="en-GB"/>
        </w:rPr>
        <w:t xml:space="preserve">(+) inidicates that the measures contributed positively to avoiding loss and damage. For example, households in The Gambia that </w:t>
      </w:r>
      <w:r w:rsidR="00332F55" w:rsidRPr="008E5556">
        <w:rPr>
          <w:lang w:val="en-GB"/>
        </w:rPr>
        <w:t>adapted to changing rainfall patterns (drier conditions) by diversifying their livelihoods into</w:t>
      </w:r>
      <w:r w:rsidRPr="008E5556">
        <w:rPr>
          <w:lang w:val="en-GB"/>
        </w:rPr>
        <w:t xml:space="preserve"> non-farm </w:t>
      </w:r>
      <w:r w:rsidR="00332F55" w:rsidRPr="008E5556">
        <w:rPr>
          <w:lang w:val="en-GB"/>
        </w:rPr>
        <w:t xml:space="preserve">activities </w:t>
      </w:r>
      <w:r w:rsidRPr="008E5556">
        <w:rPr>
          <w:lang w:val="en-GB"/>
        </w:rPr>
        <w:t>were more likely not to incur loss and damage; (-) inidicates that households adopting the measure were less likely to avoid loss and damage.</w:t>
      </w:r>
    </w:p>
    <w:p w:rsidR="00BA3D69" w:rsidRPr="008E5556" w:rsidRDefault="00BA3D69" w:rsidP="00BA3D69">
      <w:pPr>
        <w:rPr>
          <w:lang w:val="en-GB"/>
        </w:rPr>
      </w:pPr>
    </w:p>
    <w:p w:rsidR="0092068A" w:rsidRPr="008E5556" w:rsidRDefault="00441D1E" w:rsidP="0092068A">
      <w:pPr>
        <w:pStyle w:val="Kop1"/>
        <w:rPr>
          <w:lang w:val="en-GB"/>
        </w:rPr>
      </w:pPr>
      <w:bookmarkStart w:id="28" w:name="_Toc381656450"/>
      <w:r w:rsidRPr="008E5556">
        <w:rPr>
          <w:lang w:val="en-GB"/>
        </w:rPr>
        <w:t xml:space="preserve">4. </w:t>
      </w:r>
      <w:r w:rsidR="0092068A" w:rsidRPr="008E5556">
        <w:rPr>
          <w:lang w:val="en-GB"/>
        </w:rPr>
        <w:t>Conclusions</w:t>
      </w:r>
      <w:bookmarkEnd w:id="28"/>
    </w:p>
    <w:p w:rsidR="00FB31A0" w:rsidRDefault="00FB31A0" w:rsidP="00BE5DC7">
      <w:pPr>
        <w:rPr>
          <w:rFonts w:cs="Tahoma"/>
          <w:lang w:val="en-GB"/>
        </w:rPr>
      </w:pPr>
      <w:r w:rsidRPr="008E5556">
        <w:rPr>
          <w:rFonts w:cs="Tahoma"/>
          <w:lang w:val="en-GB"/>
        </w:rPr>
        <w:t xml:space="preserve">This paper uses original data from the first ever multi-country study of loss and damage in vulnerable communities to explore which household factors influence households’ capacity to avoid loss and damage. Researchers in Bangladesh, Bhutan, The Gambia, Kenya, Micronesia, and Nepal conducted household surveys (n=2,068) about climatic stressors,  impacts, household risk management strategies, adaptation measures and residual loss and damage. </w:t>
      </w:r>
    </w:p>
    <w:p w:rsidR="00BE5DC7" w:rsidRDefault="00BE5DC7" w:rsidP="00BE5DC7">
      <w:pPr>
        <w:rPr>
          <w:rFonts w:cs="Tahoma"/>
          <w:lang w:val="en-GB"/>
        </w:rPr>
      </w:pPr>
      <w:r>
        <w:rPr>
          <w:rFonts w:cs="Tahoma"/>
          <w:lang w:val="en-GB"/>
        </w:rPr>
        <w:t xml:space="preserve">[add a few lines about what the paper did </w:t>
      </w:r>
      <w:r w:rsidR="00B070D7">
        <w:rPr>
          <w:rFonts w:cs="Tahoma"/>
          <w:lang w:val="en-GB"/>
        </w:rPr>
        <w:t xml:space="preserve">and did not do </w:t>
      </w:r>
      <w:r>
        <w:rPr>
          <w:rFonts w:cs="Tahoma"/>
          <w:lang w:val="en-GB"/>
        </w:rPr>
        <w:t>before drawing conclusions]</w:t>
      </w:r>
    </w:p>
    <w:p w:rsidR="00BE5DC7" w:rsidRPr="008E5556" w:rsidRDefault="00BE5DC7" w:rsidP="00BE5DC7">
      <w:pPr>
        <w:rPr>
          <w:rFonts w:cs="Tahoma"/>
          <w:lang w:val="en-GB"/>
        </w:rPr>
      </w:pPr>
      <w:r>
        <w:rPr>
          <w:rFonts w:cs="Tahoma"/>
          <w:lang w:val="en-GB"/>
        </w:rPr>
        <w:t>Some conclusions [in bullets for the moment</w:t>
      </w:r>
      <w:r w:rsidR="00B070D7">
        <w:rPr>
          <w:rFonts w:cs="Tahoma"/>
          <w:lang w:val="en-GB"/>
        </w:rPr>
        <w:t xml:space="preserve">, </w:t>
      </w:r>
      <w:r w:rsidR="00B070D7" w:rsidRPr="00B070D7">
        <w:rPr>
          <w:rFonts w:cs="Tahoma"/>
          <w:highlight w:val="yellow"/>
          <w:lang w:val="en-GB"/>
        </w:rPr>
        <w:t>work in progress</w:t>
      </w:r>
      <w:r>
        <w:rPr>
          <w:rFonts w:cs="Tahoma"/>
          <w:lang w:val="en-GB"/>
        </w:rPr>
        <w:t>]</w:t>
      </w:r>
    </w:p>
    <w:p w:rsidR="004D1AD5" w:rsidRDefault="00BE5DC7" w:rsidP="00BE5DC7">
      <w:pPr>
        <w:numPr>
          <w:ilvl w:val="0"/>
          <w:numId w:val="20"/>
        </w:numPr>
        <w:jc w:val="left"/>
        <w:rPr>
          <w:rFonts w:cs="Tahoma"/>
          <w:lang w:val="en-GB"/>
        </w:rPr>
      </w:pPr>
      <w:r>
        <w:rPr>
          <w:rFonts w:cs="Tahoma"/>
          <w:lang w:val="en-GB"/>
        </w:rPr>
        <w:t xml:space="preserve">High proportion of households </w:t>
      </w:r>
      <w:r w:rsidR="00B070D7">
        <w:rPr>
          <w:rFonts w:cs="Tahoma"/>
          <w:lang w:val="en-GB"/>
        </w:rPr>
        <w:t xml:space="preserve">(79%) </w:t>
      </w:r>
      <w:r>
        <w:rPr>
          <w:rFonts w:cs="Tahoma"/>
          <w:lang w:val="en-GB"/>
        </w:rPr>
        <w:t>incurring loss and damage</w:t>
      </w:r>
      <w:r w:rsidR="00B070D7">
        <w:rPr>
          <w:rFonts w:cs="Tahoma"/>
          <w:lang w:val="en-GB"/>
        </w:rPr>
        <w:t xml:space="preserve"> despit adopting coping and/ adaptation measures</w:t>
      </w:r>
    </w:p>
    <w:p w:rsidR="00B070D7" w:rsidRPr="00B070D7" w:rsidRDefault="00BE5DC7" w:rsidP="00BE5DC7">
      <w:pPr>
        <w:numPr>
          <w:ilvl w:val="0"/>
          <w:numId w:val="20"/>
        </w:numPr>
        <w:jc w:val="left"/>
        <w:rPr>
          <w:rFonts w:cs="Tahoma"/>
          <w:lang w:val="en-GB"/>
        </w:rPr>
      </w:pPr>
      <w:r w:rsidRPr="00B070D7">
        <w:rPr>
          <w:rFonts w:cs="Tahoma"/>
          <w:lang w:val="en-GB"/>
        </w:rPr>
        <w:t>Counter-intuitive finding that factors such as education level, land ownership and non-farm income do not seem to play a significant role in explaining which household occurred loss and damage or not</w:t>
      </w:r>
      <w:r w:rsidR="00B070D7">
        <w:rPr>
          <w:rFonts w:cs="Tahoma"/>
          <w:lang w:val="en-GB"/>
        </w:rPr>
        <w:t>.</w:t>
      </w:r>
      <w:r w:rsidR="00B070D7" w:rsidRPr="00B070D7">
        <w:rPr>
          <w:rFonts w:cs="Tahoma"/>
          <w:lang w:val="en-GB"/>
        </w:rPr>
        <w:t xml:space="preserve"> </w:t>
      </w:r>
      <w:r w:rsidR="00B070D7">
        <w:rPr>
          <w:rFonts w:cs="Tahoma"/>
          <w:lang w:val="en-GB"/>
        </w:rPr>
        <w:t>Cash i</w:t>
      </w:r>
      <w:r w:rsidR="00B070D7" w:rsidRPr="00B070D7">
        <w:rPr>
          <w:rFonts w:cs="Tahoma"/>
          <w:lang w:val="en-GB"/>
        </w:rPr>
        <w:t>ncome, food security and especially ‘own perception of vulnerability’ were the best predictors of loss and damage</w:t>
      </w:r>
    </w:p>
    <w:p w:rsidR="00B070D7" w:rsidRDefault="00B070D7" w:rsidP="00BE5DC7">
      <w:pPr>
        <w:numPr>
          <w:ilvl w:val="0"/>
          <w:numId w:val="20"/>
        </w:numPr>
        <w:jc w:val="left"/>
        <w:rPr>
          <w:rFonts w:cs="Tahoma"/>
          <w:lang w:val="en-GB"/>
        </w:rPr>
      </w:pPr>
      <w:r>
        <w:rPr>
          <w:rFonts w:cs="Tahoma"/>
          <w:lang w:val="en-GB"/>
        </w:rPr>
        <w:t xml:space="preserve">The vast majority of households (89%) adopted coping measures in response to impacts of climatic events, usually several per households. Those that coped by relying on non-farm income were significantly more likely to avoid loss and damage; those who ‘coped’ by modifying food consumption less likely. </w:t>
      </w:r>
    </w:p>
    <w:p w:rsidR="00B070D7" w:rsidRDefault="00B070D7" w:rsidP="00BE5DC7">
      <w:pPr>
        <w:numPr>
          <w:ilvl w:val="0"/>
          <w:numId w:val="20"/>
        </w:numPr>
        <w:jc w:val="left"/>
        <w:rPr>
          <w:rFonts w:cs="Tahoma"/>
          <w:lang w:val="en-GB"/>
        </w:rPr>
      </w:pPr>
      <w:r>
        <w:rPr>
          <w:rFonts w:cs="Tahoma"/>
          <w:lang w:val="en-GB"/>
        </w:rPr>
        <w:t xml:space="preserve">About three quarters of households tried to adapt to slow-onset climatic changes. Migration negatively associated with loss and damage. </w:t>
      </w:r>
    </w:p>
    <w:p w:rsidR="00B070D7" w:rsidRDefault="00B070D7" w:rsidP="00BE5DC7">
      <w:pPr>
        <w:numPr>
          <w:ilvl w:val="0"/>
          <w:numId w:val="20"/>
        </w:numPr>
        <w:jc w:val="left"/>
        <w:rPr>
          <w:rFonts w:cs="Tahoma"/>
          <w:lang w:val="en-GB"/>
        </w:rPr>
      </w:pPr>
      <w:r>
        <w:rPr>
          <w:rFonts w:cs="Tahoma"/>
          <w:lang w:val="en-GB"/>
        </w:rPr>
        <w:lastRenderedPageBreak/>
        <w:t>[some more interpretation of “what does it mean”, “how can this kind of information help practioners and policy makers to design better adaptation policy?”]</w:t>
      </w:r>
    </w:p>
    <w:p w:rsidR="00661DAE" w:rsidRDefault="00661DAE" w:rsidP="00BE5DC7">
      <w:pPr>
        <w:numPr>
          <w:ilvl w:val="0"/>
          <w:numId w:val="20"/>
        </w:numPr>
        <w:jc w:val="left"/>
        <w:rPr>
          <w:rFonts w:cs="Tahoma"/>
          <w:lang w:val="en-GB"/>
        </w:rPr>
      </w:pPr>
      <w:r>
        <w:rPr>
          <w:rFonts w:cs="Tahoma"/>
          <w:lang w:val="en-GB"/>
        </w:rPr>
        <w:t xml:space="preserve">While still working on better analysis of the survey findings, need to be modest in conclusions. </w:t>
      </w:r>
    </w:p>
    <w:p w:rsidR="00661DAE" w:rsidRPr="008E5556" w:rsidRDefault="00661DAE" w:rsidP="00BE5DC7">
      <w:pPr>
        <w:numPr>
          <w:ilvl w:val="0"/>
          <w:numId w:val="20"/>
        </w:numPr>
        <w:jc w:val="left"/>
        <w:rPr>
          <w:rFonts w:cs="Tahoma"/>
          <w:lang w:val="en-GB"/>
        </w:rPr>
      </w:pPr>
      <w:r>
        <w:rPr>
          <w:rFonts w:cs="Tahoma"/>
          <w:lang w:val="en-GB"/>
        </w:rPr>
        <w:t xml:space="preserve">Suggestions for improving this kind of analysis. </w:t>
      </w:r>
    </w:p>
    <w:p w:rsidR="00BE5DC7" w:rsidRDefault="00BE5DC7" w:rsidP="00843E00">
      <w:pPr>
        <w:jc w:val="left"/>
        <w:rPr>
          <w:rFonts w:cs="Tahoma"/>
          <w:lang w:val="en-GB"/>
        </w:rPr>
      </w:pPr>
    </w:p>
    <w:p w:rsidR="00734EB6" w:rsidRPr="008E5556" w:rsidRDefault="00734EB6" w:rsidP="00843E00">
      <w:pPr>
        <w:jc w:val="left"/>
        <w:rPr>
          <w:rFonts w:cs="Tahoma"/>
          <w:lang w:val="en-GB"/>
        </w:rPr>
      </w:pPr>
      <w:r w:rsidRPr="008E5556">
        <w:rPr>
          <w:rFonts w:cs="Tahoma"/>
          <w:lang w:val="en-GB"/>
        </w:rPr>
        <w:br w:type="page"/>
      </w:r>
    </w:p>
    <w:p w:rsidR="00734EB6" w:rsidRPr="008E5556" w:rsidRDefault="00734EB6" w:rsidP="0003045F">
      <w:pPr>
        <w:pStyle w:val="Kop1"/>
        <w:rPr>
          <w:lang w:val="en-GB"/>
        </w:rPr>
      </w:pPr>
      <w:bookmarkStart w:id="29" w:name="_Toc381656451"/>
      <w:r w:rsidRPr="008E5556">
        <w:rPr>
          <w:lang w:val="en-GB"/>
        </w:rPr>
        <w:t>References</w:t>
      </w:r>
      <w:bookmarkEnd w:id="29"/>
    </w:p>
    <w:p w:rsidR="00323020" w:rsidRPr="008E5556" w:rsidRDefault="00323020" w:rsidP="00323020">
      <w:pPr>
        <w:rPr>
          <w:rFonts w:cs="Tahoma"/>
          <w:iCs/>
          <w:lang w:val="en-GB"/>
        </w:rPr>
      </w:pPr>
      <w:r w:rsidRPr="008E5556">
        <w:rPr>
          <w:rFonts w:cs="Tahoma"/>
          <w:iCs/>
          <w:lang w:val="en-GB"/>
        </w:rPr>
        <w:t>Adger, W.N., Dessai, S., Goulden, M., Hulme, M., Lorenzoni, I., Nelson, D.R., Naess, L.O., Wolf, J. and Wreford, A. (2009) Are there social limits to adaptation to climate change? Climatic Change 93: 335-354.</w:t>
      </w:r>
    </w:p>
    <w:p w:rsidR="00D83A2A" w:rsidRDefault="00D83A2A" w:rsidP="00F84A5D">
      <w:pPr>
        <w:rPr>
          <w:lang w:val="en-GB"/>
        </w:rPr>
      </w:pPr>
      <w:r w:rsidRPr="008E5556">
        <w:rPr>
          <w:lang w:val="en-GB"/>
        </w:rPr>
        <w:t xml:space="preserve">Alkire, S., &amp; Foster, J. (2011). Counting and multidimensional poverty measurement. </w:t>
      </w:r>
      <w:r w:rsidRPr="008E5556">
        <w:rPr>
          <w:i/>
          <w:iCs/>
          <w:lang w:val="en-GB"/>
        </w:rPr>
        <w:t>Journal of public economics</w:t>
      </w:r>
      <w:r w:rsidRPr="008E5556">
        <w:rPr>
          <w:lang w:val="en-GB"/>
        </w:rPr>
        <w:t xml:space="preserve">, </w:t>
      </w:r>
      <w:r w:rsidRPr="008E5556">
        <w:rPr>
          <w:i/>
          <w:iCs/>
          <w:lang w:val="en-GB"/>
        </w:rPr>
        <w:t xml:space="preserve">95 </w:t>
      </w:r>
      <w:r w:rsidRPr="008E5556">
        <w:rPr>
          <w:lang w:val="en-GB"/>
        </w:rPr>
        <w:t>(7), 476-487.</w:t>
      </w:r>
    </w:p>
    <w:p w:rsidR="000124E8" w:rsidRPr="008E5556" w:rsidRDefault="000124E8" w:rsidP="000124E8">
      <w:pPr>
        <w:rPr>
          <w:lang w:val="en-GB"/>
        </w:rPr>
      </w:pPr>
      <w:r w:rsidRPr="000124E8">
        <w:rPr>
          <w:lang w:val="en-GB"/>
        </w:rPr>
        <w:t>Alkire</w:t>
      </w:r>
      <w:r>
        <w:rPr>
          <w:lang w:val="en-GB"/>
        </w:rPr>
        <w:t xml:space="preserve">, S. and Santos, M. E. (2010). </w:t>
      </w:r>
      <w:r w:rsidRPr="000124E8">
        <w:rPr>
          <w:lang w:val="en-GB"/>
        </w:rPr>
        <w:t>Acute Multidimensional Poverty: A New Index for Developing</w:t>
      </w:r>
      <w:r>
        <w:rPr>
          <w:lang w:val="en-GB"/>
        </w:rPr>
        <w:t xml:space="preserve"> </w:t>
      </w:r>
      <w:r w:rsidRPr="000124E8">
        <w:rPr>
          <w:lang w:val="en-GB"/>
        </w:rPr>
        <w:t>Countries, OPHI Working Paper 38. Oxford Poverty and Human Development Initiative,</w:t>
      </w:r>
      <w:r>
        <w:rPr>
          <w:lang w:val="en-GB"/>
        </w:rPr>
        <w:t xml:space="preserve"> </w:t>
      </w:r>
      <w:r w:rsidRPr="000124E8">
        <w:rPr>
          <w:lang w:val="en-GB"/>
        </w:rPr>
        <w:t>University of Oxford.</w:t>
      </w:r>
    </w:p>
    <w:p w:rsidR="00F71728" w:rsidRPr="008E5556" w:rsidRDefault="00F71728" w:rsidP="00F71728">
      <w:pPr>
        <w:rPr>
          <w:rFonts w:cs="Tahoma"/>
          <w:lang w:val="en-GB"/>
        </w:rPr>
      </w:pPr>
      <w:r w:rsidRPr="008E5556">
        <w:rPr>
          <w:rFonts w:cs="Tahoma"/>
          <w:lang w:val="en-GB"/>
        </w:rPr>
        <w:t xml:space="preserve">Allen, M. (2003). Liability for climate change. </w:t>
      </w:r>
      <w:r w:rsidRPr="008E5556">
        <w:rPr>
          <w:rFonts w:cs="Tahoma"/>
          <w:i/>
          <w:lang w:val="en-GB"/>
        </w:rPr>
        <w:t>Nature</w:t>
      </w:r>
      <w:r w:rsidRPr="008E5556">
        <w:rPr>
          <w:rFonts w:cs="Tahoma"/>
          <w:lang w:val="en-GB"/>
        </w:rPr>
        <w:t xml:space="preserve"> 421: 891-892. </w:t>
      </w:r>
    </w:p>
    <w:p w:rsidR="00287288" w:rsidRPr="008E5556" w:rsidRDefault="00287288" w:rsidP="00F71728">
      <w:pPr>
        <w:rPr>
          <w:rFonts w:cs="Tahoma"/>
          <w:lang w:val="en-GB"/>
        </w:rPr>
      </w:pPr>
      <w:r w:rsidRPr="008E5556">
        <w:rPr>
          <w:rFonts w:cs="Tahoma"/>
          <w:lang w:val="en-GB"/>
        </w:rPr>
        <w:t xml:space="preserve">Bauer K. (2013). Are preventive and coping measures enough to avoid loss and damage from flooding in Udayapur District, Nepal? </w:t>
      </w:r>
      <w:r w:rsidRPr="008E5556">
        <w:rPr>
          <w:rFonts w:cs="Tahoma"/>
          <w:i/>
          <w:lang w:val="en-GB"/>
        </w:rPr>
        <w:t>International Journal of Global Warming</w:t>
      </w:r>
      <w:r w:rsidRPr="008E5556">
        <w:rPr>
          <w:rFonts w:cs="Tahoma"/>
          <w:lang w:val="en-GB"/>
        </w:rPr>
        <w:t xml:space="preserve"> Vol. 5, No. 4, pp. 433-451.</w:t>
      </w:r>
    </w:p>
    <w:p w:rsidR="00323020" w:rsidRPr="008E5556" w:rsidRDefault="00323020" w:rsidP="00323020">
      <w:pPr>
        <w:rPr>
          <w:rFonts w:cs="Tahoma"/>
          <w:iCs/>
          <w:lang w:val="en-GB"/>
        </w:rPr>
      </w:pPr>
      <w:r w:rsidRPr="008E5556">
        <w:rPr>
          <w:rFonts w:cs="Tahoma"/>
          <w:iCs/>
          <w:lang w:val="en-GB"/>
        </w:rPr>
        <w:t>Birkmann, J. (2011) First- and second-order adaptation to natural hazards and extreme events in the context of climate change. Natural Hazards 58: 811–840.</w:t>
      </w:r>
    </w:p>
    <w:p w:rsidR="00A52254" w:rsidRPr="008E5556" w:rsidRDefault="00A52254" w:rsidP="00A52254">
      <w:pPr>
        <w:rPr>
          <w:rFonts w:cs="Tahoma"/>
          <w:iCs/>
          <w:lang w:val="en-GB"/>
        </w:rPr>
      </w:pPr>
      <w:r w:rsidRPr="008E5556">
        <w:rPr>
          <w:rFonts w:cs="Tahoma"/>
          <w:iCs/>
          <w:lang w:val="en-GB"/>
        </w:rPr>
        <w:t>Burton, I. (2009) Climate Change and the Adaptation Deficit. In Schipper, E.L.F. and Fung, R., Lopez, A. and New, M. (2010) Water availability in +2°C and +4°C worlds. Philosophical Transactions of the Royal Society A 369: 99-116.</w:t>
      </w:r>
    </w:p>
    <w:p w:rsidR="008B7956" w:rsidRPr="008E5556" w:rsidRDefault="008B7956" w:rsidP="008B7956">
      <w:pPr>
        <w:rPr>
          <w:lang w:val="en-GB"/>
        </w:rPr>
      </w:pPr>
      <w:r w:rsidRPr="008E5556">
        <w:rPr>
          <w:lang w:val="en-GB"/>
        </w:rPr>
        <w:t xml:space="preserve">Davies, S. (1996) </w:t>
      </w:r>
      <w:r w:rsidRPr="008E5556">
        <w:rPr>
          <w:i/>
          <w:lang w:val="en-GB"/>
        </w:rPr>
        <w:t>Adaptable livelihoods: Coping with food insecurity in the Malian Sahel</w:t>
      </w:r>
      <w:r w:rsidRPr="008E5556">
        <w:rPr>
          <w:lang w:val="en-GB"/>
        </w:rPr>
        <w:t>. MacMillan Press, London.</w:t>
      </w:r>
    </w:p>
    <w:p w:rsidR="00323020" w:rsidRPr="008E5556" w:rsidRDefault="00323020" w:rsidP="00323020">
      <w:pPr>
        <w:rPr>
          <w:rFonts w:cs="Tahoma"/>
          <w:iCs/>
          <w:lang w:val="en-GB"/>
        </w:rPr>
      </w:pPr>
      <w:r w:rsidRPr="008E5556">
        <w:rPr>
          <w:rFonts w:cs="Tahoma"/>
          <w:iCs/>
          <w:lang w:val="en-GB"/>
        </w:rPr>
        <w:t>Dow, K., Berkhout, F., Preston, B. L., Klein, R. J., Midgley, G., &amp; Shaw, M. R. (2013). Limits to adaptation. Nature Climate Change, 3(4), 305-307.</w:t>
      </w:r>
    </w:p>
    <w:p w:rsidR="00621159" w:rsidRPr="008E5556" w:rsidRDefault="00621159" w:rsidP="00323020">
      <w:pPr>
        <w:rPr>
          <w:rFonts w:cs="Tahoma"/>
          <w:iCs/>
          <w:lang w:val="en-GB"/>
        </w:rPr>
      </w:pPr>
      <w:r w:rsidRPr="008E5556">
        <w:rPr>
          <w:rFonts w:cs="Tahoma"/>
          <w:iCs/>
          <w:lang w:val="en-GB"/>
        </w:rPr>
        <w:t xml:space="preserve">Hahn, M., Riederer, A., &amp; Foster, S. (2009). The Livelihood Vulnerability Index: A pragmatic approach to assessing risks from climate variability and change—A case study in Mozambique. </w:t>
      </w:r>
      <w:r w:rsidRPr="008E5556">
        <w:rPr>
          <w:rFonts w:cs="Tahoma"/>
          <w:i/>
          <w:iCs/>
          <w:lang w:val="en-GB"/>
        </w:rPr>
        <w:t>Global Environmental Change</w:t>
      </w:r>
      <w:r w:rsidRPr="008E5556">
        <w:rPr>
          <w:rFonts w:cs="Tahoma"/>
          <w:iCs/>
          <w:lang w:val="en-GB"/>
        </w:rPr>
        <w:t>, 19(1), 74-88.</w:t>
      </w:r>
    </w:p>
    <w:p w:rsidR="0080249A" w:rsidRPr="008E5556" w:rsidRDefault="0080249A" w:rsidP="00323020">
      <w:pPr>
        <w:rPr>
          <w:rFonts w:cs="Tahoma"/>
          <w:iCs/>
          <w:lang w:val="en-GB"/>
        </w:rPr>
      </w:pPr>
      <w:r w:rsidRPr="008E5556">
        <w:rPr>
          <w:rFonts w:cs="Tahoma"/>
          <w:iCs/>
          <w:lang w:val="en-GB"/>
        </w:rPr>
        <w:t xml:space="preserve">Huggel, C., Stone, D. i., Auffhammer, M., &amp; Hansen, G. (2013). Loss and damage attribution. </w:t>
      </w:r>
      <w:r w:rsidRPr="008E5556">
        <w:rPr>
          <w:rFonts w:cs="Tahoma"/>
          <w:i/>
          <w:iCs/>
          <w:lang w:val="en-GB"/>
        </w:rPr>
        <w:t>Nature Climate Change</w:t>
      </w:r>
      <w:r w:rsidRPr="008E5556">
        <w:rPr>
          <w:rFonts w:cs="Tahoma"/>
          <w:iCs/>
          <w:lang w:val="en-GB"/>
        </w:rPr>
        <w:t>, 3(8), 694-696.</w:t>
      </w:r>
    </w:p>
    <w:p w:rsidR="00323020" w:rsidRPr="008E5556" w:rsidRDefault="00323020" w:rsidP="00323020">
      <w:pPr>
        <w:rPr>
          <w:rFonts w:cs="Tahoma"/>
          <w:iCs/>
          <w:lang w:val="en-GB"/>
        </w:rPr>
      </w:pPr>
      <w:r w:rsidRPr="008E5556">
        <w:rPr>
          <w:rFonts w:cs="Tahoma"/>
          <w:iCs/>
          <w:lang w:val="en-GB"/>
        </w:rPr>
        <w:t>Huq, S., Roberts, E. &amp; Fenton, A. (2013). Loss and damage. Nature Climate Change, 3(11): 947-949.</w:t>
      </w:r>
    </w:p>
    <w:p w:rsidR="00661DAE" w:rsidRPr="008E5556" w:rsidRDefault="00661DAE" w:rsidP="00661DAE">
      <w:pPr>
        <w:rPr>
          <w:rFonts w:cs="Tahoma"/>
          <w:iCs/>
          <w:lang w:val="en-GB"/>
        </w:rPr>
      </w:pPr>
      <w:r w:rsidRPr="008E5556">
        <w:rPr>
          <w:rFonts w:cs="Tahoma"/>
          <w:iCs/>
          <w:lang w:val="en-GB"/>
        </w:rPr>
        <w:t>Kates, R.W., Travis, W.R. and Wilbanks, T.J. (2012) Transformational adaptation when incremental adaptations to climate change are insufficient. PNAS 109(19): 7156-7161.</w:t>
      </w:r>
    </w:p>
    <w:p w:rsidR="00287288" w:rsidRPr="008E5556" w:rsidRDefault="00287288" w:rsidP="00287288">
      <w:pPr>
        <w:rPr>
          <w:rFonts w:cs="Tahoma"/>
          <w:lang w:val="en-GB"/>
        </w:rPr>
      </w:pPr>
      <w:r w:rsidRPr="008E5556">
        <w:rPr>
          <w:rFonts w:cs="Tahoma"/>
          <w:lang w:val="en-GB"/>
        </w:rPr>
        <w:t xml:space="preserve">Kusters K. and Wangdi N. (2013). The costs of adaptation: changes in water availability and farmers’ responses in Punakha district, Bhutan. </w:t>
      </w:r>
      <w:r w:rsidRPr="008E5556">
        <w:rPr>
          <w:rFonts w:cs="Tahoma"/>
          <w:i/>
          <w:lang w:val="en-GB"/>
        </w:rPr>
        <w:t>International Journal of Global Warming</w:t>
      </w:r>
      <w:r w:rsidRPr="008E5556">
        <w:rPr>
          <w:rFonts w:cs="Tahoma"/>
          <w:lang w:val="en-GB"/>
        </w:rPr>
        <w:t xml:space="preserve"> Vol. 5, No. 4, pp. 387-399.</w:t>
      </w:r>
    </w:p>
    <w:p w:rsidR="00F71728" w:rsidRPr="008E5556" w:rsidRDefault="00F71728" w:rsidP="00F71728">
      <w:pPr>
        <w:rPr>
          <w:rFonts w:cs="Tahoma"/>
          <w:lang w:val="en-GB"/>
        </w:rPr>
      </w:pPr>
      <w:r w:rsidRPr="008E5556">
        <w:rPr>
          <w:rFonts w:cs="Tahoma"/>
          <w:lang w:val="en-GB"/>
        </w:rPr>
        <w:lastRenderedPageBreak/>
        <w:t xml:space="preserve">Lott, F. C., Christidis, N., &amp; Stott, P. (2013). Can the 2011 East African drought be attributed to human-induced climate change? </w:t>
      </w:r>
      <w:r w:rsidRPr="008E5556">
        <w:rPr>
          <w:rFonts w:cs="Tahoma"/>
          <w:i/>
          <w:lang w:val="en-GB"/>
        </w:rPr>
        <w:t>Geophisical Research Letters</w:t>
      </w:r>
      <w:r w:rsidRPr="008E5556">
        <w:rPr>
          <w:rFonts w:cs="Tahoma"/>
          <w:lang w:val="en-GB"/>
        </w:rPr>
        <w:t xml:space="preserve">, 40(6), 1177–1181. </w:t>
      </w:r>
    </w:p>
    <w:p w:rsidR="00287288" w:rsidRPr="008E5556" w:rsidRDefault="00287288" w:rsidP="00F71728">
      <w:pPr>
        <w:rPr>
          <w:rFonts w:cs="Tahoma"/>
          <w:lang w:val="en-GB"/>
        </w:rPr>
      </w:pPr>
      <w:r w:rsidRPr="008E5556">
        <w:rPr>
          <w:rFonts w:cs="Tahoma"/>
          <w:lang w:val="en-GB"/>
        </w:rPr>
        <w:t>Monnereau I. and Abraham, S. (2013</w:t>
      </w:r>
      <w:r w:rsidR="00AF3D7F" w:rsidRPr="008E5556">
        <w:rPr>
          <w:rFonts w:cs="Tahoma"/>
          <w:lang w:val="en-GB"/>
        </w:rPr>
        <w:t>a</w:t>
      </w:r>
      <w:r w:rsidRPr="008E5556">
        <w:rPr>
          <w:rFonts w:cs="Tahoma"/>
          <w:lang w:val="en-GB"/>
        </w:rPr>
        <w:t xml:space="preserve">). Limits to autonomous adaptation in response to coastal erosion in Kosrae, Micronesia. </w:t>
      </w:r>
      <w:r w:rsidRPr="008E5556">
        <w:rPr>
          <w:rFonts w:cs="Tahoma"/>
          <w:i/>
          <w:lang w:val="en-GB"/>
        </w:rPr>
        <w:t>International Journal of Global Warming</w:t>
      </w:r>
      <w:r w:rsidRPr="008E5556">
        <w:rPr>
          <w:rFonts w:cs="Tahoma"/>
          <w:lang w:val="en-GB"/>
        </w:rPr>
        <w:t xml:space="preserve"> Vol. 5, No. 4, pp. 416-432.</w:t>
      </w:r>
    </w:p>
    <w:p w:rsidR="00AF3D7F" w:rsidRPr="008E5556" w:rsidRDefault="00AF3D7F" w:rsidP="00AF3D7F">
      <w:pPr>
        <w:rPr>
          <w:rFonts w:cs="Tahoma"/>
          <w:lang w:val="en-GB"/>
        </w:rPr>
      </w:pPr>
      <w:r w:rsidRPr="008E5556">
        <w:rPr>
          <w:rFonts w:cs="Tahoma"/>
          <w:lang w:val="en-GB"/>
        </w:rPr>
        <w:t xml:space="preserve">Monnereau, I. and Abraham, S. (2013b). </w:t>
      </w:r>
      <w:r w:rsidRPr="008E5556">
        <w:rPr>
          <w:rFonts w:cs="Tahoma"/>
          <w:i/>
          <w:lang w:val="en-GB"/>
        </w:rPr>
        <w:t>Loss and damage from coastal erosion in Kosrae, The Federated States of Micronesia</w:t>
      </w:r>
      <w:r w:rsidRPr="008E5556">
        <w:rPr>
          <w:rFonts w:cs="Tahoma"/>
          <w:lang w:val="en-GB"/>
        </w:rPr>
        <w:t>. Loss and Damage in Vulnerable Countries Initiative, case study report. Bonn: United Nations University Institute for Environment and Human Security.</w:t>
      </w:r>
    </w:p>
    <w:p w:rsidR="00A52254" w:rsidRPr="008E5556" w:rsidRDefault="00A52254" w:rsidP="00A52254">
      <w:pPr>
        <w:rPr>
          <w:rFonts w:cs="Tahoma"/>
          <w:iCs/>
          <w:lang w:val="en-GB"/>
        </w:rPr>
      </w:pPr>
      <w:r w:rsidRPr="008E5556">
        <w:rPr>
          <w:rFonts w:cs="Tahoma"/>
          <w:iCs/>
          <w:lang w:val="en-GB"/>
        </w:rPr>
        <w:t xml:space="preserve">Moser, S.C. and Ekstrom, J.A. (2010) A framework to diagnose barriers to climate change adaptation. PNAS 107(51): 22026-22031. </w:t>
      </w:r>
    </w:p>
    <w:p w:rsidR="00287288" w:rsidRPr="008E5556" w:rsidRDefault="00287288" w:rsidP="00287288">
      <w:pPr>
        <w:rPr>
          <w:rFonts w:cs="Tahoma"/>
          <w:lang w:val="en-GB"/>
        </w:rPr>
      </w:pPr>
      <w:r w:rsidRPr="008E5556">
        <w:rPr>
          <w:rFonts w:cs="Tahoma"/>
          <w:lang w:val="en-GB"/>
        </w:rPr>
        <w:t xml:space="preserve">Opondo D. (2013). Erosive coping after the 2011 floods in Kenya. </w:t>
      </w:r>
      <w:r w:rsidRPr="008E5556">
        <w:rPr>
          <w:rFonts w:cs="Tahoma"/>
          <w:i/>
          <w:lang w:val="en-GB"/>
        </w:rPr>
        <w:t>International Journal of Global Warming</w:t>
      </w:r>
      <w:r w:rsidRPr="008E5556">
        <w:rPr>
          <w:rFonts w:cs="Tahoma"/>
          <w:lang w:val="en-GB"/>
        </w:rPr>
        <w:t xml:space="preserve"> Vol. 5, No. 4, pp. 452-466.</w:t>
      </w:r>
    </w:p>
    <w:p w:rsidR="00F71728" w:rsidRPr="008E5556" w:rsidRDefault="00F71728" w:rsidP="00F71728">
      <w:pPr>
        <w:rPr>
          <w:rFonts w:cs="Tahoma"/>
          <w:lang w:val="en-GB"/>
        </w:rPr>
      </w:pPr>
      <w:r w:rsidRPr="008E5556">
        <w:rPr>
          <w:rFonts w:cs="Tahoma"/>
          <w:lang w:val="en-GB"/>
        </w:rPr>
        <w:t xml:space="preserve">Otto, F. E. L., Jones, R. G., Halladay, K., &amp; Allen, M. R. (2013). Attribution of changes in precipitation patterns in African rainforests. </w:t>
      </w:r>
      <w:r w:rsidRPr="008E5556">
        <w:rPr>
          <w:rFonts w:cs="Tahoma"/>
          <w:i/>
          <w:lang w:val="en-GB"/>
        </w:rPr>
        <w:t>Phil Trans. B</w:t>
      </w:r>
      <w:r w:rsidRPr="008E5556">
        <w:rPr>
          <w:rFonts w:cs="Tahoma"/>
          <w:lang w:val="en-GB"/>
        </w:rPr>
        <w:t>, 368: 20120299.</w:t>
      </w:r>
    </w:p>
    <w:p w:rsidR="00FB31A0" w:rsidRPr="008E5556" w:rsidRDefault="00FB31A0" w:rsidP="00323020">
      <w:pPr>
        <w:rPr>
          <w:rFonts w:cs="Tahoma"/>
          <w:iCs/>
          <w:lang w:val="en-GB"/>
        </w:rPr>
      </w:pPr>
      <w:r w:rsidRPr="008E5556">
        <w:rPr>
          <w:rFonts w:cs="Tahoma"/>
          <w:iCs/>
          <w:lang w:val="en-GB"/>
        </w:rPr>
        <w:t xml:space="preserve">Pinninti, K. R. (2014). </w:t>
      </w:r>
      <w:r w:rsidRPr="008E5556">
        <w:rPr>
          <w:rFonts w:cs="Tahoma"/>
          <w:i/>
          <w:iCs/>
          <w:lang w:val="en-GB"/>
        </w:rPr>
        <w:t>Climate Change Loss and Damage: Economic and Legal Foundations</w:t>
      </w:r>
      <w:r w:rsidRPr="008E5556">
        <w:rPr>
          <w:rFonts w:cs="Tahoma"/>
          <w:iCs/>
          <w:lang w:val="en-GB"/>
        </w:rPr>
        <w:t xml:space="preserve">. Heidelberg, New York, Dordrecht and London: Springer. </w:t>
      </w:r>
    </w:p>
    <w:p w:rsidR="00323020" w:rsidRPr="008E5556" w:rsidRDefault="00323020" w:rsidP="00323020">
      <w:pPr>
        <w:rPr>
          <w:rFonts w:cs="Tahoma"/>
          <w:iCs/>
          <w:lang w:val="en-GB"/>
        </w:rPr>
      </w:pPr>
      <w:r w:rsidRPr="008E5556">
        <w:rPr>
          <w:rFonts w:cs="Tahoma"/>
          <w:iCs/>
          <w:lang w:val="en-GB"/>
        </w:rPr>
        <w:t>Preston, B.L., Dow, K. and Berkhout, F. (2013) The climate adaptation frontier. Sustainability 5: 1011-1035.</w:t>
      </w:r>
    </w:p>
    <w:p w:rsidR="00287288" w:rsidRPr="008E5556" w:rsidRDefault="00287288" w:rsidP="00287288">
      <w:pPr>
        <w:rPr>
          <w:rFonts w:cs="Tahoma"/>
          <w:lang w:val="en-GB"/>
        </w:rPr>
      </w:pPr>
      <w:r w:rsidRPr="008E5556">
        <w:rPr>
          <w:rFonts w:cs="Tahoma"/>
          <w:lang w:val="en-GB"/>
        </w:rPr>
        <w:t xml:space="preserve">Rabbani G., Rahman A. and Mainuddin K. (2013). Salinity induced loss and damage to farming households in coastal Bangladesh. </w:t>
      </w:r>
      <w:r w:rsidRPr="008E5556">
        <w:rPr>
          <w:rFonts w:cs="Tahoma"/>
          <w:i/>
          <w:lang w:val="en-GB"/>
        </w:rPr>
        <w:t>International Journal of Global Warming</w:t>
      </w:r>
      <w:r w:rsidRPr="008E5556">
        <w:rPr>
          <w:rFonts w:cs="Tahoma"/>
          <w:lang w:val="en-GB"/>
        </w:rPr>
        <w:t xml:space="preserve"> Vol. 5, No. 4, pp. 400-415.</w:t>
      </w:r>
    </w:p>
    <w:p w:rsidR="00B17823" w:rsidRPr="008E5556" w:rsidRDefault="00B17823" w:rsidP="00B17823">
      <w:pPr>
        <w:rPr>
          <w:rFonts w:cs="Tahoma"/>
          <w:lang w:val="en-GB"/>
        </w:rPr>
      </w:pPr>
      <w:r w:rsidRPr="008E5556">
        <w:rPr>
          <w:rFonts w:cs="Tahoma"/>
          <w:lang w:val="en-GB"/>
        </w:rPr>
        <w:t xml:space="preserve">UNFCCC (2013) Decision 1/CP.19: Warsaw international mechanism for loss and damage associated with climate change impacts.  Online, accessed </w:t>
      </w:r>
      <w:r w:rsidR="001F4A91" w:rsidRPr="008E5556">
        <w:rPr>
          <w:rFonts w:cs="Tahoma"/>
          <w:lang w:val="en-GB"/>
        </w:rPr>
        <w:t>19 February 2014,</w:t>
      </w:r>
      <w:r w:rsidRPr="008E5556">
        <w:rPr>
          <w:rFonts w:cs="Tahoma"/>
          <w:lang w:val="en-GB"/>
        </w:rPr>
        <w:t xml:space="preserve"> </w:t>
      </w:r>
      <w:hyperlink r:id="rId18" w:history="1">
        <w:r w:rsidR="001F4A91" w:rsidRPr="008E5556">
          <w:rPr>
            <w:rStyle w:val="Hyperlink"/>
            <w:rFonts w:cs="Tahoma"/>
            <w:lang w:val="en-GB"/>
          </w:rPr>
          <w:t>http://unfccc.int/resource/docs/2013/cop19/eng/l15.pdf</w:t>
        </w:r>
      </w:hyperlink>
      <w:r w:rsidR="001F4A91" w:rsidRPr="008E5556">
        <w:rPr>
          <w:rFonts w:cs="Tahoma"/>
          <w:lang w:val="en-GB"/>
        </w:rPr>
        <w:t xml:space="preserve">. </w:t>
      </w:r>
      <w:r w:rsidRPr="008E5556">
        <w:rPr>
          <w:rFonts w:cs="Tahoma"/>
          <w:lang w:val="en-GB"/>
        </w:rPr>
        <w:t xml:space="preserve">  </w:t>
      </w:r>
    </w:p>
    <w:p w:rsidR="00261573" w:rsidRPr="008E5556" w:rsidRDefault="00261573" w:rsidP="00261573">
      <w:pPr>
        <w:rPr>
          <w:rFonts w:cs="Tahoma"/>
          <w:iCs/>
          <w:lang w:val="en-GB"/>
        </w:rPr>
      </w:pPr>
      <w:r w:rsidRPr="0099240E">
        <w:rPr>
          <w:rFonts w:cs="Tahoma"/>
          <w:iCs/>
          <w:lang w:val="nl-NL"/>
        </w:rPr>
        <w:t xml:space="preserve">van der Geest, K. (2004). </w:t>
      </w:r>
      <w:r w:rsidRPr="0099240E">
        <w:rPr>
          <w:rFonts w:cs="Tahoma"/>
          <w:i/>
          <w:iCs/>
          <w:lang w:val="nl-NL"/>
        </w:rPr>
        <w:t xml:space="preserve">“We’re Managing!” </w:t>
      </w:r>
      <w:r w:rsidRPr="008E5556">
        <w:rPr>
          <w:rFonts w:cs="Tahoma"/>
          <w:i/>
          <w:iCs/>
          <w:lang w:val="en-GB"/>
        </w:rPr>
        <w:t>Climate Change and Livelihood Vulnerability in Northwest Ghana</w:t>
      </w:r>
      <w:r w:rsidRPr="008E5556">
        <w:rPr>
          <w:rFonts w:cs="Tahoma"/>
          <w:iCs/>
          <w:lang w:val="en-GB"/>
        </w:rPr>
        <w:t>. Leiden: African Studies Centre.</w:t>
      </w:r>
    </w:p>
    <w:p w:rsidR="00313A6C" w:rsidRDefault="00313A6C" w:rsidP="00261573">
      <w:pPr>
        <w:rPr>
          <w:rFonts w:cs="Tahoma"/>
          <w:iCs/>
          <w:lang w:val="en-GB"/>
        </w:rPr>
      </w:pPr>
      <w:r w:rsidRPr="00313A6C">
        <w:rPr>
          <w:rFonts w:cs="Tahoma"/>
          <w:iCs/>
          <w:lang w:val="en-GB"/>
        </w:rPr>
        <w:t xml:space="preserve">van der Geest, K. (2010). Local perceptions of migration from Northwest Ghana. </w:t>
      </w:r>
      <w:r w:rsidRPr="00313A6C">
        <w:rPr>
          <w:rFonts w:cs="Tahoma"/>
          <w:i/>
          <w:iCs/>
          <w:lang w:val="en-GB"/>
        </w:rPr>
        <w:t>Africa</w:t>
      </w:r>
      <w:r w:rsidRPr="00313A6C">
        <w:rPr>
          <w:rFonts w:cs="Tahoma"/>
          <w:iCs/>
          <w:lang w:val="en-GB"/>
        </w:rPr>
        <w:t xml:space="preserve">, 80(4), 595-619. </w:t>
      </w:r>
    </w:p>
    <w:p w:rsidR="00261573" w:rsidRPr="0099240E" w:rsidRDefault="00261573" w:rsidP="00261573">
      <w:pPr>
        <w:rPr>
          <w:rFonts w:cs="Tahoma"/>
          <w:iCs/>
          <w:lang w:val="nl-NL"/>
        </w:rPr>
      </w:pPr>
      <w:r w:rsidRPr="008E5556">
        <w:rPr>
          <w:rFonts w:cs="Tahoma"/>
          <w:iCs/>
          <w:lang w:val="en-GB"/>
        </w:rPr>
        <w:t xml:space="preserve">van der Geest, K. (2011). </w:t>
      </w:r>
      <w:r w:rsidRPr="008E5556">
        <w:rPr>
          <w:rFonts w:cs="Tahoma"/>
          <w:i/>
          <w:iCs/>
          <w:lang w:val="en-GB"/>
        </w:rPr>
        <w:t>The Dagara farmer at home and away: migration, environment and development in Ghana</w:t>
      </w:r>
      <w:r w:rsidRPr="008E5556">
        <w:rPr>
          <w:rFonts w:cs="Tahoma"/>
          <w:iCs/>
          <w:lang w:val="en-GB"/>
        </w:rPr>
        <w:t xml:space="preserve">. </w:t>
      </w:r>
      <w:r w:rsidRPr="0099240E">
        <w:rPr>
          <w:rFonts w:cs="Tahoma"/>
          <w:iCs/>
          <w:lang w:val="nl-NL"/>
        </w:rPr>
        <w:t>Leiden: African Studies Centre.</w:t>
      </w:r>
    </w:p>
    <w:p w:rsidR="00287288" w:rsidRPr="008E5556" w:rsidRDefault="00287288" w:rsidP="00287288">
      <w:pPr>
        <w:rPr>
          <w:rFonts w:cs="Tahoma"/>
          <w:lang w:val="en-GB"/>
        </w:rPr>
      </w:pPr>
      <w:r w:rsidRPr="0099240E">
        <w:rPr>
          <w:rFonts w:cs="Tahoma"/>
          <w:lang w:val="nl-NL"/>
        </w:rPr>
        <w:t xml:space="preserve">Van der Geest, K. &amp; T. Dietz (2004). </w:t>
      </w:r>
      <w:r w:rsidRPr="008E5556">
        <w:rPr>
          <w:rFonts w:cs="Tahoma"/>
          <w:lang w:val="en-GB"/>
        </w:rPr>
        <w:t xml:space="preserve">A literature survey about risk and vulnerability in drylands, with a focus on the Sahel. In: Dietz, T., R. Rueben &amp; J. Verhagen (eds). The Impact of Climate Change on Drylands. Kluwer, Dordrecht. pp.117-146. </w:t>
      </w:r>
    </w:p>
    <w:p w:rsidR="00B17823" w:rsidRPr="0099240E" w:rsidRDefault="00B17823" w:rsidP="00287288">
      <w:pPr>
        <w:rPr>
          <w:rFonts w:cs="Tahoma"/>
          <w:lang w:val="nl-NL"/>
        </w:rPr>
      </w:pPr>
      <w:r w:rsidRPr="008E5556">
        <w:rPr>
          <w:rFonts w:cs="Tahoma"/>
          <w:lang w:val="en-GB"/>
        </w:rPr>
        <w:t xml:space="preserve">Warner, K. (2013). The Warsaw International Mechanism: A legitimate policy space for loss and damage widens and deepens. </w:t>
      </w:r>
      <w:r w:rsidRPr="0099240E">
        <w:rPr>
          <w:rFonts w:cs="Tahoma"/>
          <w:lang w:val="nl-NL"/>
        </w:rPr>
        <w:t>Online blog, http://www.ehs.unu.edu/file/get/11501.pdf</w:t>
      </w:r>
    </w:p>
    <w:p w:rsidR="00287288" w:rsidRPr="0099240E" w:rsidRDefault="00287288" w:rsidP="00287288">
      <w:pPr>
        <w:rPr>
          <w:rFonts w:cs="Tahoma"/>
          <w:lang w:val="nl-NL"/>
        </w:rPr>
      </w:pPr>
      <w:r w:rsidRPr="0099240E">
        <w:rPr>
          <w:rFonts w:cs="Tahoma"/>
          <w:lang w:val="nl-NL"/>
        </w:rPr>
        <w:lastRenderedPageBreak/>
        <w:t xml:space="preserve">Warner K. and van der Geest K. (2013). </w:t>
      </w:r>
      <w:r w:rsidRPr="008E5556">
        <w:rPr>
          <w:rFonts w:cs="Tahoma"/>
          <w:lang w:val="en-GB"/>
        </w:rPr>
        <w:t xml:space="preserve">Loss and damage from climate change: Local-level evidence from nine vulnerable countries. </w:t>
      </w:r>
      <w:r w:rsidRPr="0099240E">
        <w:rPr>
          <w:rFonts w:cs="Tahoma"/>
          <w:i/>
          <w:lang w:val="nl-NL"/>
        </w:rPr>
        <w:t>International Journal of Global Warming</w:t>
      </w:r>
      <w:r w:rsidRPr="0099240E">
        <w:rPr>
          <w:rFonts w:cs="Tahoma"/>
          <w:lang w:val="nl-NL"/>
        </w:rPr>
        <w:t xml:space="preserve"> Vol. 5, No. 4, pp. 367-386.</w:t>
      </w:r>
    </w:p>
    <w:p w:rsidR="00323020" w:rsidRPr="008E5556" w:rsidRDefault="00323020" w:rsidP="00323020">
      <w:pPr>
        <w:rPr>
          <w:rFonts w:cs="Tahoma"/>
          <w:iCs/>
          <w:lang w:val="en-GB"/>
        </w:rPr>
      </w:pPr>
      <w:r w:rsidRPr="0099240E">
        <w:rPr>
          <w:rFonts w:cs="Tahoma"/>
          <w:iCs/>
          <w:lang w:val="nl-NL"/>
        </w:rPr>
        <w:t xml:space="preserve">Warner, K., van der Geest, K. &amp; Kreft, S. (2013). </w:t>
      </w:r>
      <w:r w:rsidRPr="008E5556">
        <w:rPr>
          <w:rFonts w:cs="Tahoma"/>
          <w:iCs/>
          <w:lang w:val="en-GB"/>
        </w:rPr>
        <w:t>Pushed to the limits: Evidence of climate change-related loss and damage when people face constraints and limits to adaptation. Report No.11. Bonn: United Nations University Institute for Environment and Human Security (UNU-EHS).</w:t>
      </w:r>
    </w:p>
    <w:p w:rsidR="00323020" w:rsidRPr="008E5556" w:rsidRDefault="00323020" w:rsidP="00323020">
      <w:pPr>
        <w:rPr>
          <w:rFonts w:cs="Tahoma"/>
          <w:iCs/>
          <w:lang w:val="en-GB"/>
        </w:rPr>
      </w:pPr>
      <w:r w:rsidRPr="0099240E">
        <w:rPr>
          <w:rFonts w:cs="Tahoma"/>
          <w:iCs/>
          <w:lang w:val="nl-NL"/>
        </w:rPr>
        <w:t xml:space="preserve">Warner, K. &amp; van der Geest, K. (2013). </w:t>
      </w:r>
      <w:r w:rsidRPr="008E5556">
        <w:rPr>
          <w:rFonts w:cs="Tahoma"/>
          <w:iCs/>
          <w:lang w:val="en-GB"/>
        </w:rPr>
        <w:t xml:space="preserve">Loss and damage from climate change: Local-level evidence from nine vulnerable countries. </w:t>
      </w:r>
      <w:r w:rsidRPr="008E5556">
        <w:rPr>
          <w:rFonts w:cs="Tahoma"/>
          <w:i/>
          <w:iCs/>
          <w:lang w:val="en-GB"/>
        </w:rPr>
        <w:t>International Journal of Global Warming</w:t>
      </w:r>
      <w:r w:rsidRPr="008E5556">
        <w:rPr>
          <w:rFonts w:cs="Tahoma"/>
          <w:iCs/>
          <w:lang w:val="en-GB"/>
        </w:rPr>
        <w:t>, Vol 5 (4): 367-386.</w:t>
      </w:r>
    </w:p>
    <w:p w:rsidR="008E5556" w:rsidRPr="008E5556" w:rsidRDefault="008E5556" w:rsidP="008E5556">
      <w:pPr>
        <w:rPr>
          <w:rFonts w:cs="Tahoma"/>
          <w:lang w:val="en-GB"/>
        </w:rPr>
      </w:pPr>
      <w:r w:rsidRPr="008E5556">
        <w:rPr>
          <w:rFonts w:cs="Tahoma"/>
          <w:iCs/>
          <w:lang w:val="en-GB"/>
        </w:rPr>
        <w:t xml:space="preserve">Wrathall, D., Oliver-Smith, A., Fekete, A., Gencer, E., Lepana, M. and Sakdapolrak, P. (in press). Problematizing loss and damage. </w:t>
      </w:r>
      <w:r w:rsidRPr="008E5556">
        <w:rPr>
          <w:rFonts w:cs="Tahoma"/>
          <w:i/>
          <w:iCs/>
          <w:lang w:val="en-GB"/>
        </w:rPr>
        <w:t>International Journal of Global Warming</w:t>
      </w:r>
      <w:r w:rsidRPr="008E5556">
        <w:rPr>
          <w:rFonts w:cs="Tahoma"/>
          <w:iCs/>
          <w:lang w:val="en-GB"/>
        </w:rPr>
        <w:t>.</w:t>
      </w:r>
    </w:p>
    <w:p w:rsidR="00287288" w:rsidRPr="008E5556" w:rsidRDefault="00287288" w:rsidP="00287288">
      <w:pPr>
        <w:rPr>
          <w:rFonts w:cs="Tahoma"/>
          <w:lang w:val="en-GB"/>
        </w:rPr>
      </w:pPr>
      <w:r w:rsidRPr="008E5556">
        <w:rPr>
          <w:rFonts w:cs="Tahoma"/>
          <w:lang w:val="en-GB"/>
        </w:rPr>
        <w:t xml:space="preserve">Yaffa S. (2013). Coping measures not enough to avoid loss and damage from drought in the North Bank Region of The Gambia. </w:t>
      </w:r>
      <w:r w:rsidRPr="008E5556">
        <w:rPr>
          <w:rFonts w:cs="Tahoma"/>
          <w:i/>
          <w:lang w:val="en-GB"/>
        </w:rPr>
        <w:t>International Journal of Global Warming</w:t>
      </w:r>
      <w:r w:rsidRPr="008E5556">
        <w:rPr>
          <w:rFonts w:cs="Tahoma"/>
          <w:lang w:val="en-GB"/>
        </w:rPr>
        <w:t xml:space="preserve"> Vol. 5, No. 4, pp. 467-482.</w:t>
      </w:r>
    </w:p>
    <w:p w:rsidR="00287288" w:rsidRPr="008E5556" w:rsidRDefault="00A0360C" w:rsidP="00A0360C">
      <w:pPr>
        <w:pStyle w:val="Kop2"/>
        <w:rPr>
          <w:lang w:val="en-GB"/>
        </w:rPr>
      </w:pPr>
      <w:bookmarkStart w:id="30" w:name="_Toc381656452"/>
      <w:r w:rsidRPr="008E5556">
        <w:rPr>
          <w:lang w:val="en-GB"/>
        </w:rPr>
        <w:t xml:space="preserve">References that </w:t>
      </w:r>
      <w:r w:rsidR="00F71728" w:rsidRPr="008E5556">
        <w:rPr>
          <w:lang w:val="en-GB"/>
        </w:rPr>
        <w:t>st</w:t>
      </w:r>
      <w:r w:rsidRPr="008E5556">
        <w:rPr>
          <w:lang w:val="en-GB"/>
        </w:rPr>
        <w:t xml:space="preserve">ill </w:t>
      </w:r>
      <w:r w:rsidR="00F71728" w:rsidRPr="008E5556">
        <w:rPr>
          <w:lang w:val="en-GB"/>
        </w:rPr>
        <w:t xml:space="preserve">need to </w:t>
      </w:r>
      <w:r w:rsidRPr="008E5556">
        <w:rPr>
          <w:lang w:val="en-GB"/>
        </w:rPr>
        <w:t xml:space="preserve">be </w:t>
      </w:r>
      <w:r w:rsidR="00F71728" w:rsidRPr="008E5556">
        <w:rPr>
          <w:lang w:val="en-GB"/>
        </w:rPr>
        <w:t>integrated</w:t>
      </w:r>
      <w:bookmarkEnd w:id="30"/>
      <w:r w:rsidR="00F71728" w:rsidRPr="008E5556">
        <w:rPr>
          <w:lang w:val="en-GB"/>
        </w:rPr>
        <w:t xml:space="preserve"> </w:t>
      </w:r>
    </w:p>
    <w:p w:rsidR="00A0360C" w:rsidRPr="008E5556" w:rsidRDefault="00A0360C" w:rsidP="00A0360C">
      <w:pPr>
        <w:rPr>
          <w:rFonts w:cs="Tahoma"/>
          <w:iCs/>
          <w:lang w:val="en-GB"/>
        </w:rPr>
      </w:pPr>
      <w:r w:rsidRPr="008E5556">
        <w:rPr>
          <w:rFonts w:cs="Tahoma"/>
          <w:iCs/>
          <w:lang w:val="en-GB"/>
        </w:rPr>
        <w:t>Berrang-Ford, L., Ford, J.D. and Paterson, J. (2011) Are we adapting to climate change? Global Environmental Change 21: 25-33.</w:t>
      </w:r>
    </w:p>
    <w:p w:rsidR="00A0360C" w:rsidRPr="008E5556" w:rsidRDefault="00A0360C" w:rsidP="00A0360C">
      <w:pPr>
        <w:rPr>
          <w:rFonts w:cs="Tahoma"/>
          <w:iCs/>
          <w:lang w:val="en-GB"/>
        </w:rPr>
      </w:pPr>
      <w:r w:rsidRPr="008E5556">
        <w:rPr>
          <w:rFonts w:cs="Tahoma"/>
          <w:iCs/>
          <w:lang w:val="en-GB"/>
        </w:rPr>
        <w:t>Hertel, T.W., Burke, M.B. and Lobell, D,B. (2010) The poverty implications of climate-induced crop yield changes by 2030. Global Environmental Change 20(4): 577-585.</w:t>
      </w:r>
    </w:p>
    <w:p w:rsidR="00A0360C" w:rsidRPr="008E5556" w:rsidRDefault="00A0360C" w:rsidP="00A0360C">
      <w:pPr>
        <w:rPr>
          <w:rFonts w:cs="Tahoma"/>
          <w:iCs/>
          <w:lang w:val="en-GB"/>
        </w:rPr>
      </w:pPr>
      <w:r w:rsidRPr="008E5556">
        <w:rPr>
          <w:rFonts w:cs="Tahoma"/>
          <w:iCs/>
          <w:lang w:val="en-GB"/>
        </w:rPr>
        <w:t>IPCC (2007) Climate Change 2007: Climate Change Impacts, Adaptation and Vulnerability, Summary for Policy Makers, Contribution of Working Group II to the Fourth Assessment Report of the Intergovernmental Panel on Climate Change. Cambridge University Press, Cambridge and New York.</w:t>
      </w:r>
    </w:p>
    <w:p w:rsidR="00A0360C" w:rsidRPr="008E5556" w:rsidRDefault="00A0360C" w:rsidP="00A0360C">
      <w:pPr>
        <w:rPr>
          <w:rFonts w:cs="Tahoma"/>
          <w:iCs/>
          <w:lang w:val="en-GB"/>
        </w:rPr>
      </w:pPr>
      <w:r w:rsidRPr="008E5556">
        <w:rPr>
          <w:rFonts w:cs="Tahoma"/>
          <w:iCs/>
          <w:lang w:val="en-GB"/>
        </w:rPr>
        <w:t>IPCC (2012) Managing the Risks of Extreme Events and Disasters to Advance Climate Change Adaptation. A Special Report of Working Groups I and II of the Intergovernmental Panel on Climate Change. Cambridge University Press, Cambridge and New York.</w:t>
      </w:r>
    </w:p>
    <w:p w:rsidR="00A0360C" w:rsidRPr="008E5556" w:rsidRDefault="00A0360C" w:rsidP="00A0360C">
      <w:pPr>
        <w:rPr>
          <w:rFonts w:cs="Tahoma"/>
          <w:iCs/>
          <w:lang w:val="en-GB"/>
        </w:rPr>
      </w:pPr>
      <w:r w:rsidRPr="008E5556">
        <w:rPr>
          <w:rFonts w:cs="Tahoma"/>
          <w:iCs/>
          <w:lang w:val="en-GB"/>
        </w:rPr>
        <w:t>Klein, R. J. (2011). Adaptation to Climate Change: More than technology. In: Linkov, I. &amp; Bridges, T.S. (eds). Climate: Global Change and Local Adaptation, pp. 157-168. Springer Netherlands.</w:t>
      </w:r>
    </w:p>
    <w:p w:rsidR="00A0360C" w:rsidRPr="008E5556" w:rsidRDefault="00A0360C" w:rsidP="00A0360C">
      <w:pPr>
        <w:rPr>
          <w:rFonts w:cs="Tahoma"/>
          <w:iCs/>
          <w:lang w:val="en-GB"/>
        </w:rPr>
      </w:pPr>
      <w:r w:rsidRPr="008E5556">
        <w:rPr>
          <w:rFonts w:cs="Tahoma"/>
          <w:iCs/>
          <w:lang w:val="en-GB"/>
        </w:rPr>
        <w:t>McGray, H., Hammill, H., Bradley, R., Schipper, E.L.F. and Parry, J.E. (2007) Weathering the Storm: Options for framing adaptation and development. World Resources Institute, Washington, DC.</w:t>
      </w:r>
    </w:p>
    <w:p w:rsidR="00661DAE" w:rsidRPr="008E5556" w:rsidRDefault="00661DAE" w:rsidP="00661DAE">
      <w:pPr>
        <w:rPr>
          <w:rFonts w:cs="Tahoma"/>
          <w:iCs/>
          <w:lang w:val="en-GB"/>
        </w:rPr>
      </w:pPr>
      <w:r w:rsidRPr="008E5556">
        <w:rPr>
          <w:rFonts w:cs="Tahoma"/>
          <w:iCs/>
          <w:lang w:val="en-GB"/>
        </w:rPr>
        <w:t>O´Brien, K. and Wolf, J.A. (2010) A values-based approach to vulnerability and adaptation to climate change. WIREs Climate Change 1: 232-242.</w:t>
      </w:r>
    </w:p>
    <w:p w:rsidR="00A0360C" w:rsidRPr="008E5556" w:rsidRDefault="00A0360C" w:rsidP="00A0360C">
      <w:pPr>
        <w:rPr>
          <w:rFonts w:cs="Tahoma"/>
          <w:iCs/>
          <w:lang w:val="en-GB"/>
        </w:rPr>
      </w:pPr>
      <w:r w:rsidRPr="008E5556">
        <w:rPr>
          <w:rFonts w:cs="Tahoma"/>
          <w:iCs/>
          <w:lang w:val="en-GB"/>
        </w:rPr>
        <w:t>Röckstrom, J., et al. (2009) A safe operating space for humanity. Nature 461: 472-475.</w:t>
      </w:r>
    </w:p>
    <w:p w:rsidR="00A0360C" w:rsidRPr="008E5556" w:rsidRDefault="00A0360C" w:rsidP="00A0360C">
      <w:pPr>
        <w:rPr>
          <w:rFonts w:cs="Tahoma"/>
          <w:iCs/>
          <w:lang w:val="en-GB"/>
        </w:rPr>
      </w:pPr>
      <w:r w:rsidRPr="008E5556">
        <w:rPr>
          <w:rFonts w:cs="Tahoma"/>
          <w:iCs/>
          <w:lang w:val="en-GB"/>
        </w:rPr>
        <w:lastRenderedPageBreak/>
        <w:t>Schipper, E.L.F. (2007) Climate Change Adaptation and Development: Exploring the Linkages. Working Paper 107. Tyndall Centre for Climate Change Research, Norwich.</w:t>
      </w:r>
    </w:p>
    <w:p w:rsidR="00A0360C" w:rsidRPr="008E5556" w:rsidRDefault="00A0360C" w:rsidP="00A0360C">
      <w:pPr>
        <w:rPr>
          <w:rFonts w:cs="Tahoma"/>
          <w:iCs/>
          <w:lang w:val="en-GB"/>
        </w:rPr>
      </w:pPr>
      <w:r w:rsidRPr="008E5556">
        <w:rPr>
          <w:rFonts w:cs="Tahoma"/>
          <w:iCs/>
          <w:lang w:val="en-GB"/>
        </w:rPr>
        <w:t>Thornton, P.K., Jones, P.G., Ericksen, P.J. and Challinor, A.J. (2011) Agriculture and Food Systems in Sub-Saharan Africa in a 4°C World. Philosophical Transactions of the Royal Society A 369: 117-136.</w:t>
      </w:r>
    </w:p>
    <w:p w:rsidR="00A0360C" w:rsidRPr="008E5556" w:rsidRDefault="00A0360C" w:rsidP="00A0360C">
      <w:pPr>
        <w:rPr>
          <w:rFonts w:cs="Tahoma"/>
          <w:iCs/>
          <w:lang w:val="en-GB"/>
        </w:rPr>
      </w:pPr>
      <w:r w:rsidRPr="008E5556">
        <w:rPr>
          <w:rFonts w:cs="Tahoma"/>
          <w:iCs/>
          <w:lang w:val="en-GB"/>
        </w:rPr>
        <w:t>van Vliet, J., van der Berg, M., Schaeffer, M., van Vuuren, D.P., den Elzen, M., Hof, A.F., Beltran, A.M. and Meinshausen, M. (2012) Copenhagen accord pledges imply higher costs for staying below 2°C warming. Climatic Change 113: 551-561.</w:t>
      </w:r>
    </w:p>
    <w:p w:rsidR="00734EB6" w:rsidRPr="008E5556" w:rsidRDefault="00734EB6" w:rsidP="00196E85">
      <w:pPr>
        <w:pStyle w:val="Kop2"/>
        <w:rPr>
          <w:rFonts w:cs="Tahoma"/>
          <w:color w:val="FF0000"/>
          <w:lang w:val="en-GB"/>
        </w:rPr>
      </w:pPr>
    </w:p>
    <w:sectPr w:rsidR="00734EB6" w:rsidRPr="008E5556" w:rsidSect="00763CD1">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E62" w:rsidRDefault="00C76E62" w:rsidP="004A06FC">
      <w:pPr>
        <w:spacing w:after="0" w:line="240" w:lineRule="auto"/>
      </w:pPr>
      <w:r>
        <w:separator/>
      </w:r>
    </w:p>
  </w:endnote>
  <w:endnote w:type="continuationSeparator" w:id="0">
    <w:p w:rsidR="00C76E62" w:rsidRDefault="00C76E62" w:rsidP="004A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9DC" w:rsidRPr="00763CD1" w:rsidRDefault="007539DC">
    <w:pPr>
      <w:pStyle w:val="Voettekst"/>
      <w:jc w:val="right"/>
      <w:rPr>
        <w:sz w:val="16"/>
      </w:rPr>
    </w:pPr>
    <w:r w:rsidRPr="00763CD1">
      <w:rPr>
        <w:sz w:val="16"/>
      </w:rPr>
      <w:fldChar w:fldCharType="begin"/>
    </w:r>
    <w:r w:rsidRPr="00763CD1">
      <w:rPr>
        <w:sz w:val="16"/>
      </w:rPr>
      <w:instrText>PAGE   \* MERGEFORMAT</w:instrText>
    </w:r>
    <w:r w:rsidRPr="00763CD1">
      <w:rPr>
        <w:sz w:val="16"/>
      </w:rPr>
      <w:fldChar w:fldCharType="separate"/>
    </w:r>
    <w:r w:rsidR="00CC7863" w:rsidRPr="00CC7863">
      <w:rPr>
        <w:noProof/>
        <w:sz w:val="16"/>
        <w:lang w:val="fr-FR"/>
      </w:rPr>
      <w:t>22</w:t>
    </w:r>
    <w:r w:rsidRPr="00763CD1">
      <w:rPr>
        <w:sz w:val="16"/>
      </w:rPr>
      <w:fldChar w:fldCharType="end"/>
    </w:r>
  </w:p>
  <w:p w:rsidR="007539DC" w:rsidRDefault="007539D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E62" w:rsidRDefault="00C76E62" w:rsidP="004A06FC">
      <w:pPr>
        <w:spacing w:after="0" w:line="240" w:lineRule="auto"/>
      </w:pPr>
      <w:r>
        <w:separator/>
      </w:r>
    </w:p>
  </w:footnote>
  <w:footnote w:type="continuationSeparator" w:id="0">
    <w:p w:rsidR="00C76E62" w:rsidRDefault="00C76E62" w:rsidP="004A06FC">
      <w:pPr>
        <w:spacing w:after="0" w:line="240" w:lineRule="auto"/>
      </w:pPr>
      <w:r>
        <w:continuationSeparator/>
      </w:r>
    </w:p>
  </w:footnote>
  <w:footnote w:id="1">
    <w:p w:rsidR="007539DC" w:rsidRPr="0042297B" w:rsidRDefault="007539DC">
      <w:pPr>
        <w:pStyle w:val="Voetnoottekst"/>
        <w:rPr>
          <w:lang w:val="en-GB"/>
        </w:rPr>
      </w:pPr>
      <w:r w:rsidRPr="0042297B">
        <w:rPr>
          <w:rStyle w:val="Voetnootmarkering"/>
          <w:lang w:val="en-GB"/>
        </w:rPr>
        <w:footnoteRef/>
      </w:r>
      <w:r w:rsidRPr="0042297B">
        <w:rPr>
          <w:lang w:val="en-GB"/>
        </w:rPr>
        <w:t xml:space="preserve"> With funding from the Climate and Development Knowledge Network (CDKN), case studies were conducted in Bangladesh, Bhutan, The Gambia, Kenya, Micronesia and Nepal. Three additional case studies, funded by the Africa Climale Policy Centre (ACPC), were conducted in Ethiopia, Burkina Faso and Mozambique. The ACPC-funded case studies are not included in this paper due to issues related to data use.  </w:t>
      </w:r>
    </w:p>
  </w:footnote>
  <w:footnote w:id="2">
    <w:p w:rsidR="007539DC" w:rsidRPr="0042297B" w:rsidRDefault="007539DC" w:rsidP="005B4C06">
      <w:pPr>
        <w:pStyle w:val="Voetnoottekst"/>
        <w:rPr>
          <w:lang w:val="en-GB"/>
        </w:rPr>
      </w:pPr>
      <w:r w:rsidRPr="0042297B">
        <w:rPr>
          <w:rStyle w:val="Voetnootmarkering"/>
          <w:lang w:val="en-GB"/>
        </w:rPr>
        <w:footnoteRef/>
      </w:r>
      <w:r w:rsidRPr="0042297B">
        <w:rPr>
          <w:lang w:val="en-GB"/>
        </w:rPr>
        <w:t xml:space="preserve"> For discussions of avoidable and unavoidable loss and damage, see Huq et al. (2013) and Pinninti (2014). </w:t>
      </w:r>
    </w:p>
  </w:footnote>
  <w:footnote w:id="3">
    <w:p w:rsidR="007539DC" w:rsidRPr="0089465D" w:rsidRDefault="007539DC">
      <w:pPr>
        <w:pStyle w:val="Voetnoottekst"/>
      </w:pPr>
      <w:r>
        <w:rPr>
          <w:rStyle w:val="Voetnootmarkering"/>
        </w:rPr>
        <w:footnoteRef/>
      </w:r>
      <w:r>
        <w:t xml:space="preserve"> IPCC’s Fifth Assessment Report defines </w:t>
      </w:r>
      <w:r>
        <w:rPr>
          <w:lang w:val="en-GB"/>
        </w:rPr>
        <w:t xml:space="preserve">adaptation constraints as “factors that make it harder to plan and implement adaptation actions” and adaptation limits as “the point at which an actor’s objectives … cannot be secure from intolerable risks through adaptive actions” (See also Dow et al., 2013). </w:t>
      </w:r>
    </w:p>
  </w:footnote>
  <w:footnote w:id="4">
    <w:p w:rsidR="007539DC" w:rsidRPr="0042297B" w:rsidRDefault="007539DC">
      <w:pPr>
        <w:pStyle w:val="Voetnoottekst"/>
        <w:rPr>
          <w:lang w:val="en-GB"/>
        </w:rPr>
      </w:pPr>
      <w:r w:rsidRPr="0042297B">
        <w:rPr>
          <w:rStyle w:val="Voetnootmarkering"/>
          <w:lang w:val="en-GB"/>
        </w:rPr>
        <w:footnoteRef/>
      </w:r>
      <w:r w:rsidRPr="0042297B">
        <w:rPr>
          <w:lang w:val="en-GB"/>
        </w:rPr>
        <w:t xml:space="preserve"> For the more elaborate definition of adaptation we used in the case studies, see Moser and Ekstrom (2010). Their definition recognizes that adaptation measures are often adopted in response to a mix of climatic and non-climatic changes and aim to meet more than climate goals alone. </w:t>
      </w:r>
    </w:p>
  </w:footnote>
  <w:footnote w:id="5">
    <w:p w:rsidR="007539DC" w:rsidRPr="0042297B" w:rsidRDefault="007539DC" w:rsidP="007556E7">
      <w:pPr>
        <w:pStyle w:val="Voetnoottekst"/>
        <w:rPr>
          <w:lang w:val="en-GB"/>
        </w:rPr>
      </w:pPr>
      <w:r w:rsidRPr="0042297B">
        <w:rPr>
          <w:rStyle w:val="Voetnootmarkering"/>
          <w:lang w:val="en-GB"/>
        </w:rPr>
        <w:footnoteRef/>
      </w:r>
      <w:r w:rsidRPr="0042297B">
        <w:rPr>
          <w:lang w:val="en-GB"/>
        </w:rPr>
        <w:t xml:space="preserve"> The relationship between preventive strategies, coping and adaptation is described in detail in van der Geest </w:t>
      </w:r>
      <w:r>
        <w:rPr>
          <w:lang w:val="en-GB"/>
        </w:rPr>
        <w:t>(</w:t>
      </w:r>
      <w:r w:rsidRPr="0042297B">
        <w:rPr>
          <w:lang w:val="en-GB"/>
        </w:rPr>
        <w:t>2004: 20-29</w:t>
      </w:r>
      <w:r>
        <w:rPr>
          <w:lang w:val="en-GB"/>
        </w:rPr>
        <w:t>)</w:t>
      </w:r>
      <w:r w:rsidRPr="0042297B">
        <w:rPr>
          <w:lang w:val="en-GB"/>
        </w:rPr>
        <w:t xml:space="preserve">. </w:t>
      </w:r>
    </w:p>
  </w:footnote>
  <w:footnote w:id="6">
    <w:p w:rsidR="007539DC" w:rsidRPr="0042297B" w:rsidRDefault="007539DC">
      <w:pPr>
        <w:pStyle w:val="Voetnoottekst"/>
        <w:rPr>
          <w:lang w:val="en-GB"/>
        </w:rPr>
      </w:pPr>
      <w:r w:rsidRPr="0042297B">
        <w:rPr>
          <w:rStyle w:val="Voetnootmarkering"/>
          <w:lang w:val="en-GB"/>
        </w:rPr>
        <w:footnoteRef/>
      </w:r>
      <w:r w:rsidRPr="0042297B">
        <w:rPr>
          <w:lang w:val="en-GB"/>
        </w:rPr>
        <w:t xml:space="preserve"> For an overview of linkages between prevention, coping and adapting, see van der Geest &amp; Dietz (2004). The framework is inspired by the early work of Susana Davies (1996) on ‘adaptable livelihoods’ in Mali.  </w:t>
      </w:r>
    </w:p>
  </w:footnote>
  <w:footnote w:id="7">
    <w:p w:rsidR="007539DC" w:rsidRPr="0042297B" w:rsidRDefault="007539DC" w:rsidP="0042297B">
      <w:pPr>
        <w:pStyle w:val="Voetnoottekst"/>
        <w:rPr>
          <w:lang w:val="en-GB"/>
        </w:rPr>
      </w:pPr>
      <w:r w:rsidRPr="0042297B">
        <w:rPr>
          <w:rStyle w:val="Voetnootmarkering"/>
          <w:lang w:val="en-GB"/>
        </w:rPr>
        <w:footnoteRef/>
      </w:r>
      <w:r w:rsidRPr="0042297B">
        <w:rPr>
          <w:lang w:val="en-GB"/>
        </w:rPr>
        <w:t xml:space="preserve"> See Allen (2003), Lott et al., (2013) and Otto et al. (2013) for discussion of and attempts to estimate the ‘fraction of attributable risk’ of climatic events to external drivers of climatic change, such GHG emmsions (Poster presentation by Rachel James at CCDA-3, Addis Ababa). </w:t>
      </w:r>
    </w:p>
  </w:footnote>
  <w:footnote w:id="8">
    <w:p w:rsidR="007539DC" w:rsidRPr="0042297B" w:rsidRDefault="007539DC">
      <w:pPr>
        <w:pStyle w:val="Voetnoottekst"/>
        <w:rPr>
          <w:lang w:val="en-GB"/>
        </w:rPr>
      </w:pPr>
      <w:r w:rsidRPr="0042297B">
        <w:rPr>
          <w:rStyle w:val="Voetnootmarkering"/>
          <w:lang w:val="en-GB"/>
        </w:rPr>
        <w:footnoteRef/>
      </w:r>
      <w:r w:rsidRPr="0042297B">
        <w:rPr>
          <w:lang w:val="en-GB"/>
        </w:rPr>
        <w:t xml:space="preserve"> Van der Geest &amp; Warner (2013); Warner et al. (2012, 2013); Bauer (2013); Kuster &amp; Wangdi (2013); Monnereau and Abraham (2013); Opondo (2013); Rabbani et al. (2013); Yaffa (2013).</w:t>
      </w:r>
    </w:p>
  </w:footnote>
  <w:footnote w:id="9">
    <w:p w:rsidR="007539DC" w:rsidRPr="0042297B" w:rsidRDefault="007539DC">
      <w:pPr>
        <w:pStyle w:val="Voetnoottekst"/>
        <w:rPr>
          <w:lang w:val="en-GB"/>
        </w:rPr>
      </w:pPr>
      <w:r w:rsidRPr="0042297B">
        <w:rPr>
          <w:rStyle w:val="Voetnootmarkering"/>
          <w:lang w:val="en-GB"/>
        </w:rPr>
        <w:footnoteRef/>
      </w:r>
      <w:r w:rsidRPr="0042297B">
        <w:rPr>
          <w:lang w:val="en-GB"/>
        </w:rPr>
        <w:t xml:space="preserve"> See e.g. Hahn et al’s (2009) work on the livelihood vulnerability index.</w:t>
      </w:r>
    </w:p>
  </w:footnote>
  <w:footnote w:id="10">
    <w:p w:rsidR="007539DC" w:rsidRPr="0042297B" w:rsidRDefault="007539DC">
      <w:pPr>
        <w:pStyle w:val="Voetnoottekst"/>
        <w:rPr>
          <w:lang w:val="en-GB"/>
        </w:rPr>
      </w:pPr>
      <w:r w:rsidRPr="0042297B">
        <w:rPr>
          <w:rStyle w:val="Voetnootmarkering"/>
          <w:lang w:val="en-GB"/>
        </w:rPr>
        <w:footnoteRef/>
      </w:r>
      <w:r w:rsidRPr="0042297B">
        <w:rPr>
          <w:lang w:val="en-GB"/>
        </w:rPr>
        <w:t xml:space="preserve"> The methodology is explained in more detail in Alkire and Santos (2010).</w:t>
      </w:r>
    </w:p>
  </w:footnote>
  <w:footnote w:id="11">
    <w:p w:rsidR="007539DC" w:rsidRPr="00BE5DC7" w:rsidRDefault="007539DC">
      <w:pPr>
        <w:pStyle w:val="Voetnoottekst"/>
        <w:rPr>
          <w:lang w:val="en-US"/>
        </w:rPr>
      </w:pPr>
      <w:r>
        <w:rPr>
          <w:rStyle w:val="Voetnootmarkering"/>
        </w:rPr>
        <w:footnoteRef/>
      </w:r>
      <w:r>
        <w:t xml:space="preserve"> </w:t>
      </w:r>
      <w:r>
        <w:rPr>
          <w:lang w:val="en-US"/>
        </w:rPr>
        <w:t>The different roles of migration in short-term coping with food shortage is described in Van der Geest (2010), with examples from Northern Ghana.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E24F5"/>
    <w:multiLevelType w:val="hybridMultilevel"/>
    <w:tmpl w:val="24202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6E7B68"/>
    <w:multiLevelType w:val="hybridMultilevel"/>
    <w:tmpl w:val="4A6224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F41F31"/>
    <w:multiLevelType w:val="hybridMultilevel"/>
    <w:tmpl w:val="B322B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1323ED"/>
    <w:multiLevelType w:val="hybridMultilevel"/>
    <w:tmpl w:val="1AC2FC58"/>
    <w:lvl w:ilvl="0" w:tplc="08090001">
      <w:start w:val="1"/>
      <w:numFmt w:val="bullet"/>
      <w:lvlText w:val=""/>
      <w:lvlJc w:val="left"/>
      <w:pPr>
        <w:ind w:left="720" w:hanging="360"/>
      </w:pPr>
      <w:rPr>
        <w:rFonts w:ascii="Symbol" w:hAnsi="Symbol" w:hint="default"/>
      </w:rPr>
    </w:lvl>
    <w:lvl w:ilvl="1" w:tplc="87CAF77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AF25E3"/>
    <w:multiLevelType w:val="hybridMultilevel"/>
    <w:tmpl w:val="F0F69A82"/>
    <w:lvl w:ilvl="0" w:tplc="7C2C0F1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D77D97"/>
    <w:multiLevelType w:val="hybridMultilevel"/>
    <w:tmpl w:val="9B349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E693AD9"/>
    <w:multiLevelType w:val="hybridMultilevel"/>
    <w:tmpl w:val="A5345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202A57"/>
    <w:multiLevelType w:val="multilevel"/>
    <w:tmpl w:val="2F90EF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8251F75"/>
    <w:multiLevelType w:val="hybridMultilevel"/>
    <w:tmpl w:val="073CC8E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9">
    <w:nsid w:val="38DD2E7D"/>
    <w:multiLevelType w:val="hybridMultilevel"/>
    <w:tmpl w:val="42ECEDBA"/>
    <w:lvl w:ilvl="0" w:tplc="100C000F">
      <w:start w:val="1"/>
      <w:numFmt w:val="decimal"/>
      <w:lvlText w:val="%1."/>
      <w:lvlJc w:val="left"/>
      <w:pPr>
        <w:ind w:left="720" w:hanging="36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0">
    <w:nsid w:val="38FC5AB6"/>
    <w:multiLevelType w:val="hybridMultilevel"/>
    <w:tmpl w:val="66EC081E"/>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nsid w:val="3A3E09C2"/>
    <w:multiLevelType w:val="hybridMultilevel"/>
    <w:tmpl w:val="0D3AE6C6"/>
    <w:lvl w:ilvl="0" w:tplc="100C000F">
      <w:start w:val="1"/>
      <w:numFmt w:val="decimal"/>
      <w:lvlText w:val="%1."/>
      <w:lvlJc w:val="left"/>
      <w:pPr>
        <w:ind w:left="720" w:hanging="36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2">
    <w:nsid w:val="43462180"/>
    <w:multiLevelType w:val="hybridMultilevel"/>
    <w:tmpl w:val="AC94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BB50A44"/>
    <w:multiLevelType w:val="hybridMultilevel"/>
    <w:tmpl w:val="FE301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E2D3D2F"/>
    <w:multiLevelType w:val="hybridMultilevel"/>
    <w:tmpl w:val="B322B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936780"/>
    <w:multiLevelType w:val="hybridMultilevel"/>
    <w:tmpl w:val="B2282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C152301"/>
    <w:multiLevelType w:val="hybridMultilevel"/>
    <w:tmpl w:val="459CF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CFC481C"/>
    <w:multiLevelType w:val="hybridMultilevel"/>
    <w:tmpl w:val="58F4D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DC534EF"/>
    <w:multiLevelType w:val="hybridMultilevel"/>
    <w:tmpl w:val="0BDC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DF85DA4"/>
    <w:multiLevelType w:val="hybridMultilevel"/>
    <w:tmpl w:val="2A96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0"/>
  </w:num>
  <w:num w:numId="4">
    <w:abstractNumId w:val="2"/>
  </w:num>
  <w:num w:numId="5">
    <w:abstractNumId w:val="4"/>
  </w:num>
  <w:num w:numId="6">
    <w:abstractNumId w:val="3"/>
  </w:num>
  <w:num w:numId="7">
    <w:abstractNumId w:val="1"/>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2"/>
  </w:num>
  <w:num w:numId="11">
    <w:abstractNumId w:val="0"/>
  </w:num>
  <w:num w:numId="12">
    <w:abstractNumId w:val="17"/>
  </w:num>
  <w:num w:numId="13">
    <w:abstractNumId w:val="6"/>
  </w:num>
  <w:num w:numId="14">
    <w:abstractNumId w:val="15"/>
  </w:num>
  <w:num w:numId="15">
    <w:abstractNumId w:val="16"/>
  </w:num>
  <w:num w:numId="16">
    <w:abstractNumId w:val="19"/>
  </w:num>
  <w:num w:numId="17">
    <w:abstractNumId w:val="8"/>
  </w:num>
  <w:num w:numId="18">
    <w:abstractNumId w:val="18"/>
  </w:num>
  <w:num w:numId="19">
    <w:abstractNumId w:val="1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A06FC"/>
    <w:rsid w:val="000124E8"/>
    <w:rsid w:val="00022ADB"/>
    <w:rsid w:val="0003045F"/>
    <w:rsid w:val="00032C8B"/>
    <w:rsid w:val="0004507F"/>
    <w:rsid w:val="00066EC0"/>
    <w:rsid w:val="00074285"/>
    <w:rsid w:val="0007539E"/>
    <w:rsid w:val="00081583"/>
    <w:rsid w:val="000A0CC9"/>
    <w:rsid w:val="000A529F"/>
    <w:rsid w:val="000D2C20"/>
    <w:rsid w:val="000D705B"/>
    <w:rsid w:val="000E70C5"/>
    <w:rsid w:val="00103E83"/>
    <w:rsid w:val="00110FD6"/>
    <w:rsid w:val="001256E0"/>
    <w:rsid w:val="001419A1"/>
    <w:rsid w:val="001441A8"/>
    <w:rsid w:val="00145C31"/>
    <w:rsid w:val="001769C2"/>
    <w:rsid w:val="00177A89"/>
    <w:rsid w:val="00183A2D"/>
    <w:rsid w:val="001850A2"/>
    <w:rsid w:val="00196E85"/>
    <w:rsid w:val="001A3807"/>
    <w:rsid w:val="001C01C4"/>
    <w:rsid w:val="001D32E1"/>
    <w:rsid w:val="001D385A"/>
    <w:rsid w:val="001E2B74"/>
    <w:rsid w:val="001E2F0C"/>
    <w:rsid w:val="001F4A91"/>
    <w:rsid w:val="001F68F3"/>
    <w:rsid w:val="00203962"/>
    <w:rsid w:val="00204C30"/>
    <w:rsid w:val="00235BE5"/>
    <w:rsid w:val="00237588"/>
    <w:rsid w:val="00254306"/>
    <w:rsid w:val="00257B30"/>
    <w:rsid w:val="00261573"/>
    <w:rsid w:val="002676FB"/>
    <w:rsid w:val="0027744F"/>
    <w:rsid w:val="00287288"/>
    <w:rsid w:val="0029076F"/>
    <w:rsid w:val="00291C05"/>
    <w:rsid w:val="002C25A5"/>
    <w:rsid w:val="00313A6C"/>
    <w:rsid w:val="0031548D"/>
    <w:rsid w:val="00316A8E"/>
    <w:rsid w:val="00323020"/>
    <w:rsid w:val="00332683"/>
    <w:rsid w:val="00332F55"/>
    <w:rsid w:val="00334B61"/>
    <w:rsid w:val="00336CE1"/>
    <w:rsid w:val="00337EB3"/>
    <w:rsid w:val="00341338"/>
    <w:rsid w:val="00346B1D"/>
    <w:rsid w:val="0035176A"/>
    <w:rsid w:val="00352C4C"/>
    <w:rsid w:val="00382231"/>
    <w:rsid w:val="003B1634"/>
    <w:rsid w:val="003B2175"/>
    <w:rsid w:val="003D7428"/>
    <w:rsid w:val="003F2ADA"/>
    <w:rsid w:val="003F43FE"/>
    <w:rsid w:val="003F50F2"/>
    <w:rsid w:val="004137D2"/>
    <w:rsid w:val="00416ED6"/>
    <w:rsid w:val="0042297B"/>
    <w:rsid w:val="00440EAA"/>
    <w:rsid w:val="00441D1E"/>
    <w:rsid w:val="004639A6"/>
    <w:rsid w:val="00472086"/>
    <w:rsid w:val="00476A91"/>
    <w:rsid w:val="00482716"/>
    <w:rsid w:val="00486E72"/>
    <w:rsid w:val="00495989"/>
    <w:rsid w:val="004A06FC"/>
    <w:rsid w:val="004B179A"/>
    <w:rsid w:val="004C4C72"/>
    <w:rsid w:val="004D12CB"/>
    <w:rsid w:val="004D1AD5"/>
    <w:rsid w:val="004D4068"/>
    <w:rsid w:val="004D573B"/>
    <w:rsid w:val="005151F0"/>
    <w:rsid w:val="00520F2D"/>
    <w:rsid w:val="00521DE3"/>
    <w:rsid w:val="00527747"/>
    <w:rsid w:val="005303D9"/>
    <w:rsid w:val="005503E3"/>
    <w:rsid w:val="00560E69"/>
    <w:rsid w:val="00566C29"/>
    <w:rsid w:val="005715FC"/>
    <w:rsid w:val="0058216A"/>
    <w:rsid w:val="00586615"/>
    <w:rsid w:val="00595BB5"/>
    <w:rsid w:val="005B4C06"/>
    <w:rsid w:val="005C168D"/>
    <w:rsid w:val="005C5BA2"/>
    <w:rsid w:val="005D268C"/>
    <w:rsid w:val="005E2E33"/>
    <w:rsid w:val="00606BC4"/>
    <w:rsid w:val="0061017D"/>
    <w:rsid w:val="00612711"/>
    <w:rsid w:val="00615F6C"/>
    <w:rsid w:val="00621159"/>
    <w:rsid w:val="00622BB3"/>
    <w:rsid w:val="00624A0C"/>
    <w:rsid w:val="00630247"/>
    <w:rsid w:val="006321E8"/>
    <w:rsid w:val="0063630D"/>
    <w:rsid w:val="0065343C"/>
    <w:rsid w:val="00661DAE"/>
    <w:rsid w:val="00663EB3"/>
    <w:rsid w:val="0069102E"/>
    <w:rsid w:val="00696C25"/>
    <w:rsid w:val="006A3273"/>
    <w:rsid w:val="006A59AB"/>
    <w:rsid w:val="006B5DE6"/>
    <w:rsid w:val="006E74E0"/>
    <w:rsid w:val="006F1249"/>
    <w:rsid w:val="006F6336"/>
    <w:rsid w:val="00700936"/>
    <w:rsid w:val="00700F0D"/>
    <w:rsid w:val="00721196"/>
    <w:rsid w:val="0072696B"/>
    <w:rsid w:val="007329CB"/>
    <w:rsid w:val="00734CEE"/>
    <w:rsid w:val="00734EB6"/>
    <w:rsid w:val="007539DC"/>
    <w:rsid w:val="007556E7"/>
    <w:rsid w:val="00755B2A"/>
    <w:rsid w:val="00763CD1"/>
    <w:rsid w:val="00781BC1"/>
    <w:rsid w:val="007864B7"/>
    <w:rsid w:val="00786D77"/>
    <w:rsid w:val="00793433"/>
    <w:rsid w:val="00795920"/>
    <w:rsid w:val="007B0D32"/>
    <w:rsid w:val="007C244C"/>
    <w:rsid w:val="007D0BAF"/>
    <w:rsid w:val="007D240D"/>
    <w:rsid w:val="007D3336"/>
    <w:rsid w:val="007D78DB"/>
    <w:rsid w:val="007E4177"/>
    <w:rsid w:val="007E7F3C"/>
    <w:rsid w:val="0080249A"/>
    <w:rsid w:val="008141C2"/>
    <w:rsid w:val="008148E0"/>
    <w:rsid w:val="00832A20"/>
    <w:rsid w:val="00843E00"/>
    <w:rsid w:val="00854BB4"/>
    <w:rsid w:val="0088775E"/>
    <w:rsid w:val="0089465D"/>
    <w:rsid w:val="00897D2E"/>
    <w:rsid w:val="008A0051"/>
    <w:rsid w:val="008A17F0"/>
    <w:rsid w:val="008B7956"/>
    <w:rsid w:val="008C0D0A"/>
    <w:rsid w:val="008D35F5"/>
    <w:rsid w:val="008D6EC5"/>
    <w:rsid w:val="008E5556"/>
    <w:rsid w:val="008F1566"/>
    <w:rsid w:val="00904331"/>
    <w:rsid w:val="0091007A"/>
    <w:rsid w:val="0092068A"/>
    <w:rsid w:val="009273DD"/>
    <w:rsid w:val="0095304E"/>
    <w:rsid w:val="00955832"/>
    <w:rsid w:val="00960BAA"/>
    <w:rsid w:val="0098049D"/>
    <w:rsid w:val="0099240E"/>
    <w:rsid w:val="009E3511"/>
    <w:rsid w:val="00A0360C"/>
    <w:rsid w:val="00A27BF2"/>
    <w:rsid w:val="00A44BE4"/>
    <w:rsid w:val="00A52254"/>
    <w:rsid w:val="00A65F72"/>
    <w:rsid w:val="00A6691B"/>
    <w:rsid w:val="00A700B2"/>
    <w:rsid w:val="00AA0759"/>
    <w:rsid w:val="00AA0CD7"/>
    <w:rsid w:val="00AC1D73"/>
    <w:rsid w:val="00AC27BB"/>
    <w:rsid w:val="00AC7E70"/>
    <w:rsid w:val="00AF1874"/>
    <w:rsid w:val="00AF3D7F"/>
    <w:rsid w:val="00AF4FAE"/>
    <w:rsid w:val="00B040F7"/>
    <w:rsid w:val="00B070D7"/>
    <w:rsid w:val="00B17823"/>
    <w:rsid w:val="00B26B4D"/>
    <w:rsid w:val="00B369DD"/>
    <w:rsid w:val="00B41A6C"/>
    <w:rsid w:val="00B44588"/>
    <w:rsid w:val="00B74C63"/>
    <w:rsid w:val="00B8241E"/>
    <w:rsid w:val="00B83056"/>
    <w:rsid w:val="00BA00AF"/>
    <w:rsid w:val="00BA146A"/>
    <w:rsid w:val="00BA37AB"/>
    <w:rsid w:val="00BA3D69"/>
    <w:rsid w:val="00BD345C"/>
    <w:rsid w:val="00BD3F86"/>
    <w:rsid w:val="00BE5DC7"/>
    <w:rsid w:val="00C123C9"/>
    <w:rsid w:val="00C17BD4"/>
    <w:rsid w:val="00C337D6"/>
    <w:rsid w:val="00C55007"/>
    <w:rsid w:val="00C76E62"/>
    <w:rsid w:val="00CB0456"/>
    <w:rsid w:val="00CB52D8"/>
    <w:rsid w:val="00CC4F68"/>
    <w:rsid w:val="00CC7863"/>
    <w:rsid w:val="00CD4333"/>
    <w:rsid w:val="00D012A6"/>
    <w:rsid w:val="00D133E2"/>
    <w:rsid w:val="00D32FD8"/>
    <w:rsid w:val="00D56487"/>
    <w:rsid w:val="00D67BD9"/>
    <w:rsid w:val="00D772AB"/>
    <w:rsid w:val="00D81B65"/>
    <w:rsid w:val="00D83A2A"/>
    <w:rsid w:val="00D87723"/>
    <w:rsid w:val="00D87A85"/>
    <w:rsid w:val="00D91441"/>
    <w:rsid w:val="00DB58B4"/>
    <w:rsid w:val="00DC6501"/>
    <w:rsid w:val="00DE5066"/>
    <w:rsid w:val="00DF2451"/>
    <w:rsid w:val="00E02F05"/>
    <w:rsid w:val="00E240B5"/>
    <w:rsid w:val="00E2664C"/>
    <w:rsid w:val="00E366E1"/>
    <w:rsid w:val="00E37BFE"/>
    <w:rsid w:val="00E41994"/>
    <w:rsid w:val="00E636E4"/>
    <w:rsid w:val="00E66AA8"/>
    <w:rsid w:val="00E90280"/>
    <w:rsid w:val="00E93594"/>
    <w:rsid w:val="00EA2C21"/>
    <w:rsid w:val="00EA71C1"/>
    <w:rsid w:val="00EC0B54"/>
    <w:rsid w:val="00F0358E"/>
    <w:rsid w:val="00F03A5E"/>
    <w:rsid w:val="00F10544"/>
    <w:rsid w:val="00F11A0C"/>
    <w:rsid w:val="00F17C7A"/>
    <w:rsid w:val="00F4398D"/>
    <w:rsid w:val="00F527E8"/>
    <w:rsid w:val="00F63EAD"/>
    <w:rsid w:val="00F64BBD"/>
    <w:rsid w:val="00F71728"/>
    <w:rsid w:val="00F84A5D"/>
    <w:rsid w:val="00F9452A"/>
    <w:rsid w:val="00FB31A0"/>
    <w:rsid w:val="00FB46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qFormat="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Standaard">
    <w:name w:val="Normal"/>
    <w:qFormat/>
    <w:rsid w:val="008D35F5"/>
    <w:pPr>
      <w:spacing w:after="200" w:line="276" w:lineRule="auto"/>
      <w:jc w:val="both"/>
    </w:pPr>
    <w:rPr>
      <w:rFonts w:ascii="Tahoma" w:hAnsi="Tahoma"/>
      <w:sz w:val="22"/>
      <w:szCs w:val="22"/>
      <w:lang w:val="fr-CH" w:eastAsia="en-US"/>
    </w:rPr>
  </w:style>
  <w:style w:type="paragraph" w:styleId="Kop1">
    <w:name w:val="heading 1"/>
    <w:basedOn w:val="Standaard"/>
    <w:next w:val="Standaard"/>
    <w:link w:val="Kop1Char"/>
    <w:uiPriority w:val="99"/>
    <w:qFormat/>
    <w:rsid w:val="0003045F"/>
    <w:pPr>
      <w:keepNext/>
      <w:keepLines/>
      <w:spacing w:before="240" w:after="0"/>
      <w:outlineLvl w:val="0"/>
    </w:pPr>
    <w:rPr>
      <w:rFonts w:eastAsia="SimSun"/>
      <w:b/>
      <w:sz w:val="28"/>
      <w:szCs w:val="32"/>
    </w:rPr>
  </w:style>
  <w:style w:type="paragraph" w:styleId="Kop2">
    <w:name w:val="heading 2"/>
    <w:basedOn w:val="Standaard"/>
    <w:next w:val="Standaard"/>
    <w:link w:val="Kop2Char"/>
    <w:uiPriority w:val="99"/>
    <w:qFormat/>
    <w:rsid w:val="0003045F"/>
    <w:pPr>
      <w:keepNext/>
      <w:keepLines/>
      <w:spacing w:before="40" w:after="0"/>
      <w:outlineLvl w:val="1"/>
    </w:pPr>
    <w:rPr>
      <w:rFonts w:eastAsia="SimSun"/>
      <w:b/>
      <w:sz w:val="24"/>
      <w:szCs w:val="26"/>
    </w:rPr>
  </w:style>
  <w:style w:type="paragraph" w:styleId="Kop3">
    <w:name w:val="heading 3"/>
    <w:basedOn w:val="Standaard"/>
    <w:next w:val="Standaard"/>
    <w:link w:val="Kop3Char"/>
    <w:uiPriority w:val="99"/>
    <w:qFormat/>
    <w:rsid w:val="0003045F"/>
    <w:pPr>
      <w:keepNext/>
      <w:keepLines/>
      <w:spacing w:before="40" w:after="0"/>
      <w:outlineLvl w:val="2"/>
    </w:pPr>
    <w:rPr>
      <w:rFonts w:eastAsia="SimSun"/>
      <w:b/>
      <w:szCs w:val="24"/>
    </w:rPr>
  </w:style>
  <w:style w:type="paragraph" w:styleId="Kop4">
    <w:name w:val="heading 4"/>
    <w:basedOn w:val="Standaard"/>
    <w:next w:val="Standaard"/>
    <w:link w:val="Kop4Char"/>
    <w:uiPriority w:val="99"/>
    <w:qFormat/>
    <w:rsid w:val="0003045F"/>
    <w:pPr>
      <w:keepNext/>
      <w:keepLines/>
      <w:spacing w:before="40" w:after="0"/>
      <w:outlineLvl w:val="3"/>
    </w:pPr>
    <w:rPr>
      <w:rFonts w:eastAsia="SimSun"/>
      <w:b/>
      <w:i/>
      <w:iCs/>
    </w:rPr>
  </w:style>
  <w:style w:type="paragraph" w:styleId="Kop5">
    <w:name w:val="heading 5"/>
    <w:basedOn w:val="Standaard"/>
    <w:next w:val="Standaard"/>
    <w:link w:val="Kop5Char"/>
    <w:uiPriority w:val="99"/>
    <w:qFormat/>
    <w:rsid w:val="001E2B74"/>
    <w:pPr>
      <w:keepNext/>
      <w:keepLines/>
      <w:spacing w:before="40" w:after="0"/>
      <w:outlineLvl w:val="4"/>
    </w:pPr>
    <w:rPr>
      <w:rFonts w:eastAsia="SimSun"/>
      <w:b/>
      <w:i/>
    </w:rPr>
  </w:style>
  <w:style w:type="paragraph" w:styleId="Kop6">
    <w:name w:val="heading 6"/>
    <w:basedOn w:val="Standaard"/>
    <w:next w:val="Standaard"/>
    <w:link w:val="Kop6Char"/>
    <w:uiPriority w:val="99"/>
    <w:qFormat/>
    <w:rsid w:val="001E2B74"/>
    <w:pPr>
      <w:keepNext/>
      <w:keepLines/>
      <w:spacing w:before="40" w:after="0"/>
      <w:outlineLvl w:val="5"/>
    </w:pPr>
    <w:rPr>
      <w:rFonts w:eastAsia="SimSun"/>
      <w:i/>
    </w:rPr>
  </w:style>
  <w:style w:type="paragraph" w:styleId="Kop7">
    <w:name w:val="heading 7"/>
    <w:basedOn w:val="Standaard"/>
    <w:next w:val="Standaard"/>
    <w:link w:val="Kop7Char"/>
    <w:uiPriority w:val="99"/>
    <w:qFormat/>
    <w:rsid w:val="001E2B74"/>
    <w:pPr>
      <w:keepNext/>
      <w:keepLines/>
      <w:spacing w:before="40" w:after="0"/>
      <w:outlineLvl w:val="6"/>
    </w:pPr>
    <w:rPr>
      <w:rFonts w:eastAsia="SimSun"/>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03045F"/>
    <w:rPr>
      <w:rFonts w:ascii="Tahoma" w:eastAsia="SimSun" w:hAnsi="Tahoma" w:cs="Times New Roman"/>
      <w:b/>
      <w:sz w:val="32"/>
      <w:szCs w:val="32"/>
    </w:rPr>
  </w:style>
  <w:style w:type="character" w:customStyle="1" w:styleId="Kop2Char">
    <w:name w:val="Kop 2 Char"/>
    <w:link w:val="Kop2"/>
    <w:uiPriority w:val="99"/>
    <w:locked/>
    <w:rsid w:val="0003045F"/>
    <w:rPr>
      <w:rFonts w:ascii="Tahoma" w:eastAsia="SimSun" w:hAnsi="Tahoma" w:cs="Times New Roman"/>
      <w:b/>
      <w:sz w:val="26"/>
      <w:szCs w:val="26"/>
    </w:rPr>
  </w:style>
  <w:style w:type="character" w:customStyle="1" w:styleId="Kop3Char">
    <w:name w:val="Kop 3 Char"/>
    <w:link w:val="Kop3"/>
    <w:uiPriority w:val="99"/>
    <w:locked/>
    <w:rsid w:val="0003045F"/>
    <w:rPr>
      <w:rFonts w:ascii="Tahoma" w:eastAsia="SimSun" w:hAnsi="Tahoma" w:cs="Times New Roman"/>
      <w:b/>
      <w:sz w:val="24"/>
      <w:szCs w:val="24"/>
    </w:rPr>
  </w:style>
  <w:style w:type="character" w:customStyle="1" w:styleId="Kop4Char">
    <w:name w:val="Kop 4 Char"/>
    <w:link w:val="Kop4"/>
    <w:uiPriority w:val="99"/>
    <w:locked/>
    <w:rsid w:val="0003045F"/>
    <w:rPr>
      <w:rFonts w:ascii="Tahoma" w:eastAsia="SimSun" w:hAnsi="Tahoma" w:cs="Times New Roman"/>
      <w:b/>
      <w:i/>
      <w:iCs/>
    </w:rPr>
  </w:style>
  <w:style w:type="character" w:customStyle="1" w:styleId="Kop5Char">
    <w:name w:val="Kop 5 Char"/>
    <w:link w:val="Kop5"/>
    <w:uiPriority w:val="99"/>
    <w:locked/>
    <w:rsid w:val="001E2B74"/>
    <w:rPr>
      <w:rFonts w:ascii="Tahoma" w:eastAsia="SimSun" w:hAnsi="Tahoma" w:cs="Times New Roman"/>
      <w:b/>
      <w:i/>
    </w:rPr>
  </w:style>
  <w:style w:type="character" w:customStyle="1" w:styleId="Kop6Char">
    <w:name w:val="Kop 6 Char"/>
    <w:link w:val="Kop6"/>
    <w:uiPriority w:val="99"/>
    <w:locked/>
    <w:rsid w:val="001E2B74"/>
    <w:rPr>
      <w:rFonts w:ascii="Tahoma" w:eastAsia="SimSun" w:hAnsi="Tahoma" w:cs="Times New Roman"/>
      <w:i/>
    </w:rPr>
  </w:style>
  <w:style w:type="character" w:customStyle="1" w:styleId="Kop7Char">
    <w:name w:val="Kop 7 Char"/>
    <w:link w:val="Kop7"/>
    <w:uiPriority w:val="99"/>
    <w:locked/>
    <w:rsid w:val="001E2B74"/>
    <w:rPr>
      <w:rFonts w:ascii="Tahoma" w:eastAsia="SimSun" w:hAnsi="Tahoma" w:cs="Times New Roman"/>
      <w:i/>
      <w:iCs/>
    </w:rPr>
  </w:style>
  <w:style w:type="paragraph" w:styleId="Koptekst">
    <w:name w:val="header"/>
    <w:basedOn w:val="Standaard"/>
    <w:link w:val="KoptekstChar"/>
    <w:uiPriority w:val="99"/>
    <w:rsid w:val="004A06FC"/>
    <w:pPr>
      <w:tabs>
        <w:tab w:val="center" w:pos="4536"/>
        <w:tab w:val="right" w:pos="9072"/>
      </w:tabs>
      <w:spacing w:after="0" w:line="240" w:lineRule="auto"/>
    </w:pPr>
  </w:style>
  <w:style w:type="character" w:customStyle="1" w:styleId="KoptekstChar">
    <w:name w:val="Koptekst Char"/>
    <w:link w:val="Koptekst"/>
    <w:uiPriority w:val="99"/>
    <w:locked/>
    <w:rsid w:val="004A06FC"/>
    <w:rPr>
      <w:rFonts w:cs="Times New Roman"/>
    </w:rPr>
  </w:style>
  <w:style w:type="paragraph" w:styleId="Voettekst">
    <w:name w:val="footer"/>
    <w:basedOn w:val="Standaard"/>
    <w:link w:val="VoettekstChar"/>
    <w:uiPriority w:val="99"/>
    <w:rsid w:val="004A06FC"/>
    <w:pPr>
      <w:tabs>
        <w:tab w:val="center" w:pos="4536"/>
        <w:tab w:val="right" w:pos="9072"/>
      </w:tabs>
      <w:spacing w:after="0" w:line="240" w:lineRule="auto"/>
    </w:pPr>
  </w:style>
  <w:style w:type="character" w:customStyle="1" w:styleId="VoettekstChar">
    <w:name w:val="Voettekst Char"/>
    <w:link w:val="Voettekst"/>
    <w:uiPriority w:val="99"/>
    <w:locked/>
    <w:rsid w:val="004A06FC"/>
    <w:rPr>
      <w:rFonts w:cs="Times New Roman"/>
    </w:rPr>
  </w:style>
  <w:style w:type="paragraph" w:styleId="Lijstalinea">
    <w:name w:val="List Paragraph"/>
    <w:basedOn w:val="Standaard"/>
    <w:uiPriority w:val="34"/>
    <w:qFormat/>
    <w:rsid w:val="004A06FC"/>
    <w:pPr>
      <w:ind w:left="720"/>
      <w:contextualSpacing/>
    </w:pPr>
  </w:style>
  <w:style w:type="paragraph" w:styleId="Ondertitel">
    <w:name w:val="Subtitle"/>
    <w:basedOn w:val="Standaard"/>
    <w:next w:val="Standaard"/>
    <w:link w:val="OndertitelChar"/>
    <w:uiPriority w:val="99"/>
    <w:qFormat/>
    <w:rsid w:val="004A06FC"/>
    <w:pPr>
      <w:numPr>
        <w:ilvl w:val="1"/>
      </w:numPr>
      <w:spacing w:after="160"/>
    </w:pPr>
    <w:rPr>
      <w:rFonts w:eastAsia="SimSun"/>
      <w:b/>
      <w:spacing w:val="15"/>
    </w:rPr>
  </w:style>
  <w:style w:type="character" w:customStyle="1" w:styleId="OndertitelChar">
    <w:name w:val="Ondertitel Char"/>
    <w:link w:val="Ondertitel"/>
    <w:uiPriority w:val="99"/>
    <w:locked/>
    <w:rsid w:val="004A06FC"/>
    <w:rPr>
      <w:rFonts w:ascii="Tahoma" w:eastAsia="SimSun" w:hAnsi="Tahoma" w:cs="Times New Roman"/>
      <w:b/>
      <w:spacing w:val="15"/>
    </w:rPr>
  </w:style>
  <w:style w:type="paragraph" w:styleId="Citaat">
    <w:name w:val="Quote"/>
    <w:basedOn w:val="Standaard"/>
    <w:next w:val="Standaard"/>
    <w:link w:val="CitaatChar"/>
    <w:uiPriority w:val="99"/>
    <w:qFormat/>
    <w:rsid w:val="001E2B74"/>
    <w:pPr>
      <w:spacing w:before="200" w:after="160"/>
      <w:ind w:left="864" w:right="864"/>
    </w:pPr>
    <w:rPr>
      <w:i/>
      <w:iCs/>
      <w:sz w:val="20"/>
    </w:rPr>
  </w:style>
  <w:style w:type="character" w:customStyle="1" w:styleId="CitaatChar">
    <w:name w:val="Citaat Char"/>
    <w:link w:val="Citaat"/>
    <w:uiPriority w:val="99"/>
    <w:locked/>
    <w:rsid w:val="001E2B74"/>
    <w:rPr>
      <w:rFonts w:ascii="Tahoma" w:hAnsi="Tahoma" w:cs="Times New Roman"/>
      <w:i/>
      <w:iCs/>
      <w:sz w:val="20"/>
    </w:rPr>
  </w:style>
  <w:style w:type="paragraph" w:styleId="Bijschrift">
    <w:name w:val="caption"/>
    <w:basedOn w:val="Standaard"/>
    <w:next w:val="Standaard"/>
    <w:uiPriority w:val="99"/>
    <w:qFormat/>
    <w:rsid w:val="00F63EAD"/>
    <w:pPr>
      <w:spacing w:line="240" w:lineRule="auto"/>
      <w:outlineLvl w:val="4"/>
    </w:pPr>
    <w:rPr>
      <w:i/>
      <w:iCs/>
      <w:color w:val="1F497D"/>
      <w:sz w:val="18"/>
      <w:szCs w:val="18"/>
    </w:rPr>
  </w:style>
  <w:style w:type="paragraph" w:styleId="Normaalweb">
    <w:name w:val="Normal (Web)"/>
    <w:basedOn w:val="Standaard"/>
    <w:uiPriority w:val="99"/>
    <w:semiHidden/>
    <w:rsid w:val="008D35F5"/>
    <w:pPr>
      <w:spacing w:before="100" w:beforeAutospacing="1" w:after="100" w:afterAutospacing="1" w:line="240" w:lineRule="auto"/>
    </w:pPr>
    <w:rPr>
      <w:rFonts w:ascii="Times New Roman" w:eastAsia="Times New Roman" w:hAnsi="Times New Roman"/>
      <w:sz w:val="24"/>
      <w:szCs w:val="24"/>
      <w:lang w:eastAsia="fr-CH"/>
    </w:rPr>
  </w:style>
  <w:style w:type="paragraph" w:styleId="Kopvaninhoudsopgave">
    <w:name w:val="TOC Heading"/>
    <w:basedOn w:val="Kop1"/>
    <w:next w:val="Standaard"/>
    <w:uiPriority w:val="99"/>
    <w:qFormat/>
    <w:rsid w:val="005503E3"/>
    <w:pPr>
      <w:spacing w:line="259" w:lineRule="auto"/>
      <w:jc w:val="left"/>
      <w:outlineLvl w:val="9"/>
    </w:pPr>
    <w:rPr>
      <w:lang w:eastAsia="fr-CH"/>
    </w:rPr>
  </w:style>
  <w:style w:type="paragraph" w:styleId="Inhopg2">
    <w:name w:val="toc 2"/>
    <w:basedOn w:val="Standaard"/>
    <w:next w:val="Standaard"/>
    <w:autoRedefine/>
    <w:uiPriority w:val="39"/>
    <w:rsid w:val="005503E3"/>
    <w:pPr>
      <w:spacing w:after="100"/>
      <w:ind w:left="220"/>
    </w:pPr>
  </w:style>
  <w:style w:type="paragraph" w:styleId="Inhopg3">
    <w:name w:val="toc 3"/>
    <w:basedOn w:val="Standaard"/>
    <w:next w:val="Standaard"/>
    <w:autoRedefine/>
    <w:uiPriority w:val="99"/>
    <w:rsid w:val="005503E3"/>
    <w:pPr>
      <w:spacing w:after="100"/>
      <w:ind w:left="440"/>
    </w:pPr>
  </w:style>
  <w:style w:type="character" w:styleId="Hyperlink">
    <w:name w:val="Hyperlink"/>
    <w:uiPriority w:val="99"/>
    <w:rsid w:val="005503E3"/>
    <w:rPr>
      <w:rFonts w:cs="Times New Roman"/>
      <w:color w:val="0000FF"/>
      <w:u w:val="single"/>
    </w:rPr>
  </w:style>
  <w:style w:type="paragraph" w:styleId="Lijstmetafbeeldingen">
    <w:name w:val="table of figures"/>
    <w:basedOn w:val="Standaard"/>
    <w:next w:val="Standaard"/>
    <w:uiPriority w:val="99"/>
    <w:rsid w:val="005503E3"/>
    <w:pPr>
      <w:spacing w:after="0"/>
    </w:pPr>
  </w:style>
  <w:style w:type="paragraph" w:styleId="Voetnoottekst">
    <w:name w:val="footnote text"/>
    <w:aliases w:val="Footnote Text 1,Char1,Footnote Text Char2,Footnote Text Char Char,Footnote Text Char1 Char Char,Footnote Text Char Char Char Char,Footnote Text Char4 Char Char Char Char,Footnote Text Char3 Char Char Char Char Char,ft,Geneva,5_G"/>
    <w:basedOn w:val="Standaard"/>
    <w:link w:val="VoetnoottekstChar"/>
    <w:uiPriority w:val="99"/>
    <w:qFormat/>
    <w:rsid w:val="007329CB"/>
    <w:pPr>
      <w:spacing w:after="0" w:line="240" w:lineRule="auto"/>
    </w:pPr>
    <w:rPr>
      <w:sz w:val="20"/>
      <w:szCs w:val="20"/>
    </w:rPr>
  </w:style>
  <w:style w:type="character" w:customStyle="1" w:styleId="VoetnoottekstChar">
    <w:name w:val="Voetnoottekst Char"/>
    <w:aliases w:val="Footnote Text 1 Char,Char1 Char,Footnote Text Char2 Char,Footnote Text Char Char Char,Footnote Text Char1 Char Char Char,Footnote Text Char Char Char Char Char,Footnote Text Char4 Char Char Char Char Char,ft Char,Geneva Char,5_G Char"/>
    <w:link w:val="Voetnoottekst"/>
    <w:uiPriority w:val="99"/>
    <w:locked/>
    <w:rsid w:val="007329CB"/>
    <w:rPr>
      <w:rFonts w:ascii="Tahoma" w:hAnsi="Tahoma" w:cs="Times New Roman"/>
      <w:sz w:val="20"/>
      <w:szCs w:val="20"/>
    </w:rPr>
  </w:style>
  <w:style w:type="character" w:styleId="Voetnootmarkering">
    <w:name w:val="footnote reference"/>
    <w:rsid w:val="007329CB"/>
    <w:rPr>
      <w:rFonts w:cs="Times New Roman"/>
      <w:vertAlign w:val="superscript"/>
    </w:rPr>
  </w:style>
  <w:style w:type="paragraph" w:styleId="Inhopg1">
    <w:name w:val="toc 1"/>
    <w:basedOn w:val="Standaard"/>
    <w:next w:val="Standaard"/>
    <w:autoRedefine/>
    <w:uiPriority w:val="39"/>
    <w:rsid w:val="0003045F"/>
    <w:pPr>
      <w:spacing w:after="100"/>
    </w:pPr>
  </w:style>
  <w:style w:type="table" w:styleId="Tabelraster">
    <w:name w:val="Table Grid"/>
    <w:basedOn w:val="Standaardtabel"/>
    <w:uiPriority w:val="59"/>
    <w:rsid w:val="005866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1">
    <w:name w:val="Light Shading Accent 1"/>
    <w:basedOn w:val="Standaardtabel"/>
    <w:uiPriority w:val="60"/>
    <w:rsid w:val="0049598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chtearcering-accent5">
    <w:name w:val="Light Shading Accent 5"/>
    <w:basedOn w:val="Standaardtabel"/>
    <w:uiPriority w:val="60"/>
    <w:rsid w:val="0034133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Default">
    <w:name w:val="Default"/>
    <w:rsid w:val="00E636E4"/>
    <w:pPr>
      <w:autoSpaceDE w:val="0"/>
      <w:autoSpaceDN w:val="0"/>
      <w:adjustRightInd w:val="0"/>
    </w:pPr>
    <w:rPr>
      <w:rFonts w:cs="Calibri"/>
      <w:color w:val="000000"/>
      <w:sz w:val="24"/>
      <w:szCs w:val="24"/>
    </w:rPr>
  </w:style>
  <w:style w:type="character" w:styleId="GevolgdeHyperlink">
    <w:name w:val="FollowedHyperlink"/>
    <w:uiPriority w:val="99"/>
    <w:semiHidden/>
    <w:unhideWhenUsed/>
    <w:rsid w:val="00B17823"/>
    <w:rPr>
      <w:color w:val="800080"/>
      <w:u w:val="single"/>
    </w:rPr>
  </w:style>
  <w:style w:type="character" w:styleId="Verwijzingopmerking">
    <w:name w:val="annotation reference"/>
    <w:uiPriority w:val="99"/>
    <w:unhideWhenUsed/>
    <w:rsid w:val="008D6EC5"/>
    <w:rPr>
      <w:sz w:val="16"/>
      <w:szCs w:val="16"/>
    </w:rPr>
  </w:style>
  <w:style w:type="paragraph" w:styleId="Tekstopmerking">
    <w:name w:val="annotation text"/>
    <w:basedOn w:val="Standaard"/>
    <w:link w:val="TekstopmerkingChar"/>
    <w:uiPriority w:val="99"/>
    <w:unhideWhenUsed/>
    <w:rsid w:val="008D6EC5"/>
    <w:pPr>
      <w:spacing w:line="240" w:lineRule="auto"/>
      <w:jc w:val="left"/>
    </w:pPr>
    <w:rPr>
      <w:rFonts w:ascii="Calibri" w:hAnsi="Calibri"/>
      <w:sz w:val="20"/>
      <w:szCs w:val="20"/>
      <w:lang w:val="de-DE"/>
    </w:rPr>
  </w:style>
  <w:style w:type="character" w:customStyle="1" w:styleId="TekstopmerkingChar">
    <w:name w:val="Tekst opmerking Char"/>
    <w:link w:val="Tekstopmerking"/>
    <w:uiPriority w:val="99"/>
    <w:rsid w:val="008D6EC5"/>
    <w:rPr>
      <w:lang w:val="de-DE" w:eastAsia="en-US"/>
    </w:rPr>
  </w:style>
  <w:style w:type="paragraph" w:styleId="Ballontekst">
    <w:name w:val="Balloon Text"/>
    <w:basedOn w:val="Standaard"/>
    <w:link w:val="BallontekstChar"/>
    <w:uiPriority w:val="99"/>
    <w:semiHidden/>
    <w:unhideWhenUsed/>
    <w:rsid w:val="008D6EC5"/>
    <w:pPr>
      <w:spacing w:after="0" w:line="240" w:lineRule="auto"/>
    </w:pPr>
    <w:rPr>
      <w:rFonts w:cs="Tahoma"/>
      <w:sz w:val="16"/>
      <w:szCs w:val="16"/>
    </w:rPr>
  </w:style>
  <w:style w:type="character" w:customStyle="1" w:styleId="BallontekstChar">
    <w:name w:val="Ballontekst Char"/>
    <w:link w:val="Ballontekst"/>
    <w:uiPriority w:val="99"/>
    <w:semiHidden/>
    <w:rsid w:val="008D6EC5"/>
    <w:rPr>
      <w:rFonts w:ascii="Tahoma" w:hAnsi="Tahoma" w:cs="Tahoma"/>
      <w:sz w:val="16"/>
      <w:szCs w:val="16"/>
      <w:lang w:val="fr-CH"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197931">
      <w:marLeft w:val="0"/>
      <w:marRight w:val="0"/>
      <w:marTop w:val="0"/>
      <w:marBottom w:val="0"/>
      <w:divBdr>
        <w:top w:val="none" w:sz="0" w:space="0" w:color="auto"/>
        <w:left w:val="none" w:sz="0" w:space="0" w:color="auto"/>
        <w:bottom w:val="none" w:sz="0" w:space="0" w:color="auto"/>
        <w:right w:val="none" w:sz="0" w:space="0" w:color="auto"/>
      </w:divBdr>
    </w:div>
    <w:div w:id="445197932">
      <w:marLeft w:val="0"/>
      <w:marRight w:val="0"/>
      <w:marTop w:val="0"/>
      <w:marBottom w:val="0"/>
      <w:divBdr>
        <w:top w:val="none" w:sz="0" w:space="0" w:color="auto"/>
        <w:left w:val="none" w:sz="0" w:space="0" w:color="auto"/>
        <w:bottom w:val="none" w:sz="0" w:space="0" w:color="auto"/>
        <w:right w:val="none" w:sz="0" w:space="0" w:color="auto"/>
      </w:divBdr>
    </w:div>
    <w:div w:id="489947396">
      <w:bodyDiv w:val="1"/>
      <w:marLeft w:val="0"/>
      <w:marRight w:val="0"/>
      <w:marTop w:val="0"/>
      <w:marBottom w:val="0"/>
      <w:divBdr>
        <w:top w:val="none" w:sz="0" w:space="0" w:color="auto"/>
        <w:left w:val="none" w:sz="0" w:space="0" w:color="auto"/>
        <w:bottom w:val="none" w:sz="0" w:space="0" w:color="auto"/>
        <w:right w:val="none" w:sz="0" w:space="0" w:color="auto"/>
      </w:divBdr>
    </w:div>
    <w:div w:id="704253758">
      <w:bodyDiv w:val="1"/>
      <w:marLeft w:val="0"/>
      <w:marRight w:val="0"/>
      <w:marTop w:val="0"/>
      <w:marBottom w:val="0"/>
      <w:divBdr>
        <w:top w:val="none" w:sz="0" w:space="0" w:color="auto"/>
        <w:left w:val="none" w:sz="0" w:space="0" w:color="auto"/>
        <w:bottom w:val="none" w:sz="0" w:space="0" w:color="auto"/>
        <w:right w:val="none" w:sz="0" w:space="0" w:color="auto"/>
      </w:divBdr>
    </w:div>
    <w:div w:id="1339575594">
      <w:bodyDiv w:val="1"/>
      <w:marLeft w:val="0"/>
      <w:marRight w:val="0"/>
      <w:marTop w:val="0"/>
      <w:marBottom w:val="0"/>
      <w:divBdr>
        <w:top w:val="none" w:sz="0" w:space="0" w:color="auto"/>
        <w:left w:val="none" w:sz="0" w:space="0" w:color="auto"/>
        <w:bottom w:val="none" w:sz="0" w:space="0" w:color="auto"/>
        <w:right w:val="none" w:sz="0" w:space="0" w:color="auto"/>
      </w:divBdr>
    </w:div>
    <w:div w:id="1461535238">
      <w:bodyDiv w:val="1"/>
      <w:marLeft w:val="0"/>
      <w:marRight w:val="0"/>
      <w:marTop w:val="0"/>
      <w:marBottom w:val="0"/>
      <w:divBdr>
        <w:top w:val="none" w:sz="0" w:space="0" w:color="auto"/>
        <w:left w:val="none" w:sz="0" w:space="0" w:color="auto"/>
        <w:bottom w:val="none" w:sz="0" w:space="0" w:color="auto"/>
        <w:right w:val="none" w:sz="0" w:space="0" w:color="auto"/>
      </w:divBdr>
    </w:div>
    <w:div w:id="1512917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unfccc.int/resource/docs/2013/cop19/eng/l15.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rust.org/item/20131120115704-706c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93396-433D-4822-BC08-E3B5F4DBD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29</Pages>
  <Words>8454</Words>
  <Characters>48193</Characters>
  <Application>Microsoft Office Word</Application>
  <DocSecurity>0</DocSecurity>
  <Lines>401</Lines>
  <Paragraphs>113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56534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Vicente</dc:creator>
  <cp:lastModifiedBy>Kees van der Geest</cp:lastModifiedBy>
  <cp:revision>9</cp:revision>
  <dcterms:created xsi:type="dcterms:W3CDTF">2014-03-03T20:46:00Z</dcterms:created>
  <dcterms:modified xsi:type="dcterms:W3CDTF">2014-03-03T23:39:00Z</dcterms:modified>
</cp:coreProperties>
</file>